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B498" w14:textId="77777777" w:rsidR="00D90A5A" w:rsidRDefault="00F2605A" w:rsidP="00E424F1">
      <w:pPr>
        <w:pStyle w:val="Ttulo1"/>
        <w:jc w:val="both"/>
      </w:pPr>
      <w:proofErr w:type="spellStart"/>
      <w:r>
        <w:t>Vault</w:t>
      </w:r>
      <w:proofErr w:type="spellEnd"/>
    </w:p>
    <w:p w14:paraId="344023EE" w14:textId="77777777" w:rsidR="00D90A5A" w:rsidRDefault="00D90A5A" w:rsidP="00E424F1">
      <w:pPr>
        <w:jc w:val="both"/>
      </w:pPr>
    </w:p>
    <w:p w14:paraId="1BAF2CEB" w14:textId="3608EA31" w:rsidR="00C36706" w:rsidRDefault="001753E8" w:rsidP="00E424F1">
      <w:pPr>
        <w:pStyle w:val="Ttulo2"/>
        <w:jc w:val="both"/>
      </w:pPr>
      <w:proofErr w:type="spellStart"/>
      <w:r>
        <w:t>Vault</w:t>
      </w:r>
      <w:proofErr w:type="spellEnd"/>
      <w:r>
        <w:t xml:space="preserve"> en </w:t>
      </w:r>
      <w:r w:rsidR="00F2605A">
        <w:t>Docker</w:t>
      </w:r>
    </w:p>
    <w:p w14:paraId="2A5AE37A" w14:textId="77777777" w:rsidR="00F2605A" w:rsidRDefault="00AE5B02" w:rsidP="00E424F1">
      <w:pPr>
        <w:jc w:val="both"/>
      </w:pPr>
      <w:hyperlink r:id="rId5" w:history="1">
        <w:r w:rsidR="00D90A5A" w:rsidRPr="003E778D">
          <w:rPr>
            <w:rStyle w:val="Hipervnculo"/>
          </w:rPr>
          <w:t>https://hub.docker.com/_/vault?tab=description</w:t>
        </w:r>
      </w:hyperlink>
    </w:p>
    <w:p w14:paraId="7BD58A52" w14:textId="77777777" w:rsidR="00BE151B" w:rsidRDefault="00BE151B" w:rsidP="00E424F1">
      <w:pPr>
        <w:jc w:val="both"/>
      </w:pPr>
      <w:r>
        <w:t>Tag usado para la creación del documento: “</w:t>
      </w:r>
      <w:r w:rsidRPr="00BE151B">
        <w:t>vault</w:t>
      </w:r>
      <w:r>
        <w:t>:</w:t>
      </w:r>
      <w:r w:rsidRPr="00BE151B">
        <w:t>1.1.3</w:t>
      </w:r>
      <w:r>
        <w:t>”</w:t>
      </w:r>
    </w:p>
    <w:p w14:paraId="4A28652C" w14:textId="77777777" w:rsidR="00D90A5A" w:rsidRDefault="00D90A5A" w:rsidP="00E424F1">
      <w:pPr>
        <w:jc w:val="both"/>
      </w:pPr>
    </w:p>
    <w:p w14:paraId="0ABE2CB8" w14:textId="77777777" w:rsidR="00D90A5A" w:rsidRDefault="00D90A5A" w:rsidP="00E424F1">
      <w:pPr>
        <w:pStyle w:val="Ttulo3"/>
        <w:jc w:val="both"/>
      </w:pPr>
      <w:r>
        <w:t>Volúmenes:</w:t>
      </w:r>
    </w:p>
    <w:p w14:paraId="3CC63941" w14:textId="77777777" w:rsidR="00D90A5A" w:rsidRPr="00D90A5A" w:rsidRDefault="00D90A5A" w:rsidP="00E424F1">
      <w:pPr>
        <w:pStyle w:val="Prrafodelista"/>
        <w:numPr>
          <w:ilvl w:val="0"/>
          <w:numId w:val="1"/>
        </w:numPr>
        <w:jc w:val="both"/>
      </w:pPr>
      <w:r w:rsidRPr="00D90A5A">
        <w:t>/</w:t>
      </w:r>
      <w:proofErr w:type="spellStart"/>
      <w:r w:rsidRPr="00D90A5A">
        <w:t>vault</w:t>
      </w:r>
      <w:proofErr w:type="spellEnd"/>
      <w:r w:rsidRPr="00D90A5A">
        <w:t>/logs</w:t>
      </w:r>
      <w:r>
        <w:t>: Para registro de logs. Requiere activar la auditoría por archivo.</w:t>
      </w:r>
    </w:p>
    <w:p w14:paraId="1B8F451D" w14:textId="77777777" w:rsidR="00D90A5A" w:rsidRDefault="00D90A5A" w:rsidP="00E424F1">
      <w:pPr>
        <w:pStyle w:val="Prrafodelista"/>
        <w:numPr>
          <w:ilvl w:val="0"/>
          <w:numId w:val="1"/>
        </w:numPr>
        <w:jc w:val="both"/>
      </w:pPr>
      <w:r w:rsidRPr="00D90A5A">
        <w:t>/</w:t>
      </w:r>
      <w:proofErr w:type="spellStart"/>
      <w:r w:rsidRPr="00D90A5A">
        <w:t>vault</w:t>
      </w:r>
      <w:proofErr w:type="spellEnd"/>
      <w:r w:rsidRPr="00D90A5A">
        <w:t>/file</w:t>
      </w:r>
      <w:r>
        <w:t>: Para almacenamiento persistente. Requiere activar almacenamiento por archivo.</w:t>
      </w:r>
    </w:p>
    <w:p w14:paraId="625B1C7C" w14:textId="77777777" w:rsidR="008104D7" w:rsidRDefault="008104D7" w:rsidP="00E424F1">
      <w:pPr>
        <w:jc w:val="both"/>
      </w:pPr>
    </w:p>
    <w:p w14:paraId="5C60AEAA" w14:textId="77777777" w:rsidR="00D90A5A" w:rsidRPr="00D90A5A" w:rsidRDefault="008104D7" w:rsidP="00E424F1">
      <w:pPr>
        <w:pStyle w:val="Ttulo3"/>
        <w:jc w:val="both"/>
      </w:pPr>
      <w:r>
        <w:t>Configuración:</w:t>
      </w:r>
    </w:p>
    <w:p w14:paraId="0419A600" w14:textId="77777777" w:rsidR="00F2605A" w:rsidRPr="008104D7" w:rsidRDefault="008104D7" w:rsidP="00E424F1">
      <w:pPr>
        <w:pStyle w:val="Prrafodelista"/>
        <w:numPr>
          <w:ilvl w:val="0"/>
          <w:numId w:val="3"/>
        </w:numPr>
        <w:jc w:val="both"/>
      </w:pPr>
      <w:r w:rsidRPr="008104D7">
        <w:t>/</w:t>
      </w:r>
      <w:proofErr w:type="spellStart"/>
      <w:r w:rsidRPr="008104D7">
        <w:t>vault</w:t>
      </w:r>
      <w:proofErr w:type="spellEnd"/>
      <w:r w:rsidRPr="008104D7">
        <w:t>/</w:t>
      </w:r>
      <w:proofErr w:type="spellStart"/>
      <w:r w:rsidRPr="008104D7">
        <w:t>config</w:t>
      </w:r>
      <w:proofErr w:type="spellEnd"/>
      <w:r>
        <w:t xml:space="preserve">: Usado para almacenar archivos .HCL o .JSON. Requiere establecer la variable de entorno </w:t>
      </w:r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VAULT_LOCAL_CONFIG</w:t>
      </w:r>
    </w:p>
    <w:p w14:paraId="6701F33D" w14:textId="77777777" w:rsidR="008104D7" w:rsidRDefault="008104D7" w:rsidP="00E424F1">
      <w:pPr>
        <w:jc w:val="both"/>
      </w:pPr>
    </w:p>
    <w:p w14:paraId="50DD4F90" w14:textId="77777777" w:rsidR="00540043" w:rsidRDefault="00540043" w:rsidP="00E424F1">
      <w:pPr>
        <w:pStyle w:val="Ttulo3"/>
        <w:jc w:val="both"/>
      </w:pPr>
      <w:r>
        <w:t>Nota importante:</w:t>
      </w:r>
    </w:p>
    <w:p w14:paraId="55423070" w14:textId="77777777" w:rsidR="00540043" w:rsidRDefault="00540043" w:rsidP="00E424F1">
      <w:pPr>
        <w:jc w:val="both"/>
        <w:rPr>
          <w:rFonts w:ascii="Consolas" w:hAnsi="Consolas"/>
          <w:color w:val="244357"/>
          <w:sz w:val="20"/>
          <w:szCs w:val="20"/>
          <w:shd w:val="clear" w:color="auto" w:fill="F5F5F5"/>
        </w:rPr>
      </w:pPr>
      <w:r>
        <w:t>Para evitar que los archivos confidenciales se intercambien en disco</w:t>
      </w:r>
      <w:r w:rsidR="00E424F1">
        <w:t>, el contenedor intentará bloquear la memoria</w:t>
      </w:r>
      <w:r>
        <w:t xml:space="preserve">, </w:t>
      </w:r>
      <w:r w:rsidR="00E424F1">
        <w:t xml:space="preserve"> </w:t>
      </w:r>
      <w:r w:rsidR="00362499">
        <w:t xml:space="preserve">para lograr esto </w:t>
      </w:r>
      <w:r>
        <w:t xml:space="preserve">a la hora de ejecutar </w:t>
      </w:r>
      <w:proofErr w:type="spellStart"/>
      <w:r>
        <w:t>Vault</w:t>
      </w:r>
      <w:proofErr w:type="spellEnd"/>
      <w:r>
        <w:t xml:space="preserve"> en Docker se debe establecer el parámetro </w:t>
      </w:r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--</w:t>
      </w:r>
      <w:proofErr w:type="spellStart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cap-add</w:t>
      </w:r>
      <w:proofErr w:type="spellEnd"/>
      <w:r>
        <w:rPr>
          <w:rFonts w:ascii="Consolas" w:hAnsi="Consolas"/>
          <w:color w:val="244357"/>
          <w:sz w:val="20"/>
          <w:szCs w:val="20"/>
          <w:shd w:val="clear" w:color="auto" w:fill="F5F5F5"/>
        </w:rPr>
        <w:t>=IPC_LOCK</w:t>
      </w:r>
    </w:p>
    <w:p w14:paraId="67490C75" w14:textId="77777777" w:rsidR="00540043" w:rsidRDefault="00540043" w:rsidP="00E424F1">
      <w:pPr>
        <w:jc w:val="both"/>
        <w:rPr>
          <w:rFonts w:ascii="Consolas" w:hAnsi="Consolas"/>
          <w:color w:val="244357"/>
          <w:sz w:val="20"/>
          <w:szCs w:val="20"/>
          <w:shd w:val="clear" w:color="auto" w:fill="F5F5F5"/>
        </w:rPr>
      </w:pPr>
    </w:p>
    <w:p w14:paraId="786FC130" w14:textId="77777777" w:rsidR="00540043" w:rsidRDefault="00E424F1" w:rsidP="00E424F1">
      <w:pPr>
        <w:pStyle w:val="Ttulo3"/>
        <w:jc w:val="both"/>
      </w:pPr>
      <w:r>
        <w:t xml:space="preserve">Ejecutar </w:t>
      </w:r>
      <w:proofErr w:type="spellStart"/>
      <w:r>
        <w:t>Vault</w:t>
      </w:r>
      <w:proofErr w:type="spellEnd"/>
      <w:r>
        <w:t xml:space="preserve"> en ambiente de Desarrollo</w:t>
      </w:r>
    </w:p>
    <w:p w14:paraId="725342B9" w14:textId="77777777" w:rsidR="00E424F1" w:rsidRPr="00E424F1" w:rsidRDefault="00E424F1" w:rsidP="00E424F1"/>
    <w:p w14:paraId="7F33AFCF" w14:textId="77777777" w:rsidR="00E424F1" w:rsidRDefault="00D41A51" w:rsidP="00E424F1">
      <w:pP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</w:pPr>
      <w:proofErr w:type="spellStart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docker</w:t>
      </w:r>
      <w:proofErr w:type="spellEnd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 run --</w:t>
      </w:r>
      <w:proofErr w:type="spellStart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cap-add</w:t>
      </w:r>
      <w:proofErr w:type="spellEnd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=IPC_LOCK -p 8200:8200 -e 'VAULT_DEV_ROOT_TOKEN_ID=</w:t>
      </w:r>
      <w:proofErr w:type="spellStart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myroot</w:t>
      </w:r>
      <w:proofErr w:type="spellEnd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' </w:t>
      </w:r>
      <w:proofErr w:type="spellStart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vault</w:t>
      </w:r>
      <w:proofErr w:type="spellEnd"/>
    </w:p>
    <w:p w14:paraId="7CEC9B18" w14:textId="77777777" w:rsidR="00D41A51" w:rsidRDefault="00D41A51" w:rsidP="00E424F1"/>
    <w:p w14:paraId="1C06F483" w14:textId="77777777" w:rsidR="00E424F1" w:rsidRDefault="00D41A51" w:rsidP="00D41A51">
      <w:pPr>
        <w:pStyle w:val="Prrafodelista"/>
        <w:numPr>
          <w:ilvl w:val="0"/>
          <w:numId w:val="3"/>
        </w:numPr>
      </w:pPr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--</w:t>
      </w:r>
      <w:proofErr w:type="spellStart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cap-add</w:t>
      </w:r>
      <w:proofErr w:type="spellEnd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=IPC_LOC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: </w:t>
      </w:r>
      <w:r w:rsidRPr="00D41A51">
        <w:t>Activar bloqueo de memoria</w:t>
      </w:r>
      <w:r>
        <w:t>.</w:t>
      </w:r>
    </w:p>
    <w:p w14:paraId="51DF04C1" w14:textId="77777777" w:rsidR="00D41A51" w:rsidRDefault="00D41A51" w:rsidP="00D41A51">
      <w:pPr>
        <w:pStyle w:val="Prrafodelista"/>
        <w:numPr>
          <w:ilvl w:val="0"/>
          <w:numId w:val="3"/>
        </w:numPr>
      </w:pPr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-p 8200:8200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: </w:t>
      </w:r>
      <w:r w:rsidRPr="00D41A51">
        <w:t>Exponer el puerto 8200 del contenedor</w:t>
      </w:r>
      <w:r>
        <w:t>.</w:t>
      </w:r>
    </w:p>
    <w:p w14:paraId="73C63EAC" w14:textId="77777777" w:rsidR="00D41A51" w:rsidRDefault="00D41A51" w:rsidP="00D41A51">
      <w:pPr>
        <w:pStyle w:val="Prrafodelista"/>
        <w:numPr>
          <w:ilvl w:val="0"/>
          <w:numId w:val="3"/>
        </w:numPr>
      </w:pPr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-e 'VAULT_DEV_ROOT_TOKEN_ID=</w:t>
      </w:r>
      <w:proofErr w:type="spellStart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myroot</w:t>
      </w:r>
      <w:proofErr w:type="spellEnd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'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: </w:t>
      </w:r>
      <w:r w:rsidRPr="00D41A51">
        <w:t xml:space="preserve">Establecer variable de entorno </w:t>
      </w:r>
      <w:r w:rsidRPr="000E64EF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VAULT_DEV_ROOT_TOKEN_ID</w:t>
      </w:r>
      <w:r w:rsidR="000E64EF">
        <w:rPr>
          <w:lang w:eastAsia="es-CO"/>
        </w:rPr>
        <w:t xml:space="preserve"> que configura el token del </w:t>
      </w:r>
      <w:proofErr w:type="spellStart"/>
      <w:r w:rsidR="000E64EF">
        <w:rPr>
          <w:lang w:eastAsia="es-CO"/>
        </w:rPr>
        <w:t>root</w:t>
      </w:r>
      <w:proofErr w:type="spellEnd"/>
      <w:r w:rsidR="000E64EF">
        <w:rPr>
          <w:lang w:eastAsia="es-CO"/>
        </w:rPr>
        <w:t>.</w:t>
      </w:r>
    </w:p>
    <w:p w14:paraId="175F2F2B" w14:textId="77777777" w:rsidR="00D41A51" w:rsidRDefault="00D41A51" w:rsidP="00D41A51"/>
    <w:p w14:paraId="39A140A4" w14:textId="77777777" w:rsidR="008A5852" w:rsidRDefault="008A5852" w:rsidP="00D41A51"/>
    <w:p w14:paraId="7A399A02" w14:textId="77777777" w:rsidR="008A5852" w:rsidRDefault="008A5852" w:rsidP="00D41A51"/>
    <w:p w14:paraId="0ED6350B" w14:textId="77777777" w:rsidR="008A5852" w:rsidRDefault="008A5852" w:rsidP="00D41A51"/>
    <w:p w14:paraId="4ABD9347" w14:textId="77777777" w:rsidR="008A5852" w:rsidRDefault="008A5852" w:rsidP="00D41A51"/>
    <w:p w14:paraId="65C7F20B" w14:textId="7ADCAA66" w:rsidR="00D41A51" w:rsidRPr="00666CE2" w:rsidRDefault="008A5852" w:rsidP="008A5852">
      <w:pPr>
        <w:pStyle w:val="Ttulo3"/>
      </w:pPr>
      <w:r>
        <w:lastRenderedPageBreak/>
        <w:t xml:space="preserve">Ejecutar </w:t>
      </w:r>
      <w:proofErr w:type="spellStart"/>
      <w:r>
        <w:t>Vault</w:t>
      </w:r>
      <w:proofErr w:type="spellEnd"/>
      <w:r>
        <w:t xml:space="preserve"> en ambiente de </w:t>
      </w:r>
      <w:r w:rsidR="00666CE2">
        <w:t>“</w:t>
      </w:r>
      <w:r>
        <w:t>Producción</w:t>
      </w:r>
      <w:r w:rsidR="00666CE2">
        <w:t>”</w:t>
      </w:r>
    </w:p>
    <w:p w14:paraId="429D7560" w14:textId="77777777" w:rsidR="008A5852" w:rsidRDefault="008A5852" w:rsidP="00D41A51"/>
    <w:p w14:paraId="2DACB480" w14:textId="77777777" w:rsidR="008A5852" w:rsidRDefault="008A5852" w:rsidP="00D41A51">
      <w:pP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</w:pP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docker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 run --</w:t>
      </w: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cap-add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=IPC_LOCK -p 8200:8200 -e 'VAULT_ADDR=http://127.0.0.1:8200' -e 'VAULT_API_ADDR=http://127.0.0.1:8200' -e 'VAULT_LOCAL_CONFIG={ "</w:t>
      </w: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listener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": [{</w:t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ab/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ab/>
        <w:t>"</w:t>
      </w: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tcp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": {</w:t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ab/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ab/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ab/>
        <w:t>"</w:t>
      </w: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address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": "0.0.0.0:8200",</w:t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ab/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ab/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ab/>
        <w:t>"</w:t>
      </w: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tls_disable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" : 1</w:t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ab/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ab/>
        <w:t>}</w:t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ab/>
        <w:t>}], "</w:t>
      </w: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backend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": {  "file": {"</w:t>
      </w: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path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": "/</w:t>
      </w: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vault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/file"} }, "</w:t>
      </w: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default_lease_ttl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": "168h", "</w:t>
      </w: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max_lease_ttl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": "720h", "</w:t>
      </w: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ui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": "true"}' </w:t>
      </w: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vault</w:t>
      </w:r>
      <w:proofErr w:type="spellEnd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 server</w:t>
      </w:r>
    </w:p>
    <w:p w14:paraId="5595570F" w14:textId="77777777" w:rsidR="008A5852" w:rsidRDefault="008A5852" w:rsidP="00D41A51">
      <w:pP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</w:pPr>
    </w:p>
    <w:p w14:paraId="5D39BC01" w14:textId="77777777" w:rsidR="008A5852" w:rsidRDefault="008A5852" w:rsidP="008A5852">
      <w:pPr>
        <w:pStyle w:val="Prrafodelista"/>
        <w:numPr>
          <w:ilvl w:val="0"/>
          <w:numId w:val="3"/>
        </w:numPr>
      </w:pPr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--</w:t>
      </w:r>
      <w:proofErr w:type="spellStart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cap-add</w:t>
      </w:r>
      <w:proofErr w:type="spellEnd"/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=IPC_LOC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: </w:t>
      </w:r>
      <w:r w:rsidRPr="00D41A51">
        <w:t>Activar bloqueo de memoria</w:t>
      </w:r>
      <w:r>
        <w:t>.</w:t>
      </w:r>
    </w:p>
    <w:p w14:paraId="0AEE5F3D" w14:textId="77777777" w:rsidR="008A5852" w:rsidRDefault="008A5852" w:rsidP="00D41A51">
      <w:pPr>
        <w:pStyle w:val="Prrafodelista"/>
        <w:numPr>
          <w:ilvl w:val="0"/>
          <w:numId w:val="3"/>
        </w:numPr>
      </w:pPr>
      <w:r w:rsidRPr="00D41A51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-p 8200:8200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: </w:t>
      </w:r>
      <w:r w:rsidRPr="00D41A51">
        <w:t>Exponer el puerto 8200 del contenedor</w:t>
      </w:r>
      <w:r>
        <w:t>.</w:t>
      </w:r>
    </w:p>
    <w:p w14:paraId="75C857B6" w14:textId="77777777" w:rsidR="008A5852" w:rsidRPr="008A5852" w:rsidRDefault="008A5852" w:rsidP="00D41A51">
      <w:pPr>
        <w:pStyle w:val="Prrafodelista"/>
        <w:numPr>
          <w:ilvl w:val="0"/>
          <w:numId w:val="3"/>
        </w:numPr>
      </w:pP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-e 'VAULT_ADDR=http://127.0.0.1:8200'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: </w:t>
      </w:r>
      <w:r w:rsidR="000E64EF" w:rsidRPr="00D41A51">
        <w:t>Establecer variable de entorno</w:t>
      </w:r>
      <w:r w:rsidR="000E64EF">
        <w:t xml:space="preserve"> </w:t>
      </w:r>
      <w:r w:rsidR="000E64EF"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VAULT_ADDR</w:t>
      </w:r>
    </w:p>
    <w:p w14:paraId="21D9D5EF" w14:textId="77777777" w:rsidR="008A5852" w:rsidRPr="008A5852" w:rsidRDefault="008A5852" w:rsidP="00F842C0">
      <w:pPr>
        <w:pStyle w:val="Prrafodelista"/>
        <w:numPr>
          <w:ilvl w:val="0"/>
          <w:numId w:val="3"/>
        </w:numPr>
      </w:pP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-e 'VAULT_API_ADDR=http://127.0.0.1:8200'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:</w:t>
      </w:r>
      <w:r w:rsidR="00F842C0" w:rsidRPr="00F842C0">
        <w:t xml:space="preserve"> </w:t>
      </w:r>
      <w:r w:rsidR="00F842C0" w:rsidRPr="00D41A51">
        <w:t>Establecer variable de entorno</w:t>
      </w:r>
      <w:r w:rsidR="00F842C0">
        <w:t xml:space="preserve"> </w:t>
      </w:r>
      <w:r w:rsidR="00F842C0"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VAULT_API_ADDR</w:t>
      </w:r>
      <w:r w:rsidR="00F842C0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 </w:t>
      </w:r>
      <w:r w:rsidR="00F842C0" w:rsidRPr="00F842C0">
        <w:t>que</w:t>
      </w:r>
      <w:r w:rsidR="00F842C0">
        <w:t xml:space="preserve"> se usa para anunciar a otros servidores en el </w:t>
      </w:r>
      <w:proofErr w:type="spellStart"/>
      <w:r w:rsidR="00F842C0">
        <w:t>cluster</w:t>
      </w:r>
      <w:proofErr w:type="spellEnd"/>
      <w:r w:rsidR="00F842C0">
        <w:t>.</w:t>
      </w:r>
    </w:p>
    <w:p w14:paraId="3CF0EC32" w14:textId="77777777" w:rsidR="008A5852" w:rsidRDefault="008A5852" w:rsidP="008A5852">
      <w:pPr>
        <w:pStyle w:val="Prrafodelista"/>
        <w:numPr>
          <w:ilvl w:val="0"/>
          <w:numId w:val="3"/>
        </w:numPr>
      </w:pP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-e 'VAULT_LOCAL_CONFIG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=…:</w:t>
      </w:r>
      <w:r w:rsidR="00F842C0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 </w:t>
      </w:r>
      <w:r w:rsidR="00F842C0" w:rsidRPr="00F842C0">
        <w:t xml:space="preserve">Se usa para establecer una variable con la configuración de </w:t>
      </w:r>
      <w:proofErr w:type="spellStart"/>
      <w:r w:rsidR="00F842C0" w:rsidRPr="00F842C0">
        <w:t>Vault</w:t>
      </w:r>
      <w:proofErr w:type="spellEnd"/>
      <w:r w:rsidR="00F842C0">
        <w:t>.</w:t>
      </w:r>
    </w:p>
    <w:p w14:paraId="01A200C0" w14:textId="77777777" w:rsidR="00F842C0" w:rsidRDefault="00F842C0" w:rsidP="00F842C0">
      <w:pPr>
        <w:pStyle w:val="Prrafodelista"/>
        <w:numPr>
          <w:ilvl w:val="1"/>
          <w:numId w:val="3"/>
        </w:numPr>
      </w:pP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Listener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.</w:t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tcp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.</w:t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address</w:t>
      </w:r>
      <w:proofErr w:type="spellEnd"/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: </w:t>
      </w:r>
      <w:r w:rsidRPr="00F842C0">
        <w:t xml:space="preserve">Se usa para establecer como escuchará </w:t>
      </w:r>
      <w:proofErr w:type="spellStart"/>
      <w:r w:rsidRPr="00F842C0">
        <w:t>Vault</w:t>
      </w:r>
      <w:proofErr w:type="spellEnd"/>
      <w:r>
        <w:t>.</w:t>
      </w:r>
    </w:p>
    <w:p w14:paraId="3F037D46" w14:textId="77777777" w:rsidR="00F842C0" w:rsidRDefault="00F842C0" w:rsidP="00F842C0">
      <w:pPr>
        <w:pStyle w:val="Prrafodelista"/>
        <w:numPr>
          <w:ilvl w:val="1"/>
          <w:numId w:val="3"/>
        </w:numPr>
      </w:pP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Listener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.</w:t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tcp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.</w:t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disable</w:t>
      </w:r>
      <w:proofErr w:type="spellEnd"/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: </w:t>
      </w:r>
      <w:r w:rsidRPr="00F842C0">
        <w:t>Se usa para deshabilitar el HTTPS</w:t>
      </w:r>
      <w:r>
        <w:t>.</w:t>
      </w:r>
    </w:p>
    <w:p w14:paraId="03E9B0C4" w14:textId="77777777" w:rsidR="00F842C0" w:rsidRDefault="00F842C0" w:rsidP="00F842C0">
      <w:pPr>
        <w:pStyle w:val="Prrafodelista"/>
        <w:numPr>
          <w:ilvl w:val="1"/>
          <w:numId w:val="3"/>
        </w:numPr>
      </w:pP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Backend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.f</w:t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ile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.</w:t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path</w:t>
      </w:r>
      <w:proofErr w:type="spellEnd"/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: </w:t>
      </w:r>
      <w:r w:rsidRPr="00F842C0">
        <w:t>Usado para establecer la ruta de almacenamiento de los secretos.</w:t>
      </w:r>
    </w:p>
    <w:p w14:paraId="372EEEF9" w14:textId="77777777" w:rsidR="00F842C0" w:rsidRPr="00F842C0" w:rsidRDefault="00F842C0" w:rsidP="00F842C0">
      <w:pPr>
        <w:pStyle w:val="Prrafodelista"/>
        <w:numPr>
          <w:ilvl w:val="1"/>
          <w:numId w:val="3"/>
        </w:numPr>
      </w:pP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default_lease_ttl</w:t>
      </w:r>
      <w:proofErr w:type="spellEnd"/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:</w:t>
      </w:r>
    </w:p>
    <w:p w14:paraId="1E92A0E6" w14:textId="77777777" w:rsidR="00F842C0" w:rsidRPr="00F842C0" w:rsidRDefault="00F842C0" w:rsidP="00F842C0">
      <w:pPr>
        <w:pStyle w:val="Prrafodelista"/>
        <w:numPr>
          <w:ilvl w:val="1"/>
          <w:numId w:val="3"/>
        </w:numPr>
      </w:pP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max_lease_ttl</w:t>
      </w:r>
      <w:proofErr w:type="spellEnd"/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:</w:t>
      </w:r>
    </w:p>
    <w:p w14:paraId="7A33543E" w14:textId="7178054C" w:rsidR="00F842C0" w:rsidRDefault="00F842C0" w:rsidP="00F842C0">
      <w:pPr>
        <w:pStyle w:val="Prrafodelista"/>
        <w:numPr>
          <w:ilvl w:val="1"/>
          <w:numId w:val="3"/>
        </w:numPr>
      </w:pPr>
      <w:proofErr w:type="spellStart"/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ui</w:t>
      </w:r>
      <w:proofErr w:type="spellEnd"/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: </w:t>
      </w:r>
      <w:r w:rsidRPr="00F842C0">
        <w:t>Usado para habilitar la interfaz gráfica.</w:t>
      </w:r>
    </w:p>
    <w:p w14:paraId="247021B5" w14:textId="02AE69A8" w:rsidR="00E84547" w:rsidRDefault="00E84547" w:rsidP="00E84547"/>
    <w:p w14:paraId="781801C2" w14:textId="1AF266DF" w:rsidR="00E84547" w:rsidRDefault="00E84547" w:rsidP="00E84547"/>
    <w:p w14:paraId="6061333B" w14:textId="0BF73D72" w:rsidR="00D97D79" w:rsidRDefault="00D97D79" w:rsidP="00E84547"/>
    <w:p w14:paraId="26FCFE2E" w14:textId="52AFF44A" w:rsidR="00D97D79" w:rsidRDefault="00D97D79" w:rsidP="00E84547"/>
    <w:p w14:paraId="433BA2F5" w14:textId="61E7764E" w:rsidR="00D97D79" w:rsidRDefault="00D97D79" w:rsidP="00E84547"/>
    <w:p w14:paraId="07B27E5C" w14:textId="65A631BD" w:rsidR="00D97D79" w:rsidRDefault="00D97D79" w:rsidP="00E84547"/>
    <w:p w14:paraId="33CF00D8" w14:textId="27602880" w:rsidR="00D97D79" w:rsidRDefault="00D97D79" w:rsidP="00E84547"/>
    <w:p w14:paraId="2EFE7BA9" w14:textId="73DACEF8" w:rsidR="00D97D79" w:rsidRDefault="00D97D79" w:rsidP="00E84547"/>
    <w:p w14:paraId="2C42F25C" w14:textId="1F588D6A" w:rsidR="00D97D79" w:rsidRDefault="00D97D79" w:rsidP="00E84547"/>
    <w:p w14:paraId="2335D4C1" w14:textId="632FC142" w:rsidR="00D97D79" w:rsidRDefault="00D97D79" w:rsidP="00E84547"/>
    <w:p w14:paraId="3A15F651" w14:textId="77974622" w:rsidR="00D97D79" w:rsidRDefault="00D97D79" w:rsidP="00E84547"/>
    <w:p w14:paraId="016A75D9" w14:textId="6C37C418" w:rsidR="00D97D79" w:rsidRDefault="00D97D79" w:rsidP="00E84547"/>
    <w:p w14:paraId="326ACAC0" w14:textId="45F0FAB2" w:rsidR="00D97D79" w:rsidRDefault="00D97D79" w:rsidP="00E84547"/>
    <w:p w14:paraId="01874669" w14:textId="3DA4D1EF" w:rsidR="00D97D79" w:rsidRDefault="00D97D79" w:rsidP="00E84547"/>
    <w:p w14:paraId="0C0780F1" w14:textId="78D6D1F1" w:rsidR="00ED0206" w:rsidRDefault="00ED0206" w:rsidP="00D97D79">
      <w:pPr>
        <w:pStyle w:val="Ttulo2"/>
      </w:pPr>
      <w:r>
        <w:lastRenderedPageBreak/>
        <w:t>Consideraciones importantes para producción</w:t>
      </w:r>
      <w:r w:rsidR="009137F0">
        <w:t>:</w:t>
      </w:r>
    </w:p>
    <w:p w14:paraId="6F03DCDE" w14:textId="6F743539" w:rsidR="00ED0206" w:rsidRDefault="00ED0206" w:rsidP="00ED0206">
      <w:pPr>
        <w:pStyle w:val="Prrafodelista"/>
        <w:numPr>
          <w:ilvl w:val="0"/>
          <w:numId w:val="5"/>
        </w:numPr>
      </w:pPr>
      <w:r>
        <w:t>Configurar la alta disponibilidad – replicas.</w:t>
      </w:r>
    </w:p>
    <w:p w14:paraId="62524D6F" w14:textId="554E1D10" w:rsidR="00ED0206" w:rsidRDefault="00ED0206" w:rsidP="00ED0206">
      <w:pPr>
        <w:pStyle w:val="Prrafodelista"/>
        <w:numPr>
          <w:ilvl w:val="0"/>
          <w:numId w:val="5"/>
        </w:numPr>
      </w:pPr>
      <w:r>
        <w:t>Activar logs.</w:t>
      </w:r>
    </w:p>
    <w:p w14:paraId="0B2F86EA" w14:textId="057E488F" w:rsidR="00ED0206" w:rsidRPr="00ED0206" w:rsidRDefault="00ED0206" w:rsidP="00ED0206">
      <w:pPr>
        <w:pStyle w:val="Prrafodelista"/>
        <w:numPr>
          <w:ilvl w:val="0"/>
          <w:numId w:val="5"/>
        </w:numPr>
      </w:pPr>
      <w:r>
        <w:t>Configurar protocolo de trasporte seguro – https.</w:t>
      </w:r>
    </w:p>
    <w:p w14:paraId="6A0D1A70" w14:textId="77777777" w:rsidR="00A213BE" w:rsidRDefault="00A213BE" w:rsidP="00A213BE"/>
    <w:p w14:paraId="0F2C2EBE" w14:textId="703FD6D1" w:rsidR="00A213BE" w:rsidRDefault="00A213BE" w:rsidP="00A213BE">
      <w:pPr>
        <w:pStyle w:val="Ttulo3"/>
      </w:pPr>
      <w:r>
        <w:t>Configurar la alta disponibilidad – replicas</w:t>
      </w:r>
      <w:r w:rsidR="009137F0">
        <w:t>:</w:t>
      </w:r>
    </w:p>
    <w:p w14:paraId="224D4CC4" w14:textId="7110FAE4" w:rsidR="00A213BE" w:rsidRDefault="00A213BE" w:rsidP="00A213BE">
      <w:r>
        <w:t xml:space="preserve">Para configurar una alta disponibilidad en </w:t>
      </w:r>
      <w:proofErr w:type="spellStart"/>
      <w:r>
        <w:t>Vault</w:t>
      </w:r>
      <w:proofErr w:type="spellEnd"/>
      <w:r>
        <w:t xml:space="preserve"> se deben tener en cuenta ciertas consideraciones:</w:t>
      </w:r>
    </w:p>
    <w:p w14:paraId="3375FA2F" w14:textId="577A0724" w:rsidR="00A213BE" w:rsidRDefault="00A213BE" w:rsidP="00A213BE">
      <w:pPr>
        <w:pStyle w:val="Prrafodelista"/>
        <w:numPr>
          <w:ilvl w:val="0"/>
          <w:numId w:val="6"/>
        </w:numPr>
      </w:pPr>
      <w:r>
        <w:t xml:space="preserve">Se debe establecer una base de datos que permita la alta disponibilidad, </w:t>
      </w:r>
      <w:r w:rsidR="009137F0">
        <w:t>para mayor información</w:t>
      </w:r>
      <w:r>
        <w:t xml:space="preserve">: </w:t>
      </w:r>
      <w:hyperlink r:id="rId6" w:history="1">
        <w:r>
          <w:rPr>
            <w:rStyle w:val="Hipervnculo"/>
          </w:rPr>
          <w:t>https://www.vaultproject.io/docs/configuration/storage/index.html</w:t>
        </w:r>
      </w:hyperlink>
    </w:p>
    <w:p w14:paraId="461CF867" w14:textId="240301E7" w:rsidR="00A213BE" w:rsidRDefault="009137F0" w:rsidP="00A213BE">
      <w:pPr>
        <w:pStyle w:val="Prrafodelista"/>
        <w:numPr>
          <w:ilvl w:val="0"/>
          <w:numId w:val="6"/>
        </w:numPr>
      </w:pPr>
      <w:r>
        <w:t xml:space="preserve">Se debe configurar </w:t>
      </w:r>
      <w:proofErr w:type="spellStart"/>
      <w:r>
        <w:t>Vault</w:t>
      </w:r>
      <w:proofErr w:type="spellEnd"/>
      <w:r>
        <w:t xml:space="preserve"> para la alta disponibilidad, estableciendo correctamente los valores de las variables </w:t>
      </w:r>
      <w:r w:rsidRPr="009137F0">
        <w:t>VAULT_API_ADDR</w:t>
      </w:r>
      <w:r>
        <w:t xml:space="preserve">, </w:t>
      </w:r>
      <w:r w:rsidRPr="009137F0">
        <w:t>VAULT_ADDR</w:t>
      </w:r>
      <w:r>
        <w:t xml:space="preserve">, </w:t>
      </w:r>
      <w:r w:rsidRPr="009137F0">
        <w:t>VAULT_CLUSTER_ADDR</w:t>
      </w:r>
      <w:r>
        <w:t xml:space="preserve">, para mayor información: </w:t>
      </w:r>
      <w:hyperlink r:id="rId7" w:history="1">
        <w:r w:rsidRPr="00D20070">
          <w:rPr>
            <w:rStyle w:val="Hipervnculo"/>
          </w:rPr>
          <w:t>https://www.vaultproject.io/docs/concepts/ha.html</w:t>
        </w:r>
      </w:hyperlink>
    </w:p>
    <w:p w14:paraId="72E3982F" w14:textId="2DA08643" w:rsidR="009137F0" w:rsidRDefault="009137F0" w:rsidP="009137F0"/>
    <w:p w14:paraId="024B7EB4" w14:textId="6440F300" w:rsidR="009137F0" w:rsidRDefault="009137F0" w:rsidP="009137F0">
      <w:pPr>
        <w:pStyle w:val="Ttulo4"/>
      </w:pPr>
      <w:r>
        <w:t>Inconvenientes al implementar alta disponibilidad:</w:t>
      </w:r>
    </w:p>
    <w:p w14:paraId="08365F59" w14:textId="5C62C5A1" w:rsidR="00EF2A15" w:rsidRDefault="009137F0" w:rsidP="00EF2A15">
      <w:pPr>
        <w:pStyle w:val="Prrafodelista"/>
        <w:numPr>
          <w:ilvl w:val="0"/>
          <w:numId w:val="7"/>
        </w:numPr>
        <w:jc w:val="both"/>
      </w:pPr>
      <w:r>
        <w:t xml:space="preserve">Al implementar </w:t>
      </w:r>
      <w:r w:rsidR="00EF2A15">
        <w:t>la alta disponibilidad</w:t>
      </w:r>
      <w:r>
        <w:t xml:space="preserve">, </w:t>
      </w:r>
      <w:proofErr w:type="spellStart"/>
      <w:r>
        <w:t>Vault</w:t>
      </w:r>
      <w:proofErr w:type="spellEnd"/>
      <w:r>
        <w:t xml:space="preserve"> trabaja con una arquitectura en la cual se tiene una réplica de modo “</w:t>
      </w:r>
      <w:r w:rsidRPr="00845E4F">
        <w:rPr>
          <w:b/>
          <w:bCs/>
        </w:rPr>
        <w:t>Activo</w:t>
      </w:r>
      <w:r>
        <w:t>” y el resto de réplicas en modo de “</w:t>
      </w:r>
      <w:r w:rsidRPr="00845E4F">
        <w:rPr>
          <w:b/>
          <w:bCs/>
        </w:rPr>
        <w:t>Espera</w:t>
      </w:r>
      <w:r>
        <w:t>”</w:t>
      </w:r>
      <w:r w:rsidR="00EF2A15">
        <w:t xml:space="preserve">, por lo cual en un </w:t>
      </w:r>
      <w:proofErr w:type="spellStart"/>
      <w:r w:rsidR="00EF2A15">
        <w:t>cluster</w:t>
      </w:r>
      <w:proofErr w:type="spellEnd"/>
      <w:r w:rsidR="00EF2A15">
        <w:t xml:space="preserve"> de </w:t>
      </w:r>
      <w:proofErr w:type="spellStart"/>
      <w:r w:rsidR="00EF2A15">
        <w:t>Kubernetes</w:t>
      </w:r>
      <w:proofErr w:type="spellEnd"/>
      <w:r w:rsidR="00EF2A15">
        <w:t xml:space="preserve"> No se pueden solamente crear las réplicas sin configurar y esperar que el balanceador de carga resuelva la alta disponibilidad.</w:t>
      </w:r>
    </w:p>
    <w:p w14:paraId="35A19AFA" w14:textId="264B6D3D" w:rsidR="00EF2A15" w:rsidRDefault="00EF2A15" w:rsidP="00EF2A15">
      <w:pPr>
        <w:ind w:left="708"/>
        <w:jc w:val="both"/>
      </w:pPr>
      <w:r>
        <w:t xml:space="preserve">Lo que sucede es que para utilizar </w:t>
      </w:r>
      <w:proofErr w:type="spellStart"/>
      <w:r>
        <w:t>Vault</w:t>
      </w:r>
      <w:proofErr w:type="spellEnd"/>
      <w:r>
        <w:t xml:space="preserve"> se necesita que la sesión actual se conserve y además </w:t>
      </w:r>
      <w:proofErr w:type="spellStart"/>
      <w:r>
        <w:t>Vault</w:t>
      </w:r>
      <w:proofErr w:type="spellEnd"/>
      <w:r>
        <w:t xml:space="preserve"> necesita saber cual es el nodo activo y cuales están en espera, para evitar bloqueos y asegurar un buen funcionamiento.</w:t>
      </w:r>
    </w:p>
    <w:p w14:paraId="5F99C8C1" w14:textId="6246D79B" w:rsidR="00EF2A15" w:rsidRDefault="00EF2A15" w:rsidP="00EF2A15">
      <w:pPr>
        <w:ind w:left="708"/>
        <w:jc w:val="both"/>
      </w:pPr>
      <w:r>
        <w:t xml:space="preserve">Para solucionar esto es necesario configurar correctamente la alta disponibilidad de </w:t>
      </w:r>
      <w:proofErr w:type="spellStart"/>
      <w:r>
        <w:t>Vault</w:t>
      </w:r>
      <w:proofErr w:type="spellEnd"/>
      <w:r>
        <w:t>.</w:t>
      </w:r>
    </w:p>
    <w:p w14:paraId="01B66521" w14:textId="61FD1FF8" w:rsidR="00EF2A15" w:rsidRDefault="00EF2A15" w:rsidP="00EF2A15">
      <w:pPr>
        <w:pStyle w:val="Prrafodelista"/>
        <w:numPr>
          <w:ilvl w:val="0"/>
          <w:numId w:val="7"/>
        </w:numPr>
        <w:jc w:val="both"/>
      </w:pPr>
      <w:r>
        <w:t xml:space="preserve">Solucionando el punto anterior, aun se tiene oro problema, y es que si se cuenta con un nodo A y un nodo B de </w:t>
      </w:r>
      <w:proofErr w:type="spellStart"/>
      <w:r>
        <w:t>Vault</w:t>
      </w:r>
      <w:proofErr w:type="spellEnd"/>
      <w:r>
        <w:t xml:space="preserve">, siendo el nodo A el activo, si el nodo A se cae por alguna razón, </w:t>
      </w:r>
      <w:proofErr w:type="spellStart"/>
      <w:r>
        <w:t>Kubernetes</w:t>
      </w:r>
      <w:proofErr w:type="spellEnd"/>
      <w:r>
        <w:t xml:space="preserve"> lo va a volver a levantar, pero </w:t>
      </w:r>
      <w:proofErr w:type="spellStart"/>
      <w:r>
        <w:t>Vault</w:t>
      </w:r>
      <w:proofErr w:type="spellEnd"/>
      <w:r>
        <w:t xml:space="preserve"> inmediatamente bloqueará dicho nodo impidiendo el </w:t>
      </w:r>
      <w:r w:rsidR="00845E4F">
        <w:t>acceso por</w:t>
      </w:r>
      <w:r>
        <w:t xml:space="preserve"> parte de los usuarios</w:t>
      </w:r>
      <w:r w:rsidR="00845E4F">
        <w:t>,</w:t>
      </w:r>
      <w:r>
        <w:t xml:space="preserve"> y debido a que este es le nodo activo, </w:t>
      </w:r>
      <w:r w:rsidR="00845E4F">
        <w:t>n</w:t>
      </w:r>
      <w:r>
        <w:t xml:space="preserve">o se mandarán peticiones al </w:t>
      </w:r>
      <w:r w:rsidR="00845E4F">
        <w:t>n</w:t>
      </w:r>
      <w:r>
        <w:t>odo B sin importar que esté desbloqueado y listo para recibir peticiones.</w:t>
      </w:r>
    </w:p>
    <w:p w14:paraId="67127DE9" w14:textId="7E820449" w:rsidR="00845E4F" w:rsidRDefault="00845E4F" w:rsidP="00845E4F">
      <w:pPr>
        <w:ind w:left="708"/>
        <w:jc w:val="both"/>
      </w:pPr>
      <w:r>
        <w:t xml:space="preserve">Para solucionar esto se debe utilizar un balanceador de carga que verifique qué nodo está activo y desbloqueado para poderle mandar peticiones en caso de que otro falle. Un servicio de </w:t>
      </w:r>
      <w:proofErr w:type="spellStart"/>
      <w:r>
        <w:t>Kubernetes</w:t>
      </w:r>
      <w:proofErr w:type="spellEnd"/>
      <w:r>
        <w:t xml:space="preserve"> como es el “</w:t>
      </w:r>
      <w:proofErr w:type="spellStart"/>
      <w:r>
        <w:t>LoadBalancer</w:t>
      </w:r>
      <w:proofErr w:type="spellEnd"/>
      <w:r>
        <w:t xml:space="preserve">” no cuenta con dichas configuraciones, éste solo distribuye la carga sin validar al respecto. Por esto es que se ha procedido a configurar un </w:t>
      </w:r>
      <w:r w:rsidR="00313D90">
        <w:t>balanceador de carga externo</w:t>
      </w:r>
      <w:r>
        <w:t xml:space="preserve"> como lo es </w:t>
      </w:r>
      <w:proofErr w:type="spellStart"/>
      <w:r w:rsidRPr="00845E4F">
        <w:rPr>
          <w:b/>
          <w:bCs/>
        </w:rPr>
        <w:t>HAProxy</w:t>
      </w:r>
      <w:proofErr w:type="spellEnd"/>
      <w:r>
        <w:t xml:space="preserve"> en </w:t>
      </w:r>
      <w:proofErr w:type="spellStart"/>
      <w:r>
        <w:t>kubernetes</w:t>
      </w:r>
      <w:proofErr w:type="spellEnd"/>
      <w:r w:rsidR="00666CE2">
        <w:t>.</w:t>
      </w:r>
    </w:p>
    <w:p w14:paraId="70BF94AE" w14:textId="07681377" w:rsidR="00666CE2" w:rsidRDefault="00666CE2" w:rsidP="00845E4F">
      <w:pPr>
        <w:ind w:left="708"/>
        <w:jc w:val="both"/>
      </w:pPr>
      <w:proofErr w:type="spellStart"/>
      <w:r>
        <w:t>HAProxy</w:t>
      </w:r>
      <w:proofErr w:type="spellEnd"/>
      <w:r>
        <w:t xml:space="preserve"> se debe configurar de manera que haga verificaciones de salud de los nodos de </w:t>
      </w:r>
      <w:proofErr w:type="spellStart"/>
      <w:r>
        <w:t>Vault</w:t>
      </w:r>
      <w:proofErr w:type="spellEnd"/>
      <w:r>
        <w:t xml:space="preserve"> cada cierto tiempo, por parte de </w:t>
      </w:r>
      <w:proofErr w:type="spellStart"/>
      <w:r>
        <w:t>HAProxy</w:t>
      </w:r>
      <w:proofErr w:type="spellEnd"/>
      <w:r>
        <w:t xml:space="preserve"> esto se logra haciendo peticiones al servicio </w:t>
      </w:r>
      <w:r w:rsidRPr="00666CE2">
        <w:rPr>
          <w:b/>
          <w:bCs/>
        </w:rPr>
        <w:t>/v1/</w:t>
      </w:r>
      <w:proofErr w:type="spellStart"/>
      <w:r w:rsidRPr="00666CE2">
        <w:rPr>
          <w:b/>
          <w:bCs/>
        </w:rPr>
        <w:t>sys</w:t>
      </w:r>
      <w:proofErr w:type="spellEnd"/>
      <w:r w:rsidRPr="00666CE2">
        <w:rPr>
          <w:b/>
          <w:bCs/>
        </w:rPr>
        <w:t>/</w:t>
      </w:r>
      <w:proofErr w:type="spellStart"/>
      <w:r w:rsidRPr="00666CE2">
        <w:rPr>
          <w:b/>
          <w:bCs/>
        </w:rPr>
        <w:t>health</w:t>
      </w:r>
      <w:proofErr w:type="spellEnd"/>
      <w:r w:rsidRPr="00666CE2">
        <w:t xml:space="preserve"> de </w:t>
      </w:r>
      <w:r>
        <w:t xml:space="preserve">cada </w:t>
      </w:r>
      <w:proofErr w:type="spellStart"/>
      <w:r>
        <w:t>Vault</w:t>
      </w:r>
      <w:proofErr w:type="spellEnd"/>
      <w:r>
        <w:t>.</w:t>
      </w:r>
    </w:p>
    <w:p w14:paraId="3EBF71F4" w14:textId="5183808C" w:rsidR="00666CE2" w:rsidRDefault="00666CE2" w:rsidP="00845E4F">
      <w:pPr>
        <w:ind w:left="708"/>
        <w:jc w:val="both"/>
      </w:pPr>
    </w:p>
    <w:p w14:paraId="3CE74BB5" w14:textId="04FDD2EB" w:rsidR="00666CE2" w:rsidRDefault="00666CE2" w:rsidP="00845E4F">
      <w:pPr>
        <w:ind w:left="708"/>
        <w:jc w:val="both"/>
      </w:pPr>
      <w:r>
        <w:lastRenderedPageBreak/>
        <w:t xml:space="preserve">El servicio </w:t>
      </w:r>
      <w:r w:rsidRPr="00666CE2">
        <w:rPr>
          <w:b/>
          <w:bCs/>
        </w:rPr>
        <w:t>/v1/</w:t>
      </w:r>
      <w:proofErr w:type="spellStart"/>
      <w:r w:rsidRPr="00666CE2">
        <w:rPr>
          <w:b/>
          <w:bCs/>
        </w:rPr>
        <w:t>sys</w:t>
      </w:r>
      <w:proofErr w:type="spellEnd"/>
      <w:r w:rsidRPr="00666CE2">
        <w:rPr>
          <w:b/>
          <w:bCs/>
        </w:rPr>
        <w:t>/</w:t>
      </w:r>
      <w:proofErr w:type="spellStart"/>
      <w:r w:rsidRPr="00666CE2">
        <w:rPr>
          <w:b/>
          <w:bCs/>
        </w:rPr>
        <w:t>health</w:t>
      </w:r>
      <w:proofErr w:type="spellEnd"/>
      <w:r w:rsidRPr="00666CE2">
        <w:t xml:space="preserve"> de</w:t>
      </w:r>
      <w:r>
        <w:t xml:space="preserve"> </w:t>
      </w:r>
      <w:proofErr w:type="spellStart"/>
      <w:r>
        <w:t>Vault</w:t>
      </w:r>
      <w:proofErr w:type="spellEnd"/>
      <w:r>
        <w:t xml:space="preserve"> </w:t>
      </w:r>
      <w:r w:rsidR="00AE5B02">
        <w:t>devuelve</w:t>
      </w:r>
      <w:r w:rsidR="002D239B">
        <w:t xml:space="preserve"> un código HTTP según las condiciones en que se encuentre.</w:t>
      </w:r>
      <w:bookmarkStart w:id="0" w:name="_GoBack"/>
      <w:bookmarkEnd w:id="0"/>
    </w:p>
    <w:p w14:paraId="758E879D" w14:textId="77F57FBA" w:rsidR="002D239B" w:rsidRDefault="002D239B" w:rsidP="00845E4F">
      <w:pPr>
        <w:ind w:left="708"/>
        <w:jc w:val="both"/>
      </w:pPr>
    </w:p>
    <w:p w14:paraId="46873CE1" w14:textId="77777777" w:rsidR="002D239B" w:rsidRPr="002D239B" w:rsidRDefault="002D239B" w:rsidP="002D239B">
      <w:pPr>
        <w:ind w:left="708"/>
        <w:jc w:val="both"/>
      </w:pPr>
      <w:r w:rsidRPr="002D239B">
        <w:t>200 si está inicializado, sin sellar y activo</w:t>
      </w:r>
    </w:p>
    <w:p w14:paraId="4D3757F5" w14:textId="77777777" w:rsidR="002D239B" w:rsidRPr="002D239B" w:rsidRDefault="002D239B" w:rsidP="002D239B">
      <w:pPr>
        <w:ind w:left="708"/>
        <w:jc w:val="both"/>
      </w:pPr>
      <w:r w:rsidRPr="002D239B">
        <w:t>429 si no está sellado y en espera</w:t>
      </w:r>
    </w:p>
    <w:p w14:paraId="5F363223" w14:textId="77777777" w:rsidR="002D239B" w:rsidRPr="002D239B" w:rsidRDefault="002D239B" w:rsidP="002D239B">
      <w:pPr>
        <w:ind w:left="708"/>
        <w:jc w:val="both"/>
      </w:pPr>
      <w:r w:rsidRPr="002D239B">
        <w:t>472 si la replicación del modo de recuperación de datos es secundaria y activa</w:t>
      </w:r>
    </w:p>
    <w:p w14:paraId="3D2E4447" w14:textId="77777777" w:rsidR="002D239B" w:rsidRPr="002D239B" w:rsidRDefault="002D239B" w:rsidP="002D239B">
      <w:pPr>
        <w:ind w:left="708"/>
        <w:jc w:val="both"/>
      </w:pPr>
      <w:r w:rsidRPr="002D239B">
        <w:t>473 si el rendimiento en espera</w:t>
      </w:r>
    </w:p>
    <w:p w14:paraId="32FE3049" w14:textId="77777777" w:rsidR="002D239B" w:rsidRPr="002D239B" w:rsidRDefault="002D239B" w:rsidP="002D239B">
      <w:pPr>
        <w:ind w:left="708"/>
        <w:jc w:val="both"/>
      </w:pPr>
      <w:r w:rsidRPr="002D239B">
        <w:t>501 si no se inicializa</w:t>
      </w:r>
    </w:p>
    <w:p w14:paraId="2031FFC7" w14:textId="28FFF01D" w:rsidR="002D239B" w:rsidRDefault="002D239B" w:rsidP="002D239B">
      <w:pPr>
        <w:ind w:left="708"/>
        <w:jc w:val="both"/>
      </w:pPr>
      <w:r w:rsidRPr="002D239B">
        <w:t>503 si está sellado</w:t>
      </w:r>
    </w:p>
    <w:p w14:paraId="7DAB5196" w14:textId="3065EB84" w:rsidR="002D239B" w:rsidRDefault="002D239B" w:rsidP="002D239B">
      <w:pPr>
        <w:ind w:left="708"/>
        <w:jc w:val="both"/>
      </w:pPr>
    </w:p>
    <w:p w14:paraId="510902E4" w14:textId="2A631746" w:rsidR="002D239B" w:rsidRDefault="002D239B" w:rsidP="002D239B">
      <w:pPr>
        <w:ind w:left="708"/>
        <w:jc w:val="both"/>
      </w:pPr>
      <w:r>
        <w:t>Para mayor información:</w:t>
      </w:r>
    </w:p>
    <w:p w14:paraId="3680A96E" w14:textId="27DE1BDF" w:rsidR="002D239B" w:rsidRDefault="002D239B" w:rsidP="002D239B">
      <w:pPr>
        <w:ind w:left="708"/>
        <w:jc w:val="both"/>
      </w:pPr>
      <w:hyperlink r:id="rId8" w:history="1">
        <w:r>
          <w:rPr>
            <w:rStyle w:val="Hipervnculo"/>
          </w:rPr>
          <w:t>https://www.vaultproject.io/api/system/health.html</w:t>
        </w:r>
      </w:hyperlink>
    </w:p>
    <w:p w14:paraId="0EE00E4F" w14:textId="77777777" w:rsidR="002D239B" w:rsidRPr="002D239B" w:rsidRDefault="002D239B" w:rsidP="002D239B">
      <w:pPr>
        <w:ind w:left="708"/>
        <w:jc w:val="both"/>
      </w:pPr>
    </w:p>
    <w:p w14:paraId="6BA8DDBA" w14:textId="13BC308D" w:rsidR="00A213BE" w:rsidRDefault="00A213BE" w:rsidP="00EF2A15">
      <w:pPr>
        <w:jc w:val="both"/>
      </w:pPr>
    </w:p>
    <w:p w14:paraId="359F6059" w14:textId="3E4008FA" w:rsidR="00A213BE" w:rsidRDefault="00A213BE" w:rsidP="00EF2A15">
      <w:pPr>
        <w:jc w:val="both"/>
      </w:pPr>
    </w:p>
    <w:p w14:paraId="39A54612" w14:textId="147E05EC" w:rsidR="00A213BE" w:rsidRDefault="00A213BE" w:rsidP="00ED0206"/>
    <w:p w14:paraId="41B5D8FF" w14:textId="77777777" w:rsidR="00A213BE" w:rsidRDefault="00A213BE" w:rsidP="00ED0206"/>
    <w:p w14:paraId="1C21B09D" w14:textId="77777777" w:rsidR="00A213BE" w:rsidRPr="00ED0206" w:rsidRDefault="00A213BE" w:rsidP="00ED0206"/>
    <w:p w14:paraId="7716829B" w14:textId="10865214" w:rsidR="00D97D79" w:rsidRDefault="001753E8" w:rsidP="00D97D79">
      <w:pPr>
        <w:pStyle w:val="Ttulo2"/>
      </w:pPr>
      <w:proofErr w:type="spellStart"/>
      <w:r>
        <w:t>Vault</w:t>
      </w:r>
      <w:proofErr w:type="spellEnd"/>
      <w:r>
        <w:t xml:space="preserve"> en </w:t>
      </w:r>
      <w:r w:rsidR="00D97D79">
        <w:t>Openshift</w:t>
      </w:r>
    </w:p>
    <w:p w14:paraId="22ABDFF0" w14:textId="0841317B" w:rsidR="00D97D79" w:rsidRDefault="00D97D79" w:rsidP="00D97D79"/>
    <w:p w14:paraId="4813FE85" w14:textId="7D0D7CCF" w:rsidR="00D97D79" w:rsidRDefault="00D97D79" w:rsidP="00D97D79">
      <w:pPr>
        <w:pStyle w:val="Ttulo3"/>
      </w:pPr>
      <w:r>
        <w:t>Inconvenientes</w:t>
      </w:r>
    </w:p>
    <w:p w14:paraId="097A1214" w14:textId="697A157B" w:rsidR="00D97D79" w:rsidRDefault="00D97D79" w:rsidP="00D97D79">
      <w:pPr>
        <w:pStyle w:val="Prrafodelista"/>
        <w:numPr>
          <w:ilvl w:val="0"/>
          <w:numId w:val="4"/>
        </w:numPr>
        <w:jc w:val="both"/>
      </w:pPr>
      <w:r>
        <w:t xml:space="preserve">Al configurar la variable de entorno </w:t>
      </w:r>
      <w:r w:rsidRPr="008A5852"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>VAULT_LOCAL_CONFIG</w:t>
      </w:r>
      <w:r>
        <w:rPr>
          <w:rFonts w:ascii="Consolas" w:eastAsia="Times New Roman" w:hAnsi="Consolas" w:cs="Courier New"/>
          <w:color w:val="244357"/>
          <w:sz w:val="18"/>
          <w:szCs w:val="18"/>
          <w:bdr w:val="none" w:sz="0" w:space="0" w:color="auto" w:frame="1"/>
          <w:lang w:eastAsia="es-CO"/>
        </w:rPr>
        <w:t xml:space="preserve">, </w:t>
      </w:r>
      <w:r>
        <w:t xml:space="preserve">una vez inicie </w:t>
      </w:r>
      <w:proofErr w:type="spellStart"/>
      <w:r>
        <w:t>Vault</w:t>
      </w:r>
      <w:proofErr w:type="spellEnd"/>
      <w:r>
        <w:t>, creará un archivo de configuración en la ruta /</w:t>
      </w:r>
      <w:proofErr w:type="spellStart"/>
      <w:r>
        <w:t>vault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local.json</w:t>
      </w:r>
      <w:proofErr w:type="spellEnd"/>
      <w:r>
        <w:t xml:space="preserve"> el cual necesita de que la ejecución de </w:t>
      </w:r>
      <w:proofErr w:type="spellStart"/>
      <w:r>
        <w:t>Vault</w:t>
      </w:r>
      <w:proofErr w:type="spellEnd"/>
      <w:r>
        <w:t xml:space="preserve"> se esté realizando desde un usuario con permisos de escritura </w:t>
      </w:r>
      <w:proofErr w:type="spellStart"/>
      <w:r>
        <w:t>root</w:t>
      </w:r>
      <w:proofErr w:type="spellEnd"/>
      <w:r>
        <w:t>, lo cual Openshift no tiene permitido.</w:t>
      </w:r>
    </w:p>
    <w:p w14:paraId="36F56C72" w14:textId="5B4233F5" w:rsidR="00D97D79" w:rsidRDefault="00D97D79" w:rsidP="00D97D79">
      <w:pPr>
        <w:pStyle w:val="Prrafodelista"/>
        <w:numPr>
          <w:ilvl w:val="0"/>
          <w:numId w:val="4"/>
        </w:numPr>
        <w:jc w:val="both"/>
      </w:pPr>
      <w:r>
        <w:t xml:space="preserve">Para que </w:t>
      </w:r>
      <w:proofErr w:type="spellStart"/>
      <w:r>
        <w:t>Vault</w:t>
      </w:r>
      <w:proofErr w:type="spellEnd"/>
      <w:r>
        <w:t xml:space="preserve"> pueda realizar el bloqueo de memoria e impedir que los datos sean intercambiados en el disco, se necesita </w:t>
      </w:r>
      <w:r w:rsidR="001753E8">
        <w:t>que</w:t>
      </w:r>
      <w:r>
        <w:t xml:space="preserve"> la ejecución de </w:t>
      </w:r>
      <w:proofErr w:type="spellStart"/>
      <w:r>
        <w:t>Vault</w:t>
      </w:r>
      <w:proofErr w:type="spellEnd"/>
      <w:r>
        <w:t xml:space="preserve"> se esté realizando desde un usuario con permisos de escritura </w:t>
      </w:r>
      <w:proofErr w:type="spellStart"/>
      <w:r>
        <w:t>root</w:t>
      </w:r>
      <w:proofErr w:type="spellEnd"/>
      <w:r>
        <w:t>, lo cual Openshift no tiene permitido.</w:t>
      </w:r>
    </w:p>
    <w:p w14:paraId="15D033B9" w14:textId="77777777" w:rsidR="00ED0206" w:rsidRPr="00D97D79" w:rsidRDefault="00ED0206" w:rsidP="00ED0206">
      <w:pPr>
        <w:jc w:val="both"/>
      </w:pPr>
    </w:p>
    <w:sectPr w:rsidR="00ED0206" w:rsidRPr="00D97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BCF"/>
    <w:multiLevelType w:val="hybridMultilevel"/>
    <w:tmpl w:val="1C2660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344D7"/>
    <w:multiLevelType w:val="hybridMultilevel"/>
    <w:tmpl w:val="59767C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94BF9"/>
    <w:multiLevelType w:val="hybridMultilevel"/>
    <w:tmpl w:val="9AA2D5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B6BCD"/>
    <w:multiLevelType w:val="hybridMultilevel"/>
    <w:tmpl w:val="C7661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B04C1"/>
    <w:multiLevelType w:val="hybridMultilevel"/>
    <w:tmpl w:val="3918D0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B62E3"/>
    <w:multiLevelType w:val="hybridMultilevel"/>
    <w:tmpl w:val="D450B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9379C"/>
    <w:multiLevelType w:val="hybridMultilevel"/>
    <w:tmpl w:val="37A877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5A"/>
    <w:rsid w:val="000E64EF"/>
    <w:rsid w:val="001753E8"/>
    <w:rsid w:val="002D239B"/>
    <w:rsid w:val="00313D90"/>
    <w:rsid w:val="00362499"/>
    <w:rsid w:val="00540043"/>
    <w:rsid w:val="00666CE2"/>
    <w:rsid w:val="00792513"/>
    <w:rsid w:val="008104D7"/>
    <w:rsid w:val="00845E4F"/>
    <w:rsid w:val="008A5852"/>
    <w:rsid w:val="009137F0"/>
    <w:rsid w:val="00A213BE"/>
    <w:rsid w:val="00AE5B02"/>
    <w:rsid w:val="00BE151B"/>
    <w:rsid w:val="00D41A51"/>
    <w:rsid w:val="00D738B3"/>
    <w:rsid w:val="00D90A5A"/>
    <w:rsid w:val="00D97D79"/>
    <w:rsid w:val="00DF42EE"/>
    <w:rsid w:val="00E424F1"/>
    <w:rsid w:val="00E84547"/>
    <w:rsid w:val="00ED0206"/>
    <w:rsid w:val="00EF2A15"/>
    <w:rsid w:val="00F2605A"/>
    <w:rsid w:val="00F56A61"/>
    <w:rsid w:val="00F842C0"/>
    <w:rsid w:val="00F9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3EC8"/>
  <w15:chartTrackingRefBased/>
  <w15:docId w15:val="{195F6064-318B-41DA-BE8B-6863DE88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0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0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13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605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0A5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90A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0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0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0A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2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24F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424F1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97D79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137F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ultproject.io/api/system/heal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ultproject.io/docs/concepts/h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ultproject.io/docs/configuration/storage/index.html" TargetMode="External"/><Relationship Id="rId5" Type="http://schemas.openxmlformats.org/officeDocument/2006/relationships/hyperlink" Target="https://hub.docker.com/_/vault?tab=descrip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916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Agustin Charry Osorio</dc:creator>
  <cp:keywords/>
  <dc:description/>
  <cp:lastModifiedBy>Hector Agustin Charry Osorio</cp:lastModifiedBy>
  <cp:revision>27</cp:revision>
  <dcterms:created xsi:type="dcterms:W3CDTF">2019-07-12T13:59:00Z</dcterms:created>
  <dcterms:modified xsi:type="dcterms:W3CDTF">2019-08-01T21:41:00Z</dcterms:modified>
</cp:coreProperties>
</file>