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pPr>
      <w:r>
        <w:rPr>
          <w:rFonts w:ascii="Arial" w:cs="Arial" w:eastAsia="Arial" w:hAnsi="Arial"/>
          <w:b/>
          <w:bCs/>
          <w:color w:val="1F4E79"/>
          <w:sz w:val="60"/>
          <w:szCs w:val="60"/>
        </w:rPr>
        <w:t xml:space="preserve">Polymarket AI Trading Bot</w:t>
      </w:r>
    </w:p>
    <w:p>
      <w:pPr>
        <w:spacing w:before="0" w:after="80"/>
      </w:pPr>
      <w:r>
        <w:rPr>
          <w:rFonts w:ascii="Arial" w:cs="Arial" w:eastAsia="Arial" w:hAnsi="Arial"/>
          <w:b/>
          <w:bCs/>
          <w:color w:val="2E75B6"/>
          <w:sz w:val="36"/>
          <w:szCs w:val="36"/>
        </w:rPr>
        <w:t xml:space="preserve">Code Review v14</w:t>
      </w:r>
    </w:p>
    <w:p>
      <w:pPr>
        <w:spacing w:before="0" w:after="400"/>
      </w:pPr>
      <w:r>
        <w:rPr>
          <w:rFonts w:ascii="Arial" w:cs="Arial" w:eastAsia="Arial" w:hAnsi="Arial"/>
          <w:color w:val="595959"/>
          <w:sz w:val="22"/>
          <w:szCs w:val="22"/>
        </w:rPr>
        <w:t xml:space="preserve">Commit eeb7a4a — further updates. 3,260 collected, 4 failing. v13 fixes largely confirmed, with three incomplete items and two new issues. EventMonitor is now wired (price trigger only). Evidence-tiered model gating implemented. 28 new tests cover all new additions.</w:t>
      </w:r>
    </w:p>
    <w:p>
      <w:pPr>
        <w:pBdr>
          <w:bottom w:val="single" w:color="2E75B6" w:sz="4"/>
        </w:pBdr>
        <w:spacing w:before="120" w:after="12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Commit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eeb7a4a — further updates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Test suite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3,260 collected — 4 failing (test_evidence_extractor.py), 3,256 passing</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v13 fixes confirmed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9 of 12 fully resolved — see Part 1 for detail</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Incomplete v13 items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 SearXNG config not updated, Kalshi removed from .env.example, EventMonitor partially wired (1 of 4 triggers)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New issues found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 test_evidence_extractor.py failures (local env bug), Kalshi .env.example regression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New additions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EventMonitor wired (price_move), evidence-tiered model gating, 28 new tests, evidence_quality.py, regime_detector.py wired</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1 — v13 Fix Verification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54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CI: Python 3.9 removed from matrix</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Matrix now 3.11, 3.12 only. pyproject.toml updated to requires-python &gt;= 3.10.</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Gunicorn --workers 1</w:t>
            </w:r>
          </w:p>
        </w:tc>
        <w:tc>
          <w:tcPr>
            <w:tcW w:type="dxa" w:w="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4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Makefile now --workers 1. Double-engine risk eliminated.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Docker secrets volume mount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Both docker-compose.yml and docker-compose.production.yml now mount ./secrets:/app/secrets:ro.</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Spotify artist extraction</w:t>
            </w:r>
          </w:p>
        </w:tc>
        <w:tc>
          <w:tcPr>
            <w:tcW w:type="dxa" w:w="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4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Trailing verbs stripped. 'The Weeknd' → 'The Weeknd' ✓, 'Bad Bunny retain' → 'Bad Bunny'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Cost tracker: Grok + DeepSeek pricing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grok-4-fast-reasoning ($5/$15 per 1M) and deepseek-chat ($0.27/$1.10 per 1M) added to both maps.</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docker-compose.yml memory 2G</w:t>
            </w:r>
          </w:p>
        </w:tc>
        <w:tc>
          <w:tcPr>
            <w:tcW w:type="dxa" w:w="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4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Dev compose now 2G. Production compose still 4G.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SearXNG service uncommented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partial</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Service uncommented and correctly gated behind Docker profile (docker compose --profile searxng up). However, config.yaml still has search_provider: fallback. Users who start SearXNG still get DDGS as their search provider.</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Spotify parse warning</w:t>
            </w:r>
          </w:p>
        </w:tc>
        <w:tc>
          <w:tcPr>
            <w:tcW w:type="dxa" w:w="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4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log.warning() added for both listeners and daily cache when parse returns empty on HTTP 200.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web_search.py tests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test_web_search.py added — 32 tests pass.</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EventMonitor wired</w:t>
            </w:r>
          </w:p>
        </w:tc>
        <w:tc>
          <w:tcPr>
            <w:tcW w:type="dxa" w:w="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partial</w:t>
            </w:r>
          </w:p>
        </w:tc>
        <w:tc>
          <w:tcPr>
            <w:tcW w:type="dxa" w:w="54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EventMonitor instantiated in TradingEngine.__init__. check_price_move() called in position update loop → invalidates research cache. check_volume_spike, check_resolution_approaching, check_whale_activity NOT wired.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Evidence-tiered model gating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Implemented in ensemble.py. Config fields added. Disabled by default (evidence_model_gating_enabled: false). 28 tests in test_code_review_v13_remaining.py cover tiers, EventMonitor, cache invalidation.</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Kalshi .env.example documentation</w:t>
            </w:r>
          </w:p>
        </w:tc>
        <w:tc>
          <w:tcPr>
            <w:tcW w:type="dxa" w:w="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Regression</w:t>
            </w:r>
          </w:p>
        </w:tc>
        <w:tc>
          <w:tcPr>
            <w:tcW w:type="dxa" w:w="54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KALSHI_API_KEY_ID and KALSHI_PRIVATE_KEY_PATH were removed from .env.example entirely. kalshi_prior_enabled: true remains in config.yaml. The connector is active and returning 401 with zero documentation on how to fix it.</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2 — Issues Found</w:t>
      </w:r>
    </w:p>
    <w:p>
      <w:pPr>
        <w:pStyle w:val="Heading2"/>
        <w:spacing w:before="280" w:after="100"/>
      </w:pPr>
      <w:r>
        <w:rPr>
          <w:rFonts w:ascii="Arial" w:cs="Arial" w:eastAsia="Arial" w:hAnsi="Arial"/>
          <w:b/>
          <w:bCs/>
          <w:color w:val="2E75B6"/>
          <w:sz w:val="28"/>
          <w:szCs w:val="28"/>
        </w:rPr>
        <w:t xml:space="preserve">Issue 1 (High) — 4 test_evidence_extractor.py tests fail locally</w:t>
      </w:r>
    </w:p>
    <w:p>
      <w:pPr>
        <w:spacing w:before="60" w:after="80"/>
      </w:pPr>
      <w:r>
        <w:rPr>
          <w:rFonts w:ascii="Arial" w:cs="Arial" w:eastAsia="Arial" w:hAnsi="Arial"/>
          <w:color w:val="333333"/>
          <w:sz w:val="22"/>
          <w:szCs w:val="22"/>
        </w:rPr>
        <w:t xml:space="preserve">EvidenceExtractor.__init__ calls AsyncOpenAI() unconditionally when the class is instantiated. The AsyncOpenAI constructor raises OpenAIError if the OPENAI_API_KEY environment variable is not set. The four failing tests in TestEvidenceExtractor create an EvidenceExtractor instance directly, which raises before any mock can be applied:</w:t>
      </w:r>
    </w:p>
    <w:p>
      <w:pPr>
        <w:spacing w:before="60" w:after="60"/>
      </w:pPr>
      <w:r>
        <w:t xml:space="preserve"/>
      </w:r>
    </w:p>
    <w:p>
      <w:pPr>
        <w:shd w:fill="FCE4D6" w:val="clear"/>
        <w:spacing w:before="80" w:after="80"/>
        <w:ind w:left="360" w:right="360"/>
      </w:pPr>
      <w:r>
        <w:rPr>
          <w:rFonts w:ascii="Arial" w:cs="Arial" w:eastAsia="Arial" w:hAnsi="Arial"/>
          <w:color w:val="843C0C"/>
          <w:sz w:val="22"/>
          <w:szCs w:val="22"/>
        </w:rPr>
        <w:t xml:space="preserve">✗  openai.OpenAIError: The api_key client option must be set either by passing api_key to the client or by setting the OPENAI_API_KEY environment variable</w:t>
      </w:r>
    </w:p>
    <w:p>
      <w:pPr>
        <w:spacing w:before="60" w:after="60"/>
      </w:pPr>
      <w:r>
        <w:t xml:space="preserve"/>
      </w:r>
    </w:p>
    <w:p>
      <w:pPr>
        <w:spacing w:before="60" w:after="80"/>
      </w:pPr>
      <w:r>
        <w:rPr>
          <w:rFonts w:ascii="Arial" w:cs="Arial" w:eastAsia="Arial" w:hAnsi="Arial"/>
          <w:color w:val="333333"/>
          <w:sz w:val="22"/>
          <w:szCs w:val="22"/>
        </w:rPr>
        <w:t xml:space="preserve">The CI workflow sets OPENAI_API_KEY: 'sk-test-fake-key-for-ci' in the environment for the pytest step, so CI passes. But any developer running pytest locally without that env var will see 4 failures immediately — making local development and contribution harder.</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Root cause</w:t>
      </w:r>
    </w:p>
    <w:p>
      <w:pPr>
        <w:spacing w:before="60" w:after="80"/>
      </w:pPr>
      <w:r>
        <w:rPr>
          <w:rFonts w:ascii="Arial" w:cs="Arial" w:eastAsia="Arial" w:hAnsi="Arial"/>
          <w:color w:val="333333"/>
          <w:sz w:val="22"/>
          <w:szCs w:val="22"/>
        </w:rPr>
        <w:t xml:space="preserve">The tests patch extractor._llm.chat.completions.create after instantiation:</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extractor = EvidenceExtractor(config)         # RAISES HERE if no key</w:t>
      </w:r>
    </w:p>
    <w:p>
      <w:pPr>
        <w:shd w:fill="F0F0F0" w:val="clear"/>
        <w:spacing w:before="20" w:after="20"/>
        <w:ind w:left="720"/>
      </w:pPr>
      <w:r>
        <w:rPr>
          <w:rFonts w:ascii="Courier New" w:cs="Courier New" w:eastAsia="Courier New" w:hAnsi="Courier New"/>
          <w:color w:val="1A1A1A"/>
          <w:sz w:val="18"/>
          <w:szCs w:val="18"/>
        </w:rPr>
        <w:t xml:space="preserve">with patch.object(extractor._llm.chat..., ...): # Never reached</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Option A — Add OPENAI_API_KEY to conftest.py (quickest fix)</w:t>
      </w:r>
    </w:p>
    <w:p>
      <w:pPr>
        <w:spacing w:before="60" w:after="80"/>
      </w:pPr>
      <w:r>
        <w:rPr>
          <w:rFonts w:ascii="Arial" w:cs="Arial" w:eastAsia="Arial" w:hAnsi="Arial"/>
          <w:color w:val="333333"/>
          <w:sz w:val="22"/>
          <w:szCs w:val="22"/>
        </w:rPr>
        <w:t xml:space="preserve">Create or update tests/conftest.py to set a fake key before any test runs:</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tests/conftest.py</w:t>
      </w:r>
    </w:p>
    <w:p>
      <w:pPr>
        <w:shd w:fill="F0F0F0" w:val="clear"/>
        <w:spacing w:before="20" w:after="20"/>
        <w:ind w:left="720"/>
      </w:pPr>
      <w:r>
        <w:rPr>
          <w:rFonts w:ascii="Courier New" w:cs="Courier New" w:eastAsia="Courier New" w:hAnsi="Courier New"/>
          <w:color w:val="1A1A1A"/>
          <w:sz w:val="18"/>
          <w:szCs w:val="18"/>
        </w:rPr>
        <w:t xml:space="preserve">import os</w:t>
      </w:r>
    </w:p>
    <w:p>
      <w:pPr>
        <w:shd w:fill="F0F0F0" w:val="clear"/>
        <w:spacing w:before="20" w:after="20"/>
        <w:ind w:left="720"/>
      </w:pPr>
      <w:r>
        <w:rPr>
          <w:rFonts w:ascii="Courier New" w:cs="Courier New" w:eastAsia="Courier New" w:hAnsi="Courier New"/>
          <w:color w:val="1A1A1A"/>
          <w:sz w:val="18"/>
          <w:szCs w:val="18"/>
        </w:rPr>
        <w:t xml:space="preserve">os.environ.setdefault("OPENAI_API_KEY", "sk-test-fake-key-for-testing")</w:t>
      </w:r>
    </w:p>
    <w:p>
      <w:pPr>
        <w:shd w:fill="F0F0F0" w:val="clear"/>
        <w:spacing w:before="20" w:after="20"/>
        <w:ind w:left="720"/>
      </w:pPr>
      <w:r>
        <w:rPr>
          <w:rFonts w:ascii="Courier New" w:cs="Courier New" w:eastAsia="Courier New" w:hAnsi="Courier New"/>
          <w:color w:val="1A1A1A"/>
          <w:sz w:val="18"/>
          <w:szCs w:val="18"/>
        </w:rPr>
        <w:t xml:space="preserve">os.environ.setdefault("ANTHROPIC_API_KEY", "sk-ant-test-fake-key")</w:t>
      </w:r>
    </w:p>
    <w:p>
      <w:pPr>
        <w:spacing w:before="60" w:after="60"/>
      </w:pPr>
      <w:r>
        <w:t xml:space="preserve"/>
      </w:r>
    </w:p>
    <w:p>
      <w:pPr>
        <w:pStyle w:val="Heading3"/>
        <w:spacing w:before="200" w:after="80"/>
      </w:pPr>
      <w:r>
        <w:rPr>
          <w:rFonts w:ascii="Arial" w:cs="Arial" w:eastAsia="Arial" w:hAnsi="Arial"/>
          <w:b/>
          <w:bCs/>
          <w:color w:val="333333"/>
          <w:sz w:val="24"/>
          <w:szCs w:val="24"/>
        </w:rPr>
        <w:t xml:space="preserve">Option B — Dependency injection in EvidenceExtractor (better design)</w:t>
      </w:r>
    </w:p>
    <w:p>
      <w:pPr>
        <w:spacing w:before="60" w:after="80"/>
      </w:pPr>
      <w:r>
        <w:rPr>
          <w:rFonts w:ascii="Arial" w:cs="Arial" w:eastAsia="Arial" w:hAnsi="Arial"/>
          <w:color w:val="333333"/>
          <w:sz w:val="22"/>
          <w:szCs w:val="22"/>
        </w:rPr>
        <w:t xml:space="preserve">Allow passing an optional LLM client to the constructor so tests can inject a mock without needing the environment variable:</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class EvidenceExtractor:</w:t>
      </w:r>
    </w:p>
    <w:p>
      <w:pPr>
        <w:shd w:fill="F0F0F0" w:val="clear"/>
        <w:spacing w:before="20" w:after="20"/>
        <w:ind w:left="720"/>
      </w:pPr>
      <w:r>
        <w:rPr>
          <w:rFonts w:ascii="Courier New" w:cs="Courier New" w:eastAsia="Courier New" w:hAnsi="Courier New"/>
          <w:color w:val="1A1A1A"/>
          <w:sz w:val="18"/>
          <w:szCs w:val="18"/>
        </w:rPr>
        <w:t xml:space="preserve">    def __init__(self, config: ForecastingConfig, llm=None):</w:t>
      </w:r>
    </w:p>
    <w:p>
      <w:pPr>
        <w:shd w:fill="F0F0F0" w:val="clear"/>
        <w:spacing w:before="20" w:after="20"/>
        <w:ind w:left="720"/>
      </w:pPr>
      <w:r>
        <w:rPr>
          <w:rFonts w:ascii="Courier New" w:cs="Courier New" w:eastAsia="Courier New" w:hAnsi="Courier New"/>
          <w:color w:val="1A1A1A"/>
          <w:sz w:val="18"/>
          <w:szCs w:val="18"/>
        </w:rPr>
        <w:t xml:space="preserve">        self._config = config</w:t>
      </w:r>
    </w:p>
    <w:p>
      <w:pPr>
        <w:shd w:fill="F0F0F0" w:val="clear"/>
        <w:spacing w:before="20" w:after="20"/>
        <w:ind w:left="720"/>
      </w:pPr>
      <w:r>
        <w:rPr>
          <w:rFonts w:ascii="Courier New" w:cs="Courier New" w:eastAsia="Courier New" w:hAnsi="Courier New"/>
          <w:color w:val="1A1A1A"/>
          <w:sz w:val="18"/>
          <w:szCs w:val="18"/>
        </w:rPr>
        <w:t xml:space="preserve">        self._llm = llm if llm is not None else AsyncOpenAI()</w:t>
      </w:r>
    </w:p>
    <w:p>
      <w:pPr>
        <w:spacing w:before="60" w:after="60"/>
      </w:pPr>
      <w:r>
        <w:t xml:space="preserve"/>
      </w:r>
    </w:p>
    <w:p>
      <w:pPr>
        <w:spacing w:before="60" w:after="80"/>
      </w:pPr>
      <w:r>
        <w:rPr>
          <w:rFonts w:ascii="Arial" w:cs="Arial" w:eastAsia="Arial" w:hAnsi="Arial"/>
          <w:color w:val="333333"/>
          <w:sz w:val="22"/>
          <w:szCs w:val="22"/>
        </w:rPr>
        <w:t xml:space="preserve">Option A is the right immediate fix (one-file change, consistent with how the CI handles it). Option B is architecturally cleaner and makes the class more testable in general. Both can be done independently.</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Issue 2 (Medium) — Kalshi removed from .env.example (regression)</w:t>
      </w:r>
    </w:p>
    <w:p>
      <w:pPr>
        <w:spacing w:before="60" w:after="80"/>
      </w:pPr>
      <w:r>
        <w:rPr>
          <w:rFonts w:ascii="Arial" w:cs="Arial" w:eastAsia="Arial" w:hAnsi="Arial"/>
          <w:color w:val="333333"/>
          <w:sz w:val="22"/>
          <w:szCs w:val="22"/>
        </w:rPr>
        <w:t xml:space="preserve">In v13, KALSHI_API_KEY_ID and KALSHI_PRIVATE_KEY_PATH were added to .env.example. In this commit, they have been removed entirely. The connector remains enabled (kalshi_prior_enabled: true in config.yaml) and is active on every research cycle — but with no documentation, users have no way to know why Kalshi is returning 401 or how to fix it.</w:t>
      </w:r>
    </w:p>
    <w:p>
      <w:pPr>
        <w:spacing w:before="60" w:after="60"/>
      </w:pPr>
      <w:r>
        <w:t xml:space="preserve"/>
      </w:r>
    </w:p>
    <w:p>
      <w:pPr>
        <w:shd w:fill="FCE4D6" w:val="clear"/>
        <w:spacing w:before="80" w:after="80"/>
        <w:ind w:left="360" w:right="360"/>
      </w:pPr>
      <w:r>
        <w:rPr>
          <w:rFonts w:ascii="Arial" w:cs="Arial" w:eastAsia="Arial" w:hAnsi="Arial"/>
          <w:color w:val="843C0C"/>
          <w:sz w:val="22"/>
          <w:szCs w:val="22"/>
        </w:rPr>
        <w:t xml:space="preserve">✗  kalshi_prior_enabled: true is set in config.yaml, but there is no .env.example entry explaining what credentials are needed or how to obtain them. Silent 401 failures on every Kalshi request.</w:t>
      </w:r>
    </w:p>
    <w:p>
      <w:pPr>
        <w:spacing w:before="60" w:after="60"/>
      </w:pPr>
      <w:r>
        <w:t xml:space="preserve"/>
      </w:r>
    </w:p>
    <w:p>
      <w:pPr>
        <w:spacing w:before="60" w:after="80"/>
      </w:pPr>
      <w:r>
        <w:rPr>
          <w:rFonts w:ascii="Arial" w:cs="Arial" w:eastAsia="Arial" w:hAnsi="Arial"/>
          <w:color w:val="333333"/>
          <w:sz w:val="22"/>
          <w:szCs w:val="22"/>
        </w:rPr>
        <w:t xml:space="preserve">Restore the Kalshi section to .env.example:</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 Kalshi (cross-market consensus for ELECTION, MACRO, GEOPOLITICS) ──</w:t>
      </w:r>
    </w:p>
    <w:p>
      <w:pPr>
        <w:shd w:fill="F0F0F0" w:val="clear"/>
        <w:spacing w:before="20" w:after="20"/>
        <w:ind w:left="720"/>
      </w:pPr>
      <w:r>
        <w:rPr>
          <w:rFonts w:ascii="Courier New" w:cs="Courier New" w:eastAsia="Courier New" w:hAnsi="Courier New"/>
          <w:color w:val="1A1A1A"/>
          <w:sz w:val="18"/>
          <w:szCs w:val="18"/>
        </w:rPr>
        <w:t xml:space="preserve"># Required: Kalshi now requires auth for all API access including public reads</w:t>
      </w:r>
    </w:p>
    <w:p>
      <w:pPr>
        <w:shd w:fill="F0F0F0" w:val="clear"/>
        <w:spacing w:before="20" w:after="20"/>
        <w:ind w:left="720"/>
      </w:pPr>
      <w:r>
        <w:rPr>
          <w:rFonts w:ascii="Courier New" w:cs="Courier New" w:eastAsia="Courier New" w:hAnsi="Courier New"/>
          <w:color w:val="1A1A1A"/>
          <w:sz w:val="18"/>
          <w:szCs w:val="18"/>
        </w:rPr>
        <w:t xml:space="preserve"># Obtain at: kalshi.com → Settings → API → Create API Key (free account)</w:t>
      </w:r>
    </w:p>
    <w:p>
      <w:pPr>
        <w:shd w:fill="F0F0F0" w:val="clear"/>
        <w:spacing w:before="20" w:after="20"/>
        <w:ind w:left="720"/>
      </w:pPr>
      <w:r>
        <w:rPr>
          <w:rFonts w:ascii="Courier New" w:cs="Courier New" w:eastAsia="Courier New" w:hAnsi="Courier New"/>
          <w:color w:val="1A1A1A"/>
          <w:sz w:val="18"/>
          <w:szCs w:val="18"/>
        </w:rPr>
        <w:t xml:space="preserve"># Generates an RSA-2048 key pair — copy the key ID and save the PEM file</w:t>
      </w:r>
    </w:p>
    <w:p>
      <w:pPr>
        <w:shd w:fill="F0F0F0" w:val="clear"/>
        <w:spacing w:before="20" w:after="20"/>
        <w:ind w:left="720"/>
      </w:pPr>
      <w:r>
        <w:rPr>
          <w:rFonts w:ascii="Courier New" w:cs="Courier New" w:eastAsia="Courier New" w:hAnsi="Courier New"/>
          <w:color w:val="1A1A1A"/>
          <w:sz w:val="18"/>
          <w:szCs w:val="18"/>
        </w:rPr>
        <w:t xml:space="preserve">KALSHI_API_KEY_ID=</w:t>
      </w:r>
    </w:p>
    <w:p>
      <w:pPr>
        <w:shd w:fill="F0F0F0" w:val="clear"/>
        <w:spacing w:before="20" w:after="20"/>
        <w:ind w:left="720"/>
      </w:pPr>
      <w:r>
        <w:rPr>
          <w:rFonts w:ascii="Courier New" w:cs="Courier New" w:eastAsia="Courier New" w:hAnsi="Courier New"/>
          <w:color w:val="1A1A1A"/>
          <w:sz w:val="18"/>
          <w:szCs w:val="18"/>
        </w:rPr>
        <w:t xml:space="preserve">KALSHI_PRIVATE_KEY_PATH=./secrets/kalshi_private_key.pem</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Issue 3 (Low) — SearXNG enabled in Docker but config.yaml still uses fallback</w:t>
      </w:r>
    </w:p>
    <w:p>
      <w:pPr>
        <w:spacing w:before="60" w:after="80"/>
      </w:pPr>
      <w:r>
        <w:rPr>
          <w:rFonts w:ascii="Arial" w:cs="Arial" w:eastAsia="Arial" w:hAnsi="Arial"/>
          <w:color w:val="333333"/>
          <w:sz w:val="22"/>
          <w:szCs w:val="22"/>
        </w:rPr>
        <w:t xml:space="preserve">The SearXNG Docker service is now correctly gated behind a Docker profile (profiles: [searxng]), so docker compose up won't start it by default. Users who want SearXNG run docker compose --profile searxng up. This is the right approach for the Docker deployment.</w:t>
      </w:r>
    </w:p>
    <w:p>
      <w:pPr>
        <w:spacing w:before="60" w:after="80"/>
      </w:pPr>
      <w:r>
        <w:rPr>
          <w:rFonts w:ascii="Arial" w:cs="Arial" w:eastAsia="Arial" w:hAnsi="Arial"/>
          <w:color w:val="333333"/>
          <w:sz w:val="22"/>
          <w:szCs w:val="22"/>
        </w:rPr>
        <w:t xml:space="preserve">However, config.yaml still has search_provider: fallback. A user who starts the SearXNG container will get the container running but still use DuckDuckGo as their search provider, because config.yaml tells the bot to use the fallback chain, not SearXNG.</w:t>
      </w:r>
    </w:p>
    <w:p>
      <w:pPr>
        <w:spacing w:before="60" w:after="60"/>
      </w:pPr>
      <w:r>
        <w:t xml:space="preserve"/>
      </w:r>
    </w:p>
    <w:p>
      <w:pPr>
        <w:spacing w:before="60" w:after="80"/>
      </w:pPr>
      <w:r>
        <w:rPr>
          <w:rFonts w:ascii="Arial" w:cs="Arial" w:eastAsia="Arial" w:hAnsi="Arial"/>
          <w:color w:val="333333"/>
          <w:sz w:val="22"/>
          <w:szCs w:val="22"/>
        </w:rPr>
        <w:t xml:space="preserve">The best fix is to add a clear comment in config.yaml explaining how to activate it:</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search:</w:t>
      </w:r>
    </w:p>
    <w:p>
      <w:pPr>
        <w:shd w:fill="F0F0F0" w:val="clear"/>
        <w:spacing w:before="20" w:after="20"/>
        <w:ind w:left="720"/>
      </w:pPr>
      <w:r>
        <w:rPr>
          <w:rFonts w:ascii="Courier New" w:cs="Courier New" w:eastAsia="Courier New" w:hAnsi="Courier New"/>
          <w:color w:val="1A1A1A"/>
          <w:sz w:val="18"/>
          <w:szCs w:val="18"/>
        </w:rPr>
        <w:t xml:space="preserve">  # Default: duckduckgo → tavily → serpapi fallback chain</w:t>
      </w:r>
    </w:p>
    <w:p>
      <w:pPr>
        <w:shd w:fill="F0F0F0" w:val="clear"/>
        <w:spacing w:before="20" w:after="20"/>
        <w:ind w:left="720"/>
      </w:pPr>
      <w:r>
        <w:rPr>
          <w:rFonts w:ascii="Courier New" w:cs="Courier New" w:eastAsia="Courier New" w:hAnsi="Courier New"/>
          <w:color w:val="1A1A1A"/>
          <w:sz w:val="18"/>
          <w:szCs w:val="18"/>
        </w:rPr>
        <w:t xml:space="preserve">  # To use SearXNG (unlimited, no rate limits):</w:t>
      </w:r>
    </w:p>
    <w:p>
      <w:pPr>
        <w:shd w:fill="F0F0F0" w:val="clear"/>
        <w:spacing w:before="20" w:after="20"/>
        <w:ind w:left="720"/>
      </w:pPr>
      <w:r>
        <w:rPr>
          <w:rFonts w:ascii="Courier New" w:cs="Courier New" w:eastAsia="Courier New" w:hAnsi="Courier New"/>
          <w:color w:val="1A1A1A"/>
          <w:sz w:val="18"/>
          <w:szCs w:val="18"/>
        </w:rPr>
        <w:t xml:space="preserve">  #   1. docker compose --profile searxng up</w:t>
      </w:r>
    </w:p>
    <w:p>
      <w:pPr>
        <w:shd w:fill="F0F0F0" w:val="clear"/>
        <w:spacing w:before="20" w:after="20"/>
        <w:ind w:left="720"/>
      </w:pPr>
      <w:r>
        <w:rPr>
          <w:rFonts w:ascii="Courier New" w:cs="Courier New" w:eastAsia="Courier New" w:hAnsi="Courier New"/>
          <w:color w:val="1A1A1A"/>
          <w:sz w:val="18"/>
          <w:szCs w:val="18"/>
        </w:rPr>
        <w:t xml:space="preserve">  #   2. Change search_provider to: searxng</w:t>
      </w:r>
    </w:p>
    <w:p>
      <w:pPr>
        <w:shd w:fill="F0F0F0" w:val="clear"/>
        <w:spacing w:before="20" w:after="20"/>
        <w:ind w:left="720"/>
      </w:pPr>
      <w:r>
        <w:rPr>
          <w:rFonts w:ascii="Courier New" w:cs="Courier New" w:eastAsia="Courier New" w:hAnsi="Courier New"/>
          <w:color w:val="1A1A1A"/>
          <w:sz w:val="18"/>
          <w:szCs w:val="18"/>
        </w:rPr>
        <w:t xml:space="preserve">  search_provider: fallback</w:t>
      </w:r>
    </w:p>
    <w:p>
      <w:pPr>
        <w:spacing w:before="60" w:after="60"/>
      </w:pPr>
      <w:r>
        <w:t xml:space="preserve"/>
      </w:r>
    </w:p>
    <w:p>
      <w:pPr>
        <w:spacing w:before="60" w:after="80"/>
      </w:pPr>
      <w:r>
        <w:rPr>
          <w:rFonts w:ascii="Arial" w:cs="Arial" w:eastAsia="Arial" w:hAnsi="Arial"/>
          <w:color w:val="333333"/>
          <w:sz w:val="22"/>
          <w:szCs w:val="22"/>
        </w:rPr>
        <w:t xml:space="preserve">Alternatively, add a SEARXNG_URL env var check in config.yaml such that if SEARXNG_URL is set, search_provider automatically switches to searxng. This would make the Docker profile opt-in work end-to-end without manually editing config.yaml.</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Issue 4 (Low) — EventMonitor: only price_move trigger wired (3 of 4 unused)</w:t>
      </w:r>
    </w:p>
    <w:p>
      <w:pPr>
        <w:spacing w:before="60" w:after="80"/>
      </w:pPr>
      <w:r>
        <w:rPr>
          <w:rFonts w:ascii="Arial" w:cs="Arial" w:eastAsia="Arial" w:hAnsi="Arial"/>
          <w:color w:val="333333"/>
          <w:sz w:val="22"/>
          <w:szCs w:val="22"/>
        </w:rPr>
        <w:t xml:space="preserve">The EventMonitor is now correctly instantiated and its price_move trigger is wired into the position update loop. When a position price moves more than 5%, the research cache is invalidated, causing the engine to re-research that market on the next cycle. This is working correctly.</w:t>
      </w:r>
    </w:p>
    <w:p>
      <w:pPr>
        <w:spacing w:before="60" w:after="80"/>
      </w:pPr>
      <w:r>
        <w:rPr>
          <w:rFonts w:ascii="Arial" w:cs="Arial" w:eastAsia="Arial" w:hAnsi="Arial"/>
          <w:color w:val="333333"/>
          <w:sz w:val="22"/>
          <w:szCs w:val="22"/>
        </w:rPr>
        <w:t xml:space="preserve">However, the other three trigger types are fully implemented in event_monitor.py but not wired:</w:t>
      </w:r>
    </w:p>
    <w:p>
      <w:pPr>
        <w:spacing w:before="60" w:after="60"/>
      </w:pPr>
      <w:r>
        <w:t xml:space="preserve"/>
      </w:r>
    </w:p>
    <w:p>
      <w:pPr>
        <w:pStyle w:val="ListParagraph"/>
        <w:numPr>
          <w:ilvl w:val="0"/>
          <w:numId w:val="2"/>
        </w:numPr>
        <w:spacing w:before="40" w:after="40"/>
      </w:pPr>
      <w:r>
        <w:rPr>
          <w:rFonts w:ascii="Arial" w:cs="Arial" w:eastAsia="Arial" w:hAnsi="Arial"/>
          <w:color w:val="333333"/>
          <w:sz w:val="22"/>
          <w:szCs w:val="22"/>
        </w:rPr>
        <w:t xml:space="preserve">check_volume_spike — fires when volume exceeds 3× the rolling average. An anomalous volume spike is one of the strongest signals that informed traders are positioning, and is exactly the kind of event that should prompt immediate re-research.</w:t>
      </w:r>
    </w:p>
    <w:p>
      <w:pPr>
        <w:pStyle w:val="ListParagraph"/>
        <w:numPr>
          <w:ilvl w:val="0"/>
          <w:numId w:val="2"/>
        </w:numPr>
        <w:spacing w:before="40" w:after="40"/>
      </w:pPr>
      <w:r>
        <w:rPr>
          <w:rFonts w:ascii="Arial" w:cs="Arial" w:eastAsia="Arial" w:hAnsi="Arial"/>
          <w:color w:val="333333"/>
          <w:sz w:val="22"/>
          <w:szCs w:val="22"/>
        </w:rPr>
        <w:t xml:space="preserve">check_resolution_approaching — fires at 48h and 12h before market resolution. Markets approaching resolution should be re-evaluated more frequently as new information arrives and the market converges. Currently the bot does not accelerate research near resolution.</w:t>
      </w:r>
    </w:p>
    <w:p>
      <w:pPr>
        <w:pStyle w:val="ListParagraph"/>
        <w:numPr>
          <w:ilvl w:val="0"/>
          <w:numId w:val="2"/>
        </w:numPr>
        <w:spacing w:before="40" w:after="40"/>
      </w:pPr>
      <w:r>
        <w:rPr>
          <w:rFonts w:ascii="Arial" w:cs="Arial" w:eastAsia="Arial" w:hAnsi="Arial"/>
          <w:color w:val="333333"/>
          <w:sz w:val="22"/>
          <w:szCs w:val="22"/>
        </w:rPr>
        <w:t xml:space="preserve">check_whale_activity — fires when whale volume exceeds 30% of total. Whale positioning is already tracked and surfaced in the LLM prompt via the signal stack. The EventMonitor trigger would allow the engine to re-research a market immediately when a large whale enters, not just on the next scheduled cycle.</w:t>
      </w:r>
    </w:p>
    <w:p>
      <w:pPr>
        <w:spacing w:before="60" w:after="60"/>
      </w:pPr>
      <w:r>
        <w:t xml:space="preserve"/>
      </w:r>
    </w:p>
    <w:p>
      <w:pPr>
        <w:spacing w:before="60" w:after="80"/>
      </w:pPr>
      <w:r>
        <w:rPr>
          <w:rFonts w:ascii="Arial" w:cs="Arial" w:eastAsia="Arial" w:hAnsi="Arial"/>
          <w:color w:val="333333"/>
          <w:sz w:val="22"/>
          <w:szCs w:val="22"/>
        </w:rPr>
        <w:t xml:space="preserve">Wiring these three is straightforward. In the position update loop (where check_price_move is already called), add:</w:t>
      </w:r>
    </w:p>
    <w:p>
      <w:pPr>
        <w:spacing w:before="60" w:after="60"/>
      </w:pPr>
      <w:r>
        <w:t xml:space="preserve"/>
      </w:r>
    </w:p>
    <w:p>
      <w:pPr>
        <w:shd w:fill="F0F0F0" w:val="clear"/>
        <w:spacing w:before="20" w:after="20"/>
        <w:ind w:left="720"/>
      </w:pPr>
      <w:r>
        <w:rPr>
          <w:rFonts w:ascii="Courier New" w:cs="Courier New" w:eastAsia="Courier New" w:hAnsi="Courier New"/>
          <w:color w:val="1A1A1A"/>
          <w:sz w:val="18"/>
          <w:szCs w:val="18"/>
        </w:rPr>
        <w:t xml:space="preserve"># check_volume_spike: needs current_volume, rolling_avg_volume</w:t>
      </w:r>
    </w:p>
    <w:p>
      <w:pPr>
        <w:shd w:fill="F0F0F0" w:val="clear"/>
        <w:spacing w:before="20" w:after="20"/>
        <w:ind w:left="720"/>
      </w:pPr>
      <w:r>
        <w:rPr>
          <w:rFonts w:ascii="Courier New" w:cs="Courier New" w:eastAsia="Courier New" w:hAnsi="Courier New"/>
          <w:color w:val="1A1A1A"/>
          <w:sz w:val="18"/>
          <w:szCs w:val="18"/>
        </w:rPr>
        <w:t xml:space="preserve"># These are available from the market object returned by client.get_market()</w:t>
      </w:r>
    </w:p>
    <w:p>
      <w:pPr>
        <w:shd w:fill="F0F0F0" w:val="clear"/>
        <w:spacing w:before="20" w:after="20"/>
        <w:ind w:left="720"/>
      </w:pPr>
      <w:r>
        <w:rPr>
          <w:rFonts w:ascii="Courier New" w:cs="Courier New" w:eastAsia="Courier New" w:hAnsi="Courier New"/>
          <w:color w:val="1A1A1A"/>
          <w:sz w:val="18"/>
          <w:szCs w:val="18"/>
        </w:rPr>
        <w:t xml:space="preserve">volume_trigger = self._event_monitor.check_volume_spike(</w:t>
      </w:r>
    </w:p>
    <w:p>
      <w:pPr>
        <w:shd w:fill="F0F0F0" w:val="clear"/>
        <w:spacing w:before="20" w:after="20"/>
        <w:ind w:left="720"/>
      </w:pPr>
      <w:r>
        <w:rPr>
          <w:rFonts w:ascii="Courier New" w:cs="Courier New" w:eastAsia="Courier New" w:hAnsi="Courier New"/>
          <w:color w:val="1A1A1A"/>
          <w:sz w:val="18"/>
          <w:szCs w:val="18"/>
        </w:rPr>
        <w:t xml:space="preserve">    pos.market_id,</w:t>
      </w:r>
    </w:p>
    <w:p>
      <w:pPr>
        <w:shd w:fill="F0F0F0" w:val="clear"/>
        <w:spacing w:before="20" w:after="20"/>
        <w:ind w:left="720"/>
      </w:pPr>
      <w:r>
        <w:rPr>
          <w:rFonts w:ascii="Courier New" w:cs="Courier New" w:eastAsia="Courier New" w:hAnsi="Courier New"/>
          <w:color w:val="1A1A1A"/>
          <w:sz w:val="18"/>
          <w:szCs w:val="18"/>
        </w:rPr>
        <w:t xml:space="preserve">    current_volume=market.volume if market else 0.0,</w:t>
      </w:r>
    </w:p>
    <w:p>
      <w:pPr>
        <w:shd w:fill="F0F0F0" w:val="clear"/>
        <w:spacing w:before="20" w:after="20"/>
        <w:ind w:left="720"/>
      </w:pPr>
      <w:r>
        <w:rPr>
          <w:rFonts w:ascii="Courier New" w:cs="Courier New" w:eastAsia="Courier New" w:hAnsi="Courier New"/>
          <w:color w:val="1A1A1A"/>
          <w:sz w:val="18"/>
          <w:szCs w:val="18"/>
        </w:rPr>
        <w:t xml:space="preserve">)</w:t>
      </w:r>
    </w:p>
    <w:p>
      <w:pPr>
        <w:shd w:fill="F0F0F0" w:val="clear"/>
        <w:spacing w:before="20" w:after="20"/>
        <w:ind w:left="720"/>
      </w:pPr>
      <w:r>
        <w:rPr>
          <w:rFonts w:ascii="Courier New" w:cs="Courier New" w:eastAsia="Courier New" w:hAnsi="Courier New"/>
          <w:color w:val="1A1A1A"/>
          <w:sz w:val="18"/>
          <w:szCs w:val="18"/>
        </w:rPr>
        <w:t xml:space="preserve">if volume_trigger:</w:t>
      </w:r>
    </w:p>
    <w:p>
      <w:pPr>
        <w:shd w:fill="F0F0F0" w:val="clear"/>
        <w:spacing w:before="20" w:after="20"/>
        <w:ind w:left="720"/>
      </w:pPr>
      <w:r>
        <w:rPr>
          <w:rFonts w:ascii="Courier New" w:cs="Courier New" w:eastAsia="Courier New" w:hAnsi="Courier New"/>
          <w:color w:val="1A1A1A"/>
          <w:sz w:val="18"/>
          <w:szCs w:val="18"/>
        </w:rPr>
        <w:t xml:space="preserve">    self._research_cache.invalidate(pos.market_id)</w:t>
      </w:r>
    </w:p>
    <w:p>
      <w:pPr>
        <w:shd w:fill="F0F0F0" w:val="clear"/>
        <w:spacing w:before="20" w:after="20"/>
        <w:ind w:left="720"/>
      </w:pPr>
      <w:r>
        <w:rPr>
          <w:rFonts w:ascii="Courier New" w:cs="Courier New" w:eastAsia="Courier New" w:hAnsi="Courier New"/>
          <w:color w:val="1A1A1A"/>
          <w:sz w:val="18"/>
          <w:szCs w:val="18"/>
        </w:rPr>
        <w:t xml:space="preserve"/>
      </w:r>
    </w:p>
    <w:p>
      <w:pPr>
        <w:shd w:fill="F0F0F0" w:val="clear"/>
        <w:spacing w:before="20" w:after="20"/>
        <w:ind w:left="720"/>
      </w:pPr>
      <w:r>
        <w:rPr>
          <w:rFonts w:ascii="Courier New" w:cs="Courier New" w:eastAsia="Courier New" w:hAnsi="Courier New"/>
          <w:color w:val="1A1A1A"/>
          <w:sz w:val="18"/>
          <w:szCs w:val="18"/>
        </w:rPr>
        <w:t xml:space="preserve"># check_resolution_approaching: needs hours_to_resolution</w:t>
      </w:r>
    </w:p>
    <w:p>
      <w:pPr>
        <w:shd w:fill="F0F0F0" w:val="clear"/>
        <w:spacing w:before="20" w:after="20"/>
        <w:ind w:left="720"/>
      </w:pPr>
      <w:r>
        <w:rPr>
          <w:rFonts w:ascii="Courier New" w:cs="Courier New" w:eastAsia="Courier New" w:hAnsi="Courier New"/>
          <w:color w:val="1A1A1A"/>
          <w:sz w:val="18"/>
          <w:szCs w:val="18"/>
        </w:rPr>
        <w:t xml:space="preserve"># market.end_date is available from GammaMarket</w:t>
      </w:r>
    </w:p>
    <w:p>
      <w:pPr>
        <w:shd w:fill="F0F0F0" w:val="clear"/>
        <w:spacing w:before="20" w:after="20"/>
        <w:ind w:left="720"/>
      </w:pPr>
      <w:r>
        <w:rPr>
          <w:rFonts w:ascii="Courier New" w:cs="Courier New" w:eastAsia="Courier New" w:hAnsi="Courier New"/>
          <w:color w:val="1A1A1A"/>
          <w:sz w:val="18"/>
          <w:szCs w:val="18"/>
        </w:rPr>
        <w:t xml:space="preserve">hours_remaining = market.hours_to_resolution if market else None</w:t>
      </w:r>
    </w:p>
    <w:p>
      <w:pPr>
        <w:shd w:fill="F0F0F0" w:val="clear"/>
        <w:spacing w:before="20" w:after="20"/>
        <w:ind w:left="720"/>
      </w:pPr>
      <w:r>
        <w:rPr>
          <w:rFonts w:ascii="Courier New" w:cs="Courier New" w:eastAsia="Courier New" w:hAnsi="Courier New"/>
          <w:color w:val="1A1A1A"/>
          <w:sz w:val="18"/>
          <w:szCs w:val="18"/>
        </w:rPr>
        <w:t xml:space="preserve">if hours_remaining is not None:</w:t>
      </w:r>
    </w:p>
    <w:p>
      <w:pPr>
        <w:shd w:fill="F0F0F0" w:val="clear"/>
        <w:spacing w:before="20" w:after="20"/>
        <w:ind w:left="720"/>
      </w:pPr>
      <w:r>
        <w:rPr>
          <w:rFonts w:ascii="Courier New" w:cs="Courier New" w:eastAsia="Courier New" w:hAnsi="Courier New"/>
          <w:color w:val="1A1A1A"/>
          <w:sz w:val="18"/>
          <w:szCs w:val="18"/>
        </w:rPr>
        <w:t xml:space="preserve">    res_trigger = self._event_monitor.check_resolution_approaching(</w:t>
      </w:r>
    </w:p>
    <w:p>
      <w:pPr>
        <w:shd w:fill="F0F0F0" w:val="clear"/>
        <w:spacing w:before="20" w:after="20"/>
        <w:ind w:left="720"/>
      </w:pPr>
      <w:r>
        <w:rPr>
          <w:rFonts w:ascii="Courier New" w:cs="Courier New" w:eastAsia="Courier New" w:hAnsi="Courier New"/>
          <w:color w:val="1A1A1A"/>
          <w:sz w:val="18"/>
          <w:szCs w:val="18"/>
        </w:rPr>
        <w:t xml:space="preserve">        pos.market_id, hours_remaining</w:t>
      </w:r>
    </w:p>
    <w:p>
      <w:pPr>
        <w:shd w:fill="F0F0F0" w:val="clear"/>
        <w:spacing w:before="20" w:after="20"/>
        <w:ind w:left="720"/>
      </w:pPr>
      <w:r>
        <w:rPr>
          <w:rFonts w:ascii="Courier New" w:cs="Courier New" w:eastAsia="Courier New" w:hAnsi="Courier New"/>
          <w:color w:val="1A1A1A"/>
          <w:sz w:val="18"/>
          <w:szCs w:val="18"/>
        </w:rPr>
        <w:t xml:space="preserve">    )</w:t>
      </w:r>
    </w:p>
    <w:p>
      <w:pPr>
        <w:shd w:fill="F0F0F0" w:val="clear"/>
        <w:spacing w:before="20" w:after="20"/>
        <w:ind w:left="720"/>
      </w:pPr>
      <w:r>
        <w:rPr>
          <w:rFonts w:ascii="Courier New" w:cs="Courier New" w:eastAsia="Courier New" w:hAnsi="Courier New"/>
          <w:color w:val="1A1A1A"/>
          <w:sz w:val="18"/>
          <w:szCs w:val="18"/>
        </w:rPr>
        <w:t xml:space="preserve">    if res_trigger:</w:t>
      </w:r>
    </w:p>
    <w:p>
      <w:pPr>
        <w:shd w:fill="F0F0F0" w:val="clear"/>
        <w:spacing w:before="20" w:after="20"/>
        <w:ind w:left="720"/>
      </w:pPr>
      <w:r>
        <w:rPr>
          <w:rFonts w:ascii="Courier New" w:cs="Courier New" w:eastAsia="Courier New" w:hAnsi="Courier New"/>
          <w:color w:val="1A1A1A"/>
          <w:sz w:val="18"/>
          <w:szCs w:val="18"/>
        </w:rPr>
        <w:t xml:space="preserve">        self._research_cache.invalidate(pos.market_id)</w:t>
      </w:r>
    </w:p>
    <w:p>
      <w:pPr>
        <w:spacing w:before="60" w:after="60"/>
      </w:pPr>
      <w:r>
        <w:t xml:space="preserve"/>
      </w:r>
    </w:p>
    <w:p>
      <w:pPr>
        <w:spacing w:before="60" w:after="80"/>
      </w:pPr>
      <w:r>
        <w:rPr>
          <w:rFonts w:ascii="Arial" w:cs="Arial" w:eastAsia="Arial" w:hAnsi="Arial"/>
          <w:color w:val="333333"/>
          <w:sz w:val="22"/>
          <w:szCs w:val="22"/>
        </w:rPr>
        <w:t xml:space="preserve">For check_whale_activity, the whale signal data is already being computed per cycle via the microstructure and wallet scanner. The trigger can be called after the whale signal is computed for active positions.</w:t>
      </w:r>
    </w:p>
    <w:p>
      <w:pPr>
        <w:spacing w:before="60" w:after="60"/>
      </w:pPr>
      <w:r>
        <w:t xml:space="preserve"/>
      </w:r>
    </w:p>
    <w:p>
      <w:pPr>
        <w:shd w:fill="D6E4F0" w:val="clear"/>
        <w:spacing w:before="80" w:after="80"/>
        <w:ind w:left="360" w:right="360"/>
      </w:pPr>
      <w:r>
        <w:rPr>
          <w:rFonts w:ascii="Arial" w:cs="Arial" w:eastAsia="Arial" w:hAnsi="Arial"/>
          <w:color w:val="1F4E79"/>
          <w:sz w:val="22"/>
          <w:szCs w:val="22"/>
        </w:rPr>
        <w:t xml:space="preserve">ℹ  Enabling resolution_approaching is the highest-value addition. Markets in the last 12–24 hours before resolution have the highest time value and often see rapid price moves as final information arrives. Accelerating re-research in this window directly improves the quality of late-stage position management.</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3 — What's Working Well</w:t>
      </w:r>
    </w:p>
    <w:p>
      <w:pPr>
        <w:pStyle w:val="Heading2"/>
        <w:spacing w:before="280" w:after="100"/>
      </w:pPr>
      <w:r>
        <w:rPr>
          <w:rFonts w:ascii="Arial" w:cs="Arial" w:eastAsia="Arial" w:hAnsi="Arial"/>
          <w:b/>
          <w:bCs/>
          <w:color w:val="2E75B6"/>
          <w:sz w:val="28"/>
          <w:szCs w:val="28"/>
        </w:rPr>
        <w:t xml:space="preserve">EventMonitor price-move re-research: correctly implemented</w:t>
      </w:r>
    </w:p>
    <w:p>
      <w:pPr>
        <w:spacing w:before="60" w:after="80"/>
      </w:pPr>
      <w:r>
        <w:rPr>
          <w:rFonts w:ascii="Arial" w:cs="Arial" w:eastAsia="Arial" w:hAnsi="Arial"/>
          <w:color w:val="333333"/>
          <w:sz w:val="22"/>
          <w:szCs w:val="22"/>
        </w:rPr>
        <w:t xml:space="preserve">The pattern is clean: when check_price_move returns a trigger, self._research_cache.invalidate(pos.market_id) removes that market from the cooldown. The next cycle's filter_markets() will not skip the market, causing it to be re-researched from scratch. This is exactly the right behavior — a large price move means something changed and the existing evidence is stale. The ResearchCache.invalidate() method is correctly tested in test_code_review_v13_remaining.py.</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Evidence-tiered model gating: correct logic, appropriate default</w:t>
      </w:r>
    </w:p>
    <w:p>
      <w:pPr>
        <w:spacing w:before="60" w:after="80"/>
      </w:pPr>
      <w:r>
        <w:rPr>
          <w:rFonts w:ascii="Arial" w:cs="Arial" w:eastAsia="Arial" w:hAnsi="Arial"/>
          <w:color w:val="333333"/>
          <w:sz w:val="22"/>
          <w:szCs w:val="22"/>
        </w:rPr>
        <w:t xml:space="preserve">The implementation correctly gates model count based on evidence quality: below 0.25 → 2 models, 0.25–0.49 → 3 models, 0.50+ → all 5 models. Disabled by default (evidence_model_gating_enabled: false) which is the right default for a production trading system — you want to understand the impact before enabling a cost optimization that changes forecast behavior. The config fields are well named and the test coverage (5 gating tests across different quality tiers and edge cases) is thorough.</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New test suite: test_code_review_v13_remaining.py</w:t>
      </w:r>
    </w:p>
    <w:p>
      <w:pPr>
        <w:spacing w:before="60" w:after="80"/>
      </w:pPr>
      <w:r>
        <w:rPr>
          <w:rFonts w:ascii="Arial" w:cs="Arial" w:eastAsia="Arial" w:hAnsi="Arial"/>
          <w:color w:val="333333"/>
          <w:sz w:val="22"/>
          <w:szCs w:val="22"/>
        </w:rPr>
        <w:t xml:space="preserve">28 tests covering EventMonitor core logic (14 tests), ResearchCache.invalidate (3 tests), EventMonitor wiring (1 test), evidence model gating (5 tests), and cycle deduplication (4 tests). All 28 pass. The tests are well-structured with clear class groupings and test the actual behavior rather than just checking that things don't crash. The EventMonitor history trimming test (verifying history is bounded at 500) is a good defensive test for a long-running process.</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web_search.py tests: 32 passing</w:t>
      </w:r>
    </w:p>
    <w:p>
      <w:pPr>
        <w:spacing w:before="60" w:after="80"/>
      </w:pPr>
      <w:r>
        <w:rPr>
          <w:rFonts w:ascii="Arial" w:cs="Arial" w:eastAsia="Arial" w:hAnsi="Arial"/>
          <w:color w:val="333333"/>
          <w:sz w:val="22"/>
          <w:szCs w:val="22"/>
        </w:rPr>
        <w:t xml:space="preserve">Covers the full search provider chain, fallback behavior, domain filtering (blocking, allowlisting), authority scoring, DuckDuckGo timeout handling, SerpAPI/Tavily responses, and result deduplication. Good coverage for the most fragile part of the research pipeline.</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Regime detector wired</w:t>
      </w:r>
    </w:p>
    <w:p>
      <w:pPr>
        <w:spacing w:before="60" w:after="80"/>
      </w:pPr>
      <w:r>
        <w:rPr>
          <w:rFonts w:ascii="Arial" w:cs="Arial" w:eastAsia="Arial" w:hAnsi="Arial"/>
          <w:color w:val="333333"/>
          <w:sz w:val="22"/>
          <w:szCs w:val="22"/>
        </w:rPr>
        <w:t xml:space="preserve">RegimeDetector is correctly instantiated in TradingEngine and called in the position monitoring loop to detect current market regime (Normal, Trending, Mean-Reverting, High Volatility, Low Activity). The regime state adjusts Kelly multipliers via the regime kelly_multiplier field. This is a meaningful signal that adapts position sizing to current market conditions automatically.</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Part 4 — Full Issue Summary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1100"/>
        <w:gridCol w:w="2000"/>
        <w:gridCol w:w="20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File(s)</w:t>
            </w:r>
          </w:p>
        </w:tc>
        <w:tc>
          <w:tcPr>
            <w:tcW w:type="dxa" w:w="2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 tests fail in test_evidence_extractor.py — EvidenceExtractor.__init__ calls AsyncOpenAI() without OPENAI_API_KEY. CI passes (fake key), local runs fail.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High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tests/conftest.py OR evidence_extractor.py</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OPENAI_API_KEY to conftest.py (1 line) OR add optional llm= arg to EvidenceExtractor.__init__</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KALSHI_API_KEY_ID + KALSHI_PRIVATE_KEY_PATH removed from .env.example (regression). Connector is active and 401-ing with zero user-facing docs on how to fix.</w:t>
            </w:r>
          </w:p>
        </w:tc>
        <w:tc>
          <w:tcPr>
            <w:tcW w:type="dxa" w:w="11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Med</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.env.example</w:t>
            </w:r>
          </w:p>
        </w:tc>
        <w:tc>
          <w:tcPr>
            <w:tcW w:type="dxa" w:w="20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Restore the Kalshi section (5 lines of comments + 2 blank env vars)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SearXNG Docker profile works but config.yaml still says 'fallback'. Users starting the SearXNG container still get DDGS.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config.yaml</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comment explaining: to activate searxng, change search_provider: searxng</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EventMonitor wired for price_move only. check_volume_spike, check_resolution_approaching, check_whale_activity not connected despite being fully implemented and tested.</w:t>
            </w:r>
          </w:p>
        </w:tc>
        <w:tc>
          <w:tcPr>
            <w:tcW w:type="dxa" w:w="11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Low</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loop.py</w:t>
            </w:r>
          </w:p>
        </w:tc>
        <w:tc>
          <w:tcPr>
            <w:tcW w:type="dxa" w:w="20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Wire 2–3 additional trigger types in position update loop (~10 lines each)</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v13 Fix Status — Final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CI Python 3.9 removed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Confirmed</w:t>
            </w:r>
          </w:p>
        </w:tc>
      </w:tr>
      <w:tr>
        <w:tc>
          <w:tcPr>
            <w:tcW w:type="dxa" w:w="5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Gunicorn --workers 1</w:t>
            </w:r>
          </w:p>
        </w:tc>
        <w:tc>
          <w:tcPr>
            <w:tcW w:type="dxa" w:w="3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Confirmed</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Docker secrets volume mount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Confirmed</w:t>
            </w:r>
          </w:p>
        </w:tc>
      </w:tr>
      <w:tr>
        <w:tc>
          <w:tcPr>
            <w:tcW w:type="dxa" w:w="5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Spotify artist extraction</w:t>
            </w:r>
          </w:p>
        </w:tc>
        <w:tc>
          <w:tcPr>
            <w:tcW w:type="dxa" w:w="3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Confirmed</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Grok + DeepSeek cost tracking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Confirmed</w:t>
            </w:r>
          </w:p>
        </w:tc>
      </w:tr>
      <w:tr>
        <w:tc>
          <w:tcPr>
            <w:tcW w:type="dxa" w:w="5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docker-compose.yml memory 2G</w:t>
            </w:r>
          </w:p>
        </w:tc>
        <w:tc>
          <w:tcPr>
            <w:tcW w:type="dxa" w:w="3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Confirmed</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SearXNG Docker service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Partial — service added with profiles, but config.yaml unchanged</w:t>
            </w:r>
          </w:p>
        </w:tc>
      </w:tr>
      <w:tr>
        <w:tc>
          <w:tcPr>
            <w:tcW w:type="dxa" w:w="5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Spotify parse warning</w:t>
            </w:r>
          </w:p>
        </w:tc>
        <w:tc>
          <w:tcPr>
            <w:tcW w:type="dxa" w:w="3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Confirmed</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web_search.py tests (32)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Confirmed</w:t>
            </w:r>
          </w:p>
        </w:tc>
      </w:tr>
      <w:tr>
        <w:tc>
          <w:tcPr>
            <w:tcW w:type="dxa" w:w="5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EventMonitor wiring</w:t>
            </w:r>
          </w:p>
        </w:tc>
        <w:tc>
          <w:tcPr>
            <w:tcW w:type="dxa" w:w="3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Partial — instantiated + price_move wired; 3 triggers pending</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Evidence-tiered model gating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Confirmed — implemented, disabled by default</w:t>
            </w:r>
          </w:p>
        </w:tc>
      </w:tr>
      <w:tr>
        <w:tc>
          <w:tcPr>
            <w:tcW w:type="dxa" w:w="5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Kalshi .env.example documentation</w:t>
            </w:r>
          </w:p>
        </w:tc>
        <w:tc>
          <w:tcPr>
            <w:tcW w:type="dxa" w:w="3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 Regression — removed entirely</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Remaining Carry-Forward</w:t>
      </w:r>
    </w:p>
    <w:p>
      <w:pPr>
        <w:spacing w:before="60" w:after="60"/>
      </w:pPr>
      <w:r>
        <w:t xml:space="preserve"/>
      </w:r>
    </w:p>
    <w:p>
      <w:pPr>
        <w:shd w:fill="FFF2CC" w:val="clear"/>
        <w:spacing w:before="80" w:after="80"/>
        <w:ind w:left="360" w:right="360"/>
      </w:pPr>
      <w:r>
        <w:rPr>
          <w:rFonts w:ascii="Arial" w:cs="Arial" w:eastAsia="Arial" w:hAnsi="Arial"/>
          <w:color w:val="7D5C00"/>
          <w:sz w:val="22"/>
          <w:szCs w:val="22"/>
        </w:rPr>
        <w:t xml:space="preserve">⚠  Kalshi credentials still not obtained. Now also undocumented (regression). Restore .env.example entry and obtain the RSA key pair at kalshi.com → Settings → API. Until then, Kalshi consensus is missing for all 14+ categories.</w:t>
      </w:r>
    </w:p>
    <w:p>
      <w:pPr>
        <w:shd w:fill="D6E4F0" w:val="clear"/>
        <w:spacing w:before="80" w:after="80"/>
        <w:ind w:left="360" w:right="360"/>
      </w:pPr>
      <w:r>
        <w:rPr>
          <w:rFonts w:ascii="Arial" w:cs="Arial" w:eastAsia="Arial" w:hAnsi="Arial"/>
          <w:color w:val="1F4E79"/>
          <w:sz w:val="22"/>
          <w:szCs w:val="22"/>
        </w:rPr>
        <w:t xml:space="preserve">ℹ  evidence_model_gating_enabled is false by default. Enable once paper trading data confirms it doesn't degrade forecast quality. Current threshold (0.25 low, 0.50 medium) reduces 5-model calls to 2 for thin-evidence markets, cutting LLM cost ~30%.</w:t>
      </w:r>
    </w:p>
    <w:p>
      <w:pPr>
        <w:spacing w:before="60" w:after="60"/>
      </w:pPr>
      <w:r>
        <w:t xml:space="preserve"/>
      </w:r>
    </w:p>
    <w:p>
      <w:pPr>
        <w:pBdr>
          <w:bottom w:val="single" w:color="2E75B6" w:sz="4"/>
        </w:pBdr>
        <w:spacing w:before="120" w:after="120"/>
      </w:pPr>
      <w:r>
        <w:t xml:space="preserve"/>
      </w:r>
    </w:p>
    <w:p>
      <w:pPr>
        <w:spacing w:before="120" w:after="60"/>
        <w:jc w:val="center"/>
      </w:pPr>
      <w:r>
        <w:rPr>
          <w:rFonts w:ascii="Arial" w:cs="Arial" w:eastAsia="Arial" w:hAnsi="Arial"/>
          <w:i/>
          <w:iCs/>
          <w:color w:val="595959"/>
          <w:sz w:val="18"/>
          <w:szCs w:val="18"/>
        </w:rPr>
        <w:t xml:space="preserve">Code Review v14  |  April 2026  |  3,256 tests passing  |  4 failing  |  4 issues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pPr>
    <w:r>
      <w:rPr>
        <w:rFonts w:ascii="Arial" w:cs="Arial" w:eastAsia="Arial" w:hAnsi="Arial"/>
        <w:color w:val="595959"/>
        <w:sz w:val="16"/>
        <w:szCs w:val="16"/>
      </w:rPr>
      <w:t xml:space="preserve">Code Review v14  |  Commit eeb7a4a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tabs>
        <w:tab w:val="right" w:pos="9026"/>
      </w:tabs>
    </w:pPr>
    <w:r>
      <w:rPr>
        <w:rFonts w:ascii="Arial" w:cs="Arial" w:eastAsia="Arial" w:hAnsi="Arial"/>
        <w:b/>
        <w:bCs/>
        <w:color w:val="1F4E79"/>
        <w:sz w:val="18"/>
        <w:szCs w:val="18"/>
      </w:rPr>
      <w:t xml:space="preserve">Polymarket Bot — Code Review v14</w:t>
    </w:r>
    <w:r>
      <w:rPr>
        <w:rFonts w:ascii="Arial" w:cs="Arial" w:eastAsia="Arial" w:hAnsi="Arial"/>
        <w:color w:val="595959"/>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2026-04-07T19:49:03.803Z</dcterms:created>
  <dcterms:modified xsi:type="dcterms:W3CDTF">2026-04-07T19:49:03.804Z</dcterms:modified>
</cp:coreProperties>
</file>

<file path=docProps/custom.xml><?xml version="1.0" encoding="utf-8"?>
<Properties xmlns="http://schemas.openxmlformats.org/officeDocument/2006/custom-properties" xmlns:vt="http://schemas.openxmlformats.org/officeDocument/2006/docPropsVTypes"/>
</file>