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v15 &amp; Performance Optimization Spec</w:t>
      </w:r>
    </w:p>
    <w:p>
      <w:pPr>
        <w:spacing w:before="0" w:after="400"/>
      </w:pPr>
      <w:r>
        <w:rPr>
          <w:rFonts w:ascii="Arial" w:cs="Arial" w:eastAsia="Arial" w:hAnsi="Arial"/>
          <w:color w:val="595959"/>
          <w:sz w:val="22"/>
          <w:szCs w:val="22"/>
        </w:rPr>
        <w:t xml:space="preserve">Commit 51fc5c5 — 3,271 tests, 0 failures. All v14 issues confirmed resolved. Deep audit uncovered two critical performance bottlenecks in the research pipeline that materially slow every cycle, plus three medium improvements. This spec details the bottlenecks, their measured impact, and the precise fixes.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51fc5c5 — updates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3,271 passed, 0 failed (all evidence_extractor tests now pass)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v14 fixes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4: conftest.py added (tests pass locally), Kalshi in .env.example, SearXNG comment in config.yaml, all 4 EventMonitor triggers wired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Manifold + PredictIt enabled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manifold_enabled: true, predictit_enabled: true in config.yaml — both connectors now active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Critical bottlenecks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connector reinstantiation (561ms per call), DDGS thread pool serialization (nullifies parallel Phase 1 for web search)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Medium issues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SQLite synchronous pragma, evidence_model_gating still disabled, Phase 1 duplicate market double-research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Low / informational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sports API keys pending, Manifold/PredictIt use aiohttp vs httpx</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v14 Fix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1: evidence_extractor tests failing locally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conftest.py added with OPENAI_API_KEY and ANTHROPIC_API_KEY set to fake values. All 22 evidence_extractor tests pass.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2: Kalshi .env.example regression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KALSHI_API_KEY_ID and KALSHI_PRIVATE_KEY_PATH restored to .env.example with signup instructions.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3: SearXNG config comment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now has clear 2-step instructions: run profile, then change search_provider.</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4: EventMonitor 3 remaining triggers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check_volume_spike, check_resolution_approaching, and check_whale_activity all wired in position update loop with proper error handling (try/except blocks for each).</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New: Manifold and PredictIt enabled</w:t>
      </w:r>
    </w:p>
    <w:p>
      <w:pPr>
        <w:shd w:fill="E2EFDA" w:val="clear"/>
        <w:spacing w:before="80" w:after="80"/>
        <w:ind w:left="360" w:right="360"/>
      </w:pPr>
      <w:r>
        <w:rPr>
          <w:rFonts w:ascii="Arial" w:cs="Arial" w:eastAsia="Arial" w:hAnsi="Arial"/>
          <w:color w:val="375623"/>
          <w:sz w:val="22"/>
          <w:szCs w:val="22"/>
        </w:rPr>
        <w:t xml:space="preserve">✓  manifold_enabled: true and predictit_enabled: true in config.yaml. Both connectors now active in live research. Manifold covers 15 categories including CULTURE. PredictIt covers ELECTION and GEOPOLITICS.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Critical Performance Bottlenecks</w:t>
      </w:r>
    </w:p>
    <w:p>
      <w:pPr>
        <w:pStyle w:val="Heading2"/>
        <w:spacing w:before="280" w:after="100"/>
      </w:pPr>
      <w:r>
        <w:rPr>
          <w:rFonts w:ascii="Arial" w:cs="Arial" w:eastAsia="Arial" w:hAnsi="Arial"/>
          <w:b/>
          <w:bCs/>
          <w:color w:val="2E75B6"/>
          <w:sz w:val="28"/>
          <w:szCs w:val="28"/>
        </w:rPr>
        <w:t xml:space="preserve">Bottleneck 1 — 19 research connectors reinstantiated on every market evaluation</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Every time stage_research() runs (once per market per cycle), it creates three new objects from scratch:</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pipeline.py — stage_research(), called for every market</w:t>
      </w:r>
    </w:p>
    <w:p>
      <w:pPr>
        <w:shd w:fill="F0F0F0" w:val="clear"/>
        <w:spacing w:before="20" w:after="20"/>
        <w:ind w:left="720"/>
      </w:pPr>
      <w:r>
        <w:rPr>
          <w:rFonts w:ascii="Courier New" w:cs="Courier New" w:eastAsia="Courier New" w:hAnsi="Courier New"/>
          <w:color w:val="1A1A1A"/>
          <w:sz w:val="18"/>
          <w:szCs w:val="18"/>
        </w:rPr>
        <w:t xml:space="preserve">search_provider = create_search_provider(self.config.research.search_provider)</w:t>
      </w:r>
    </w:p>
    <w:p>
      <w:pPr>
        <w:shd w:fill="F0F0F0" w:val="clear"/>
        <w:spacing w:before="20" w:after="20"/>
        <w:ind w:left="720"/>
      </w:pPr>
      <w:r>
        <w:rPr>
          <w:rFonts w:ascii="Courier New" w:cs="Courier New" w:eastAsia="Courier New" w:hAnsi="Courier New"/>
          <w:color w:val="1A1A1A"/>
          <w:sz w:val="18"/>
          <w:szCs w:val="18"/>
        </w:rPr>
        <w:t xml:space="preserve">source_fetcher  = SourceFetcher(search_provider, self.config.research)</w:t>
      </w:r>
    </w:p>
    <w:p>
      <w:pPr>
        <w:shd w:fill="F0F0F0" w:val="clear"/>
        <w:spacing w:before="20" w:after="20"/>
        <w:ind w:left="720"/>
      </w:pPr>
      <w:r>
        <w:rPr>
          <w:rFonts w:ascii="Courier New" w:cs="Courier New" w:eastAsia="Courier New" w:hAnsi="Courier New"/>
          <w:color w:val="1A1A1A"/>
          <w:sz w:val="18"/>
          <w:szCs w:val="18"/>
        </w:rPr>
        <w:t xml:space="preserve"># SourceFetcher.__init__ calls get_enabled_connectors(config)</w:t>
      </w:r>
    </w:p>
    <w:p>
      <w:pPr>
        <w:shd w:fill="F0F0F0" w:val="clear"/>
        <w:spacing w:before="20" w:after="20"/>
        <w:ind w:left="720"/>
      </w:pPr>
      <w:r>
        <w:rPr>
          <w:rFonts w:ascii="Courier New" w:cs="Courier New" w:eastAsia="Courier New" w:hAnsi="Courier New"/>
          <w:color w:val="1A1A1A"/>
          <w:sz w:val="18"/>
          <w:szCs w:val="18"/>
        </w:rPr>
        <w:t xml:space="preserve"># → imports and instantiates 19 connector classes</w:t>
      </w:r>
    </w:p>
    <w:p>
      <w:pPr>
        <w:shd w:fill="F0F0F0" w:val="clear"/>
        <w:spacing w:before="20" w:after="20"/>
        <w:ind w:left="720"/>
      </w:pPr>
      <w:r>
        <w:rPr>
          <w:rFonts w:ascii="Courier New" w:cs="Courier New" w:eastAsia="Courier New" w:hAnsi="Courier New"/>
          <w:color w:val="1A1A1A"/>
          <w:sz w:val="18"/>
          <w:szCs w:val="18"/>
        </w:rPr>
        <w:t xml:space="preserve">extractor = EvidenceExtractor(self.config.forecasting)</w:t>
      </w:r>
    </w:p>
    <w:p>
      <w:pPr>
        <w:shd w:fill="F0F0F0" w:val="clear"/>
        <w:spacing w:before="20" w:after="20"/>
        <w:ind w:left="720"/>
      </w:pPr>
      <w:r>
        <w:rPr>
          <w:rFonts w:ascii="Courier New" w:cs="Courier New" w:eastAsia="Courier New" w:hAnsi="Courier New"/>
          <w:color w:val="1A1A1A"/>
          <w:sz w:val="18"/>
          <w:szCs w:val="18"/>
        </w:rPr>
        <w:t xml:space="preserve"># EvidenceExtractor.__init__ calls AsyncOpenAI()</w:t>
      </w:r>
    </w:p>
    <w:p>
      <w:pPr>
        <w:spacing w:before="60" w:after="60"/>
      </w:pPr>
      <w:r>
        <w:t xml:space="preserve"/>
      </w:r>
    </w:p>
    <w:p>
      <w:pPr>
        <w:spacing w:before="60" w:after="80"/>
      </w:pPr>
      <w:r>
        <w:rPr>
          <w:rFonts w:ascii="Arial" w:cs="Arial" w:eastAsia="Arial" w:hAnsi="Arial"/>
          <w:color w:val="333333"/>
          <w:sz w:val="22"/>
          <w:szCs w:val="22"/>
        </w:rPr>
        <w:t xml:space="preserve">The measured cost of get_enabled_connectors() is 561ms on first call and &lt;1ms on subsequent calls if cached. Since a new SourceFetcher is created every time, there is no caching — every call pays the full 561ms import and instantiation cost.</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With 4 parallel Phase 1 candidates per cycle: 4 × 561ms = 2.24 seconds of pure Python overhead before any API call is made. This happens every cycle, every day.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Measured impact</w:t>
      </w:r>
    </w:p>
    <w:p>
      <w:pPr>
        <w:spacing w:before="60" w:after="80"/>
      </w:pPr>
      <w:r>
        <w:rPr>
          <w:rFonts w:ascii="Arial" w:cs="Arial" w:eastAsia="Arial" w:hAnsi="Arial"/>
          <w:color w:val="333333"/>
          <w:sz w:val="22"/>
          <w:szCs w:val="22"/>
        </w:rPr>
        <w:t xml:space="preserve">A 3-minute cycle interval (180s) with 2.24s of instantiation overhead means about 1.2% of total engine runtime is wasted on object creation. More importantly, for smaller cycle intervals or more candidates, this is worse: at 60s intervals with 6 candidates, instantiation overhead consumes 5.6% of available time.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move shared infrastructure to PipelineRunner as singletons</w:t>
      </w:r>
    </w:p>
    <w:p>
      <w:pPr>
        <w:spacing w:before="60" w:after="80"/>
      </w:pPr>
      <w:r>
        <w:rPr>
          <w:rFonts w:ascii="Arial" w:cs="Arial" w:eastAsia="Arial" w:hAnsi="Arial"/>
          <w:color w:val="333333"/>
          <w:sz w:val="22"/>
          <w:szCs w:val="22"/>
        </w:rPr>
        <w:t xml:space="preserve">PipelineRunner already holds other long-lived singletons (UMAMonitor, EventCalendar, SmartEntryCalculator). Add the three research infrastructure objects to the same pattern. They are stateless between calls — connector instances cache HTTP clients internally and are safe to share across concurrent coroutines.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pipeline.py — PipelineRunner.__init__() — add after existing singletons</w:t>
      </w:r>
    </w:p>
    <w:p>
      <w:pPr>
        <w:shd w:fill="F0F0F0" w:val="clear"/>
        <w:spacing w:before="20" w:after="20"/>
        <w:ind w:left="720"/>
      </w:pPr>
      <w:r>
        <w:rPr>
          <w:rFonts w:ascii="Courier New" w:cs="Courier New" w:eastAsia="Courier New" w:hAnsi="Courier New"/>
          <w:color w:val="1A1A1A"/>
          <w:sz w:val="18"/>
          <w:szCs w:val="18"/>
        </w:rPr>
        <w:t xml:space="preserve">from src.connectors.web_search import create_search_provider</w:t>
      </w:r>
    </w:p>
    <w:p>
      <w:pPr>
        <w:shd w:fill="F0F0F0" w:val="clear"/>
        <w:spacing w:before="20" w:after="20"/>
        <w:ind w:left="720"/>
      </w:pPr>
      <w:r>
        <w:rPr>
          <w:rFonts w:ascii="Courier New" w:cs="Courier New" w:eastAsia="Courier New" w:hAnsi="Courier New"/>
          <w:color w:val="1A1A1A"/>
          <w:sz w:val="18"/>
          <w:szCs w:val="18"/>
        </w:rPr>
        <w:t xml:space="preserve">from src.research.source_fetcher import SourceFetcher</w:t>
      </w:r>
    </w:p>
    <w:p>
      <w:pPr>
        <w:shd w:fill="F0F0F0" w:val="clear"/>
        <w:spacing w:before="20" w:after="20"/>
        <w:ind w:left="720"/>
      </w:pPr>
      <w:r>
        <w:rPr>
          <w:rFonts w:ascii="Courier New" w:cs="Courier New" w:eastAsia="Courier New" w:hAnsi="Courier New"/>
          <w:color w:val="1A1A1A"/>
          <w:sz w:val="18"/>
          <w:szCs w:val="18"/>
        </w:rPr>
        <w:t xml:space="preserve">from src.research.evidence_extractor import EvidenceExtractor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self._search_provider = create_search_provider(</w:t>
      </w:r>
    </w:p>
    <w:p>
      <w:pPr>
        <w:shd w:fill="F0F0F0" w:val="clear"/>
        <w:spacing w:before="20" w:after="20"/>
        <w:ind w:left="720"/>
      </w:pPr>
      <w:r>
        <w:rPr>
          <w:rFonts w:ascii="Courier New" w:cs="Courier New" w:eastAsia="Courier New" w:hAnsi="Courier New"/>
          <w:color w:val="1A1A1A"/>
          <w:sz w:val="18"/>
          <w:szCs w:val="18"/>
        </w:rPr>
        <w:t xml:space="preserve">    config.research.search_provider</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self._source_fetcher = SourceFetcher(</w:t>
      </w:r>
    </w:p>
    <w:p>
      <w:pPr>
        <w:shd w:fill="F0F0F0" w:val="clear"/>
        <w:spacing w:before="20" w:after="20"/>
        <w:ind w:left="720"/>
      </w:pPr>
      <w:r>
        <w:rPr>
          <w:rFonts w:ascii="Courier New" w:cs="Courier New" w:eastAsia="Courier New" w:hAnsi="Courier New"/>
          <w:color w:val="1A1A1A"/>
          <w:sz w:val="18"/>
          <w:szCs w:val="18"/>
        </w:rPr>
        <w:t xml:space="preserve">    self._search_provider, config.research</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self._evidence_extractor = EvidenceExtractor(config.forecasting)</w:t>
      </w:r>
    </w:p>
    <w:p>
      <w:pPr>
        <w:spacing w:before="60" w:after="60"/>
      </w:pPr>
      <w:r>
        <w:t xml:space="preserve"/>
      </w:r>
    </w:p>
    <w:p>
      <w:pPr>
        <w:spacing w:before="60" w:after="80"/>
      </w:pPr>
      <w:r>
        <w:rPr>
          <w:rFonts w:ascii="Arial" w:cs="Arial" w:eastAsia="Arial" w:hAnsi="Arial"/>
          <w:color w:val="333333"/>
          <w:sz w:val="22"/>
          <w:szCs w:val="22"/>
        </w:rPr>
        <w:t xml:space="preserve">Then update stage_research() to use the cached instances: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pipeline.py — stage_research() — replace the three creation lines with:</w:t>
      </w:r>
    </w:p>
    <w:p>
      <w:pPr>
        <w:shd w:fill="F0F0F0" w:val="clear"/>
        <w:spacing w:before="20" w:after="20"/>
        <w:ind w:left="720"/>
      </w:pPr>
      <w:r>
        <w:rPr>
          <w:rFonts w:ascii="Courier New" w:cs="Courier New" w:eastAsia="Courier New" w:hAnsi="Courier New"/>
          <w:color w:val="1A1A1A"/>
          <w:sz w:val="18"/>
          <w:szCs w:val="18"/>
        </w:rPr>
        <w:t xml:space="preserve">source_fetcher = self._source_fetcher</w:t>
      </w:r>
    </w:p>
    <w:p>
      <w:pPr>
        <w:shd w:fill="F0F0F0" w:val="clear"/>
        <w:spacing w:before="20" w:after="20"/>
        <w:ind w:left="720"/>
      </w:pPr>
      <w:r>
        <w:rPr>
          <w:rFonts w:ascii="Courier New" w:cs="Courier New" w:eastAsia="Courier New" w:hAnsi="Courier New"/>
          <w:color w:val="1A1A1A"/>
          <w:sz w:val="18"/>
          <w:szCs w:val="18"/>
        </w:rPr>
        <w:t xml:space="preserve">extractor = self._evidence_extractor</w:t>
      </w:r>
    </w:p>
    <w:p>
      <w:pPr>
        <w:shd w:fill="F0F0F0" w:val="clear"/>
        <w:spacing w:before="20" w:after="20"/>
        <w:ind w:left="720"/>
      </w:pPr>
      <w:r>
        <w:rPr>
          <w:rFonts w:ascii="Courier New" w:cs="Courier New" w:eastAsia="Courier New" w:hAnsi="Courier New"/>
          <w:color w:val="1A1A1A"/>
          <w:sz w:val="18"/>
          <w:szCs w:val="18"/>
        </w:rPr>
        <w:t xml:space="preserve"># Remove the 'finally: await source_fetcher.close()' block</w:t>
      </w:r>
    </w:p>
    <w:p>
      <w:pPr>
        <w:shd w:fill="F0F0F0" w:val="clear"/>
        <w:spacing w:before="20" w:after="20"/>
        <w:ind w:left="720"/>
      </w:pPr>
      <w:r>
        <w:rPr>
          <w:rFonts w:ascii="Courier New" w:cs="Courier New" w:eastAsia="Courier New" w:hAnsi="Courier New"/>
          <w:color w:val="1A1A1A"/>
          <w:sz w:val="18"/>
          <w:szCs w:val="18"/>
        </w:rPr>
        <w:t xml:space="preserve"># (don't close the shared instance after each use)</w:t>
      </w:r>
    </w:p>
    <w:p>
      <w:pPr>
        <w:spacing w:before="60" w:after="60"/>
      </w:pPr>
      <w:r>
        <w:t xml:space="preserve"/>
      </w:r>
    </w:p>
    <w:p>
      <w:pPr>
        <w:spacing w:before="60" w:after="80"/>
      </w:pPr>
      <w:r>
        <w:rPr>
          <w:rFonts w:ascii="Arial" w:cs="Arial" w:eastAsia="Arial" w:hAnsi="Arial"/>
          <w:color w:val="333333"/>
          <w:sz w:val="22"/>
          <w:szCs w:val="22"/>
        </w:rPr>
        <w:t xml:space="preserve">Also add a close() method to PipelineRunner that closes the shared instances at engine shutdown: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async def close(self) -&gt; None:</w:t>
      </w:r>
    </w:p>
    <w:p>
      <w:pPr>
        <w:shd w:fill="F0F0F0" w:val="clear"/>
        <w:spacing w:before="20" w:after="20"/>
        <w:ind w:left="720"/>
      </w:pPr>
      <w:r>
        <w:rPr>
          <w:rFonts w:ascii="Courier New" w:cs="Courier New" w:eastAsia="Courier New" w:hAnsi="Courier New"/>
          <w:color w:val="1A1A1A"/>
          <w:sz w:val="18"/>
          <w:szCs w:val="18"/>
        </w:rPr>
        <w:t xml:space="preserve">    """Close shared infrastructure — called at engine shutdown.""""),</w:t>
      </w:r>
    </w:p>
    <w:p>
      <w:pPr>
        <w:shd w:fill="F0F0F0" w:val="clear"/>
        <w:spacing w:before="20" w:after="20"/>
        <w:ind w:left="720"/>
      </w:pPr>
      <w:r>
        <w:rPr>
          <w:rFonts w:ascii="Courier New" w:cs="Courier New" w:eastAsia="Courier New" w:hAnsi="Courier New"/>
          <w:color w:val="1A1A1A"/>
          <w:sz w:val="18"/>
          <w:szCs w:val="18"/>
        </w:rPr>
        <w:t xml:space="preserve">    await self._source_fetcher.close()</w:t>
      </w:r>
    </w:p>
    <w:p>
      <w:pPr>
        <w:shd w:fill="F0F0F0" w:val="clear"/>
        <w:spacing w:before="20" w:after="20"/>
        <w:ind w:left="720"/>
      </w:pPr>
      <w:r>
        <w:rPr>
          <w:rFonts w:ascii="Courier New" w:cs="Courier New" w:eastAsia="Courier New" w:hAnsi="Courier New"/>
          <w:color w:val="1A1A1A"/>
          <w:sz w:val="18"/>
          <w:szCs w:val="18"/>
        </w:rPr>
        <w:t xml:space="preserve">    await self._search_provider.close()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connectors' internal httpx.AsyncClient instances are lazy-initialized and already safe to share across coroutines — this is the same pattern used by BaseResearchConnector._get_client(). The SportsOddsConnector and SpotifyChartsConnector both have instance-level caches that become genuinely useful once the connector instance is long-lived.</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One edge case: if config.research.search_provider changes at runtime (via dashboard), the cached search_provider won't pick up the change. Either restart the engine after changing search provider, or add a method to recreate the search_provider when config updates.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Bottleneck 2 — DuckDuckGo ThreadPoolExecutor max_workers=1 serializes web search</w:t>
      </w:r>
    </w:p>
    <w:p>
      <w:pPr>
        <w:pStyle w:val="Heading3"/>
        <w:spacing w:before="200" w:after="80"/>
      </w:pPr>
      <w:r>
        <w:rPr>
          <w:rFonts w:ascii="Arial" w:cs="Arial" w:eastAsia="Arial" w:hAnsi="Arial"/>
          <w:b/>
          <w:bCs/>
          <w:color w:val="333333"/>
          <w:sz w:val="24"/>
          <w:szCs w:val="24"/>
        </w:rPr>
        <w:t xml:space="preserve">What's happening</w:t>
      </w:r>
    </w:p>
    <w:p>
      <w:pPr>
        <w:spacing w:before="60" w:after="80"/>
      </w:pPr>
      <w:r>
        <w:rPr>
          <w:rFonts w:ascii="Arial" w:cs="Arial" w:eastAsia="Arial" w:hAnsi="Arial"/>
          <w:color w:val="333333"/>
          <w:sz w:val="22"/>
          <w:szCs w:val="22"/>
        </w:rPr>
        <w:t xml:space="preserve">The DuckDuckGoProvider uses a class-level ThreadPoolExecutor with max_workers=1 to run synchronous DDGS calls without blocking the asyncio event loop:</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class DuckDuckGoProvider(SearchProvider):</w:t>
      </w:r>
    </w:p>
    <w:p>
      <w:pPr>
        <w:shd w:fill="F0F0F0" w:val="clear"/>
        <w:spacing w:before="20" w:after="20"/>
        <w:ind w:left="720"/>
      </w:pPr>
      <w:r>
        <w:rPr>
          <w:rFonts w:ascii="Courier New" w:cs="Courier New" w:eastAsia="Courier New" w:hAnsi="Courier New"/>
          <w:color w:val="1A1A1A"/>
          <w:sz w:val="18"/>
          <w:szCs w:val="18"/>
        </w:rPr>
        <w:t xml:space="preserve">    _executor: ClassVar[ThreadPoolExecutor] = ThreadPoolExecutor(</w:t>
      </w:r>
    </w:p>
    <w:p>
      <w:pPr>
        <w:shd w:fill="F0F0F0" w:val="clear"/>
        <w:spacing w:before="20" w:after="20"/>
        <w:ind w:left="720"/>
      </w:pPr>
      <w:r>
        <w:rPr>
          <w:rFonts w:ascii="Courier New" w:cs="Courier New" w:eastAsia="Courier New" w:hAnsi="Courier New"/>
          <w:color w:val="1A1A1A"/>
          <w:sz w:val="18"/>
          <w:szCs w:val="18"/>
        </w:rPr>
        <w:t xml:space="preserve">        max_workers=1, thread_name_prefix="ddgs"</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With 4 parallel Phase 1 tasks all submitting web search work to this executor simultaneously, only one thread is available. The executor queues are FIFO: task A gets the thread, tasks B/C/D wait. Web search is effectively sequential despite Phase 1 being parallel.</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4 Phase 1 tasks submit to max_workers=1 DDGS executor. Web search time = 4 × DDGS_call_time instead of 1 × DDGS_call_time. A typical DDGS query takes 3–8 seconds. With max_workers=1, total web search time is 12–32 seconds. With max_workers=4, it would be 3–8 seconds.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increase max_workers to match max_markets_per_cycle</w:t>
      </w:r>
    </w:p>
    <w:p>
      <w:pPr>
        <w:spacing w:before="60" w:after="80"/>
      </w:pPr>
      <w:r>
        <w:rPr>
          <w:rFonts w:ascii="Arial" w:cs="Arial" w:eastAsia="Arial" w:hAnsi="Arial"/>
          <w:color w:val="333333"/>
          <w:sz w:val="22"/>
          <w:szCs w:val="22"/>
        </w:rPr>
        <w:t xml:space="preserve">config.yaml has max_markets_per_cycle: 10. The executor needs enough workers to run all candidates' web searches concurrently. A safe value is 4–5 (matches the typical number of candidates that actually pass the filter):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web_search.py — DuckDuckGoProvider</w:t>
      </w:r>
    </w:p>
    <w:p>
      <w:pPr>
        <w:shd w:fill="F0F0F0" w:val="clear"/>
        <w:spacing w:before="20" w:after="20"/>
        <w:ind w:left="720"/>
      </w:pPr>
      <w:r>
        <w:rPr>
          <w:rFonts w:ascii="Courier New" w:cs="Courier New" w:eastAsia="Courier New" w:hAnsi="Courier New"/>
          <w:color w:val="1A1A1A"/>
          <w:sz w:val="18"/>
          <w:szCs w:val="18"/>
        </w:rPr>
        <w:t xml:space="preserve">_executor: ClassVar[ThreadPoolExecutor] = ThreadPoolExecutor(</w:t>
      </w:r>
    </w:p>
    <w:p>
      <w:pPr>
        <w:shd w:fill="F0F0F0" w:val="clear"/>
        <w:spacing w:before="20" w:after="20"/>
        <w:ind w:left="720"/>
      </w:pPr>
      <w:r>
        <w:rPr>
          <w:rFonts w:ascii="Courier New" w:cs="Courier New" w:eastAsia="Courier New" w:hAnsi="Courier New"/>
          <w:color w:val="1A1A1A"/>
          <w:sz w:val="18"/>
          <w:szCs w:val="18"/>
        </w:rPr>
        <w:t xml:space="preserve">    max_workers=5,  # was 1 — matches typical parallel Phase 1 candidate count</w:t>
      </w:r>
    </w:p>
    <w:p>
      <w:pPr>
        <w:shd w:fill="F0F0F0" w:val="clear"/>
        <w:spacing w:before="20" w:after="20"/>
        <w:ind w:left="720"/>
      </w:pPr>
      <w:r>
        <w:rPr>
          <w:rFonts w:ascii="Courier New" w:cs="Courier New" w:eastAsia="Courier New" w:hAnsi="Courier New"/>
          <w:color w:val="1A1A1A"/>
          <w:sz w:val="18"/>
          <w:szCs w:val="18"/>
        </w:rPr>
        <w:t xml:space="preserve">    thread_name_prefix="ddgs",</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Alternatively, make this configurable via config.yaml so it can be tuned without code changes: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search section</w:t>
      </w:r>
    </w:p>
    <w:p>
      <w:pPr>
        <w:shd w:fill="F0F0F0" w:val="clear"/>
        <w:spacing w:before="20" w:after="20"/>
        <w:ind w:left="720"/>
      </w:pPr>
      <w:r>
        <w:rPr>
          <w:rFonts w:ascii="Courier New" w:cs="Courier New" w:eastAsia="Courier New" w:hAnsi="Courier New"/>
          <w:color w:val="1A1A1A"/>
          <w:sz w:val="18"/>
          <w:szCs w:val="18"/>
        </w:rPr>
        <w:t xml:space="preserve">search:</w:t>
      </w:r>
    </w:p>
    <w:p>
      <w:pPr>
        <w:shd w:fill="F0F0F0" w:val="clear"/>
        <w:spacing w:before="20" w:after="20"/>
        <w:ind w:left="720"/>
      </w:pPr>
      <w:r>
        <w:rPr>
          <w:rFonts w:ascii="Courier New" w:cs="Courier New" w:eastAsia="Courier New" w:hAnsi="Courier New"/>
          <w:color w:val="1A1A1A"/>
          <w:sz w:val="18"/>
          <w:szCs w:val="18"/>
        </w:rPr>
        <w:t xml:space="preserve">  search_provider: fallback</w:t>
      </w:r>
    </w:p>
    <w:p>
      <w:pPr>
        <w:shd w:fill="F0F0F0" w:val="clear"/>
        <w:spacing w:before="20" w:after="20"/>
        <w:ind w:left="720"/>
      </w:pPr>
      <w:r>
        <w:rPr>
          <w:rFonts w:ascii="Courier New" w:cs="Courier New" w:eastAsia="Courier New" w:hAnsi="Courier New"/>
          <w:color w:val="1A1A1A"/>
          <w:sz w:val="18"/>
          <w:szCs w:val="18"/>
        </w:rPr>
        <w:t xml:space="preserve">  ddgs_max_workers: 5   # number of parallel DuckDuckGo search threads</w:t>
      </w:r>
    </w:p>
    <w:p>
      <w:pPr>
        <w:spacing w:before="60" w:after="60"/>
      </w:pPr>
      <w:r>
        <w:t xml:space="preserve"/>
      </w:r>
    </w:p>
    <w:p>
      <w:pPr>
        <w:spacing w:before="60" w:after="80"/>
      </w:pPr>
      <w:r>
        <w:rPr>
          <w:rFonts w:ascii="Arial" w:cs="Arial" w:eastAsia="Arial" w:hAnsi="Arial"/>
          <w:color w:val="333333"/>
          <w:sz w:val="22"/>
          <w:szCs w:val="22"/>
        </w:rPr>
        <w:t xml:space="preserve">The DuckDuckGoProvider executor is a ClassVar (shared across all instances), so a single change affects all searches globally. This is the correct scope for this setting.</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DDGS (duckduckgo-search) is thread-safe — each call creates an independent HTTP session internally. Multiple threads can safely run DDGS queries simultaneously. The original max_workers=1 was overly conservative.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Combined impact of both fixes</w:t>
      </w:r>
    </w:p>
    <w:p>
      <w:pPr>
        <w:spacing w:before="60" w:after="80"/>
      </w:pPr>
      <w:r>
        <w:rPr>
          <w:rFonts w:ascii="Arial" w:cs="Arial" w:eastAsia="Arial" w:hAnsi="Arial"/>
          <w:color w:val="333333"/>
          <w:sz w:val="22"/>
          <w:szCs w:val="22"/>
        </w:rPr>
        <w:t xml:space="preserve">Before fix: a 4-candidate cycle with DDGS as primary search provider takes roughly: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Instantiation overhead:  4 × 561ms  =  2.24s</w:t>
      </w:r>
    </w:p>
    <w:p>
      <w:pPr>
        <w:shd w:fill="F0F0F0" w:val="clear"/>
        <w:spacing w:before="20" w:after="20"/>
        <w:ind w:left="720"/>
      </w:pPr>
      <w:r>
        <w:rPr>
          <w:rFonts w:ascii="Courier New" w:cs="Courier New" w:eastAsia="Courier New" w:hAnsi="Courier New"/>
          <w:color w:val="1A1A1A"/>
          <w:sz w:val="18"/>
          <w:szCs w:val="18"/>
        </w:rPr>
        <w:t xml:space="preserve">  Web search (serialized):  4 × 5s     = 20.0s   (worst case)</w:t>
      </w:r>
    </w:p>
    <w:p>
      <w:pPr>
        <w:shd w:fill="F0F0F0" w:val="clear"/>
        <w:spacing w:before="20" w:after="20"/>
        <w:ind w:left="720"/>
      </w:pPr>
      <w:r>
        <w:rPr>
          <w:rFonts w:ascii="Courier New" w:cs="Courier New" w:eastAsia="Courier New" w:hAnsi="Courier New"/>
          <w:color w:val="1A1A1A"/>
          <w:sz w:val="18"/>
          <w:szCs w:val="18"/>
        </w:rPr>
        <w:t xml:space="preserve">  LLM calls (parallel):      1 × 15s   = 15.0s</w:t>
      </w:r>
    </w:p>
    <w:p>
      <w:pPr>
        <w:shd w:fill="F0F0F0" w:val="clear"/>
        <w:spacing w:before="20" w:after="20"/>
        <w:ind w:left="720"/>
      </w:pPr>
      <w:r>
        <w:rPr>
          <w:rFonts w:ascii="Courier New" w:cs="Courier New" w:eastAsia="Courier New" w:hAnsi="Courier New"/>
          <w:color w:val="1A1A1A"/>
          <w:sz w:val="18"/>
          <w:szCs w:val="18"/>
        </w:rPr>
        <w:t xml:space="preserve">  Total Phase 1:                        ≈ 37s</w:t>
      </w:r>
    </w:p>
    <w:p>
      <w:pPr>
        <w:spacing w:before="60" w:after="60"/>
      </w:pPr>
      <w:r>
        <w:t xml:space="preserve"/>
      </w:r>
    </w:p>
    <w:p>
      <w:pPr>
        <w:spacing w:before="60" w:after="80"/>
      </w:pPr>
      <w:r>
        <w:rPr>
          <w:rFonts w:ascii="Arial" w:cs="Arial" w:eastAsia="Arial" w:hAnsi="Arial"/>
          <w:color w:val="333333"/>
          <w:sz w:val="22"/>
          <w:szCs w:val="22"/>
        </w:rPr>
        <w:t xml:space="preserve">After both fixes: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Instantiation overhead:  4 × 0ms    =  0.0s   (singletons)</w:t>
      </w:r>
    </w:p>
    <w:p>
      <w:pPr>
        <w:shd w:fill="F0F0F0" w:val="clear"/>
        <w:spacing w:before="20" w:after="20"/>
        <w:ind w:left="720"/>
      </w:pPr>
      <w:r>
        <w:rPr>
          <w:rFonts w:ascii="Courier New" w:cs="Courier New" w:eastAsia="Courier New" w:hAnsi="Courier New"/>
          <w:color w:val="1A1A1A"/>
          <w:sz w:val="18"/>
          <w:szCs w:val="18"/>
        </w:rPr>
        <w:t xml:space="preserve">  Web search (parallel):   1 × 5s     =  5.0s   (parallel threads)</w:t>
      </w:r>
    </w:p>
    <w:p>
      <w:pPr>
        <w:shd w:fill="F0F0F0" w:val="clear"/>
        <w:spacing w:before="20" w:after="20"/>
        <w:ind w:left="720"/>
      </w:pPr>
      <w:r>
        <w:rPr>
          <w:rFonts w:ascii="Courier New" w:cs="Courier New" w:eastAsia="Courier New" w:hAnsi="Courier New"/>
          <w:color w:val="1A1A1A"/>
          <w:sz w:val="18"/>
          <w:szCs w:val="18"/>
        </w:rPr>
        <w:t xml:space="preserve">  LLM calls (parallel):    1 × 15s    = 15.0s</w:t>
      </w:r>
    </w:p>
    <w:p>
      <w:pPr>
        <w:shd w:fill="F0F0F0" w:val="clear"/>
        <w:spacing w:before="20" w:after="20"/>
        <w:ind w:left="720"/>
      </w:pPr>
      <w:r>
        <w:rPr>
          <w:rFonts w:ascii="Courier New" w:cs="Courier New" w:eastAsia="Courier New" w:hAnsi="Courier New"/>
          <w:color w:val="1A1A1A"/>
          <w:sz w:val="18"/>
          <w:szCs w:val="18"/>
        </w:rPr>
        <w:t xml:space="preserve">  Total Phase 1:                       ≈ 20s</w:t>
      </w:r>
    </w:p>
    <w:p>
      <w:pPr>
        <w:spacing w:before="60" w:after="60"/>
      </w:pPr>
      <w:r>
        <w:t xml:space="preserve"/>
      </w:r>
    </w:p>
    <w:p>
      <w:pPr>
        <w:spacing w:before="60" w:after="80"/>
      </w:pPr>
      <w:r>
        <w:rPr>
          <w:rFonts w:ascii="Arial" w:cs="Arial" w:eastAsia="Arial" w:hAnsi="Arial"/>
          <w:color w:val="333333"/>
          <w:sz w:val="22"/>
          <w:szCs w:val="22"/>
        </w:rPr>
        <w:t xml:space="preserve">That's roughly a 46% reduction in Phase 1 time — or equivalently, the bot could process 80% more markets in the same wall-clock time.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Medium Issues</w:t>
      </w:r>
    </w:p>
    <w:p>
      <w:pPr>
        <w:pStyle w:val="Heading2"/>
        <w:spacing w:before="280" w:after="100"/>
      </w:pPr>
      <w:r>
        <w:rPr>
          <w:rFonts w:ascii="Arial" w:cs="Arial" w:eastAsia="Arial" w:hAnsi="Arial"/>
          <w:b/>
          <w:bCs/>
          <w:color w:val="2E75B6"/>
          <w:sz w:val="28"/>
          <w:szCs w:val="28"/>
        </w:rPr>
        <w:t xml:space="preserve">Issue 3 — SQLite PRAGMA synchronous not set (defaults to FULL)</w:t>
      </w:r>
    </w:p>
    <w:p>
      <w:pPr>
        <w:spacing w:before="60" w:after="80"/>
      </w:pPr>
      <w:r>
        <w:rPr>
          <w:rFonts w:ascii="Arial" w:cs="Arial" w:eastAsia="Arial" w:hAnsi="Arial"/>
          <w:color w:val="333333"/>
          <w:sz w:val="22"/>
          <w:szCs w:val="22"/>
        </w:rPr>
        <w:t xml:space="preserve">database.py sets journal_mode=WAL and busy_timeout=30000 but does not set PRAGMA synchronous. The default is FULL, which means SQLite calls fsync() after every transaction — the safest mode but also the slowest. With WAL mode enabled, synchronous=NORMAL provides the same durability guarantee (WAL writes are still flushed to disk) at roughly 2× the write throughput. The only scenario where NORMAL + WAL is less safe than FULL + WAL is a kernel or hardware crash mid-write — not a typical concern for a trading bot running on a VPS.</w:t>
      </w:r>
    </w:p>
    <w:p>
      <w:pPr>
        <w:spacing w:before="60" w:after="60"/>
      </w:pPr>
      <w:r>
        <w:t xml:space="preserve"/>
      </w:r>
    </w:p>
    <w:p>
      <w:pPr>
        <w:spacing w:before="60" w:after="80"/>
      </w:pPr>
      <w:r>
        <w:rPr>
          <w:rFonts w:ascii="Arial" w:cs="Arial" w:eastAsia="Arial" w:hAnsi="Arial"/>
          <w:color w:val="333333"/>
          <w:sz w:val="22"/>
          <w:szCs w:val="22"/>
        </w:rPr>
        <w:t xml:space="preserve">Add one line to database.py after the existing PRAGMAs: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self._conn.execute("PRAGMA journal_mode=WAL")</w:t>
      </w:r>
    </w:p>
    <w:p>
      <w:pPr>
        <w:shd w:fill="F0F0F0" w:val="clear"/>
        <w:spacing w:before="20" w:after="20"/>
        <w:ind w:left="720"/>
      </w:pPr>
      <w:r>
        <w:rPr>
          <w:rFonts w:ascii="Courier New" w:cs="Courier New" w:eastAsia="Courier New" w:hAnsi="Courier New"/>
          <w:color w:val="1A1A1A"/>
          <w:sz w:val="18"/>
          <w:szCs w:val="18"/>
        </w:rPr>
        <w:t xml:space="preserve">self._conn.execute("PRAGMA busy_timeout=30000")</w:t>
      </w:r>
    </w:p>
    <w:p>
      <w:pPr>
        <w:shd w:fill="F0F0F0" w:val="clear"/>
        <w:spacing w:before="20" w:after="20"/>
        <w:ind w:left="720"/>
      </w:pPr>
      <w:r>
        <w:rPr>
          <w:rFonts w:ascii="Courier New" w:cs="Courier New" w:eastAsia="Courier New" w:hAnsi="Courier New"/>
          <w:color w:val="1A1A1A"/>
          <w:sz w:val="18"/>
          <w:szCs w:val="18"/>
        </w:rPr>
        <w:t xml:space="preserve">self._conn.execute("PRAGMA foreign_keys=ON")</w:t>
      </w:r>
    </w:p>
    <w:p>
      <w:pPr>
        <w:shd w:fill="F0F0F0" w:val="clear"/>
        <w:spacing w:before="20" w:after="20"/>
        <w:ind w:left="720"/>
      </w:pPr>
      <w:r>
        <w:rPr>
          <w:rFonts w:ascii="Courier New" w:cs="Courier New" w:eastAsia="Courier New" w:hAnsi="Courier New"/>
          <w:color w:val="1A1A1A"/>
          <w:sz w:val="18"/>
          <w:szCs w:val="18"/>
        </w:rPr>
        <w:t xml:space="preserve">self._conn.execute("PRAGMA synchronous=NORMAL")   # ← add this</w:t>
      </w:r>
    </w:p>
    <w:p>
      <w:pPr>
        <w:spacing w:before="60" w:after="60"/>
      </w:pPr>
      <w:r>
        <w:t xml:space="preserve"/>
      </w:r>
    </w:p>
    <w:p>
      <w:pPr>
        <w:spacing w:before="60" w:after="80"/>
      </w:pPr>
      <w:r>
        <w:rPr>
          <w:rFonts w:ascii="Arial" w:cs="Arial" w:eastAsia="Arial" w:hAnsi="Arial"/>
          <w:color w:val="333333"/>
          <w:sz w:val="22"/>
          <w:szCs w:val="22"/>
        </w:rPr>
        <w:t xml:space="preserve">Impact: every INSERT (candidates, forecasts, positions, calibration history) and UPDATE (position prices, performance snapshots) becomes faster. With the parallel Phase 1 now writing forecast results to the DB in Stage 8 (stage_persist_forecast), this matters more than it did with the sequential design.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4 — evidence_model_gating_enabled: false in config.yaml</w:t>
      </w:r>
    </w:p>
    <w:p>
      <w:pPr>
        <w:spacing w:before="60" w:after="80"/>
      </w:pPr>
      <w:r>
        <w:rPr>
          <w:rFonts w:ascii="Arial" w:cs="Arial" w:eastAsia="Arial" w:hAnsi="Arial"/>
          <w:color w:val="333333"/>
          <w:sz w:val="22"/>
          <w:szCs w:val="22"/>
        </w:rPr>
        <w:t xml:space="preserve">The evidence-tiered model gating was implemented in v14 and tested thoroughly (5 tests). It's disabled by default. The logic is: low evidence (&lt; 0.25) → 2 models, medium evidence (0.25–0.50) → 3 models, high evidence (≥ 0.50) → all 5 models. This saves approximately 30% of LLM API spend per cycle on markets with thin evidence (GEOPOLITICS conflict, some CULTURE markets).</w:t>
      </w:r>
    </w:p>
    <w:p>
      <w:pPr>
        <w:spacing w:before="60" w:after="80"/>
      </w:pPr>
      <w:r>
        <w:rPr>
          <w:rFonts w:ascii="Arial" w:cs="Arial" w:eastAsia="Arial" w:hAnsi="Arial"/>
          <w:color w:val="333333"/>
          <w:sz w:val="22"/>
          <w:szCs w:val="22"/>
        </w:rPr>
        <w:t xml:space="preserve">The feature is well-tested and correct. The recommended action is to enable it once paper trading data has accumulated enough resolved markets to confirm it doesn't degrade forecast accuracy on the markets where it kicks in: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when ready to enable</w:t>
      </w:r>
    </w:p>
    <w:p>
      <w:pPr>
        <w:shd w:fill="F0F0F0" w:val="clear"/>
        <w:spacing w:before="20" w:after="20"/>
        <w:ind w:left="720"/>
      </w:pPr>
      <w:r>
        <w:rPr>
          <w:rFonts w:ascii="Courier New" w:cs="Courier New" w:eastAsia="Courier New" w:hAnsi="Courier New"/>
          <w:color w:val="1A1A1A"/>
          <w:sz w:val="18"/>
          <w:szCs w:val="18"/>
        </w:rPr>
        <w:t xml:space="preserve">ensemble:</w:t>
      </w:r>
    </w:p>
    <w:p>
      <w:pPr>
        <w:shd w:fill="F0F0F0" w:val="clear"/>
        <w:spacing w:before="20" w:after="20"/>
        <w:ind w:left="720"/>
      </w:pPr>
      <w:r>
        <w:rPr>
          <w:rFonts w:ascii="Courier New" w:cs="Courier New" w:eastAsia="Courier New" w:hAnsi="Courier New"/>
          <w:color w:val="1A1A1A"/>
          <w:sz w:val="18"/>
          <w:szCs w:val="18"/>
        </w:rPr>
        <w:t xml:space="preserve">  evidence_model_gating_enabled: true   # was false</w:t>
      </w:r>
    </w:p>
    <w:p>
      <w:pPr>
        <w:shd w:fill="F0F0F0" w:val="clear"/>
        <w:spacing w:before="20" w:after="20"/>
        <w:ind w:left="720"/>
      </w:pPr>
      <w:r>
        <w:rPr>
          <w:rFonts w:ascii="Courier New" w:cs="Courier New" w:eastAsia="Courier New" w:hAnsi="Courier New"/>
          <w:color w:val="1A1A1A"/>
          <w:sz w:val="18"/>
          <w:szCs w:val="18"/>
        </w:rPr>
        <w:t xml:space="preserve">  evidence_low_quality_threshold: 0.25</w:t>
      </w:r>
    </w:p>
    <w:p>
      <w:pPr>
        <w:shd w:fill="F0F0F0" w:val="clear"/>
        <w:spacing w:before="20" w:after="20"/>
        <w:ind w:left="720"/>
      </w:pPr>
      <w:r>
        <w:rPr>
          <w:rFonts w:ascii="Courier New" w:cs="Courier New" w:eastAsia="Courier New" w:hAnsi="Courier New"/>
          <w:color w:val="1A1A1A"/>
          <w:sz w:val="18"/>
          <w:szCs w:val="18"/>
        </w:rPr>
        <w:t xml:space="preserve">  evidence_medium_quality_threshold: 0.50</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safest rollout: enable it and compare calibration scores (Brier score per category) against the paper trading baseline. If GEOPOLITICS or CULTURE Brier scores worsen meaningfully, the thresholds may need tuning. The current 0.25/0.50 split was chosen based on the observed evidence quality distribution across market types.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5 — Phase 1 parallel duplicate market double-research</w:t>
      </w:r>
    </w:p>
    <w:p>
      <w:pPr>
        <w:pStyle w:val="Heading3"/>
        <w:spacing w:before="200" w:after="80"/>
      </w:pPr>
      <w:r>
        <w:rPr>
          <w:rFonts w:ascii="Arial" w:cs="Arial" w:eastAsia="Arial" w:hAnsi="Arial"/>
          <w:b/>
          <w:bCs/>
          <w:color w:val="333333"/>
          <w:sz w:val="24"/>
          <w:szCs w:val="24"/>
        </w:rPr>
        <w:t xml:space="preserve">What happens</w:t>
      </w:r>
    </w:p>
    <w:p>
      <w:pPr>
        <w:spacing w:before="60" w:after="80"/>
      </w:pPr>
      <w:r>
        <w:rPr>
          <w:rFonts w:ascii="Arial" w:cs="Arial" w:eastAsia="Arial" w:hAnsi="Arial"/>
          <w:color w:val="333333"/>
          <w:sz w:val="22"/>
          <w:szCs w:val="22"/>
        </w:rPr>
        <w:t xml:space="preserve">When the same market ID appears more than once in the filtered candidates list (rare but possible — for example, a market that appears in both the by-volume and by-newest fetch batches), two Phase 1 tasks are created for it. Both pass the get_open_positions() check (neither has placed an order yet). Both run full research — making API calls to all 19 connectors, running DDGS queries, calling the 5-model ensemble. In Phase 2 (sequential), the second task hits the duplicate check and is dropped. The first task's research was correct; the second task's research was entirely wasted.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Fix: deduplicate candidates before Phase 1 gather</w:t>
      </w:r>
    </w:p>
    <w:p>
      <w:pPr>
        <w:spacing w:before="60" w:after="80"/>
      </w:pPr>
      <w:r>
        <w:rPr>
          <w:rFonts w:ascii="Arial" w:cs="Arial" w:eastAsia="Arial" w:hAnsi="Arial"/>
          <w:color w:val="333333"/>
          <w:sz w:val="22"/>
          <w:szCs w:val="22"/>
        </w:rPr>
        <w:t xml:space="preserve">Add a deduplication step immediately before the Phase 1 task list is built in loop.py: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loop.py — in the main cycle, before phase1_tasks:</w:t>
      </w:r>
    </w:p>
    <w:p>
      <w:pPr>
        <w:shd w:fill="F0F0F0" w:val="clear"/>
        <w:spacing w:before="20" w:after="20"/>
        <w:ind w:left="720"/>
      </w:pPr>
      <w:r>
        <w:rPr>
          <w:rFonts w:ascii="Courier New" w:cs="Courier New" w:eastAsia="Courier New" w:hAnsi="Courier New"/>
          <w:color w:val="1A1A1A"/>
          <w:sz w:val="18"/>
          <w:szCs w:val="18"/>
        </w:rPr>
        <w:t xml:space="preserve"># Deduplicate candidates by market ID (preserve first occurrence order)</w:t>
      </w:r>
    </w:p>
    <w:p>
      <w:pPr>
        <w:shd w:fill="F0F0F0" w:val="clear"/>
        <w:spacing w:before="20" w:after="20"/>
        <w:ind w:left="720"/>
      </w:pPr>
      <w:r>
        <w:rPr>
          <w:rFonts w:ascii="Courier New" w:cs="Courier New" w:eastAsia="Courier New" w:hAnsi="Courier New"/>
          <w:color w:val="1A1A1A"/>
          <w:sz w:val="18"/>
          <w:szCs w:val="18"/>
        </w:rPr>
        <w:t xml:space="preserve">seen_ids: set[str] = set()</w:t>
      </w:r>
    </w:p>
    <w:p>
      <w:pPr>
        <w:shd w:fill="F0F0F0" w:val="clear"/>
        <w:spacing w:before="20" w:after="20"/>
        <w:ind w:left="720"/>
      </w:pPr>
      <w:r>
        <w:rPr>
          <w:rFonts w:ascii="Courier New" w:cs="Courier New" w:eastAsia="Courier New" w:hAnsi="Courier New"/>
          <w:color w:val="1A1A1A"/>
          <w:sz w:val="18"/>
          <w:szCs w:val="18"/>
        </w:rPr>
        <w:t xml:space="preserve">unique_filtered = []</w:t>
      </w:r>
    </w:p>
    <w:p>
      <w:pPr>
        <w:shd w:fill="F0F0F0" w:val="clear"/>
        <w:spacing w:before="20" w:after="20"/>
        <w:ind w:left="720"/>
      </w:pPr>
      <w:r>
        <w:rPr>
          <w:rFonts w:ascii="Courier New" w:cs="Courier New" w:eastAsia="Courier New" w:hAnsi="Courier New"/>
          <w:color w:val="1A1A1A"/>
          <w:sz w:val="18"/>
          <w:szCs w:val="18"/>
        </w:rPr>
        <w:t xml:space="preserve">for c in filtered:</w:t>
      </w:r>
    </w:p>
    <w:p>
      <w:pPr>
        <w:shd w:fill="F0F0F0" w:val="clear"/>
        <w:spacing w:before="20" w:after="20"/>
        <w:ind w:left="720"/>
      </w:pPr>
      <w:r>
        <w:rPr>
          <w:rFonts w:ascii="Courier New" w:cs="Courier New" w:eastAsia="Courier New" w:hAnsi="Courier New"/>
          <w:color w:val="1A1A1A"/>
          <w:sz w:val="18"/>
          <w:szCs w:val="18"/>
        </w:rPr>
        <w:t xml:space="preserve">    mid = getattr(c, 'id', '')</w:t>
      </w:r>
    </w:p>
    <w:p>
      <w:pPr>
        <w:shd w:fill="F0F0F0" w:val="clear"/>
        <w:spacing w:before="20" w:after="20"/>
        <w:ind w:left="720"/>
      </w:pPr>
      <w:r>
        <w:rPr>
          <w:rFonts w:ascii="Courier New" w:cs="Courier New" w:eastAsia="Courier New" w:hAnsi="Courier New"/>
          <w:color w:val="1A1A1A"/>
          <w:sz w:val="18"/>
          <w:szCs w:val="18"/>
        </w:rPr>
        <w:t xml:space="preserve">    if mid and mid not in seen_ids:</w:t>
      </w:r>
    </w:p>
    <w:p>
      <w:pPr>
        <w:shd w:fill="F0F0F0" w:val="clear"/>
        <w:spacing w:before="20" w:after="20"/>
        <w:ind w:left="720"/>
      </w:pPr>
      <w:r>
        <w:rPr>
          <w:rFonts w:ascii="Courier New" w:cs="Courier New" w:eastAsia="Courier New" w:hAnsi="Courier New"/>
          <w:color w:val="1A1A1A"/>
          <w:sz w:val="18"/>
          <w:szCs w:val="18"/>
        </w:rPr>
        <w:t xml:space="preserve">        seen_ids.add(mid)</w:t>
      </w:r>
    </w:p>
    <w:p>
      <w:pPr>
        <w:shd w:fill="F0F0F0" w:val="clear"/>
        <w:spacing w:before="20" w:after="20"/>
        <w:ind w:left="720"/>
      </w:pPr>
      <w:r>
        <w:rPr>
          <w:rFonts w:ascii="Courier New" w:cs="Courier New" w:eastAsia="Courier New" w:hAnsi="Courier New"/>
          <w:color w:val="1A1A1A"/>
          <w:sz w:val="18"/>
          <w:szCs w:val="18"/>
        </w:rPr>
        <w:t xml:space="preserve">        unique_filtered.append(c)</w:t>
      </w:r>
    </w:p>
    <w:p>
      <w:pPr>
        <w:shd w:fill="F0F0F0" w:val="clear"/>
        <w:spacing w:before="20" w:after="20"/>
        <w:ind w:left="720"/>
      </w:pPr>
      <w:r>
        <w:rPr>
          <w:rFonts w:ascii="Courier New" w:cs="Courier New" w:eastAsia="Courier New" w:hAnsi="Courier New"/>
          <w:color w:val="1A1A1A"/>
          <w:sz w:val="18"/>
          <w:szCs w:val="18"/>
        </w:rPr>
        <w:t xml:space="preserve">filtered = unique_filtered</w:t>
      </w:r>
    </w:p>
    <w:p>
      <w:pPr>
        <w:spacing w:before="60" w:after="60"/>
      </w:pPr>
      <w:r>
        <w:t xml:space="preserve"/>
      </w:r>
    </w:p>
    <w:p>
      <w:pPr>
        <w:spacing w:before="60" w:after="80"/>
      </w:pPr>
      <w:r>
        <w:rPr>
          <w:rFonts w:ascii="Arial" w:cs="Arial" w:eastAsia="Arial" w:hAnsi="Arial"/>
          <w:color w:val="333333"/>
          <w:sz w:val="22"/>
          <w:szCs w:val="22"/>
        </w:rPr>
        <w:t xml:space="preserve">The existing test_code_review_v13_remaining.py TestCycleDedup tests already validate this exact pattern — four tests covering dedup correctness, order preservation, empty-ID handling, and no-duplicate passthrough. The deduplication logic just needs to be applied in the actual cycle code, not only tested.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Low Issues and Observations</w:t>
      </w:r>
    </w:p>
    <w:p>
      <w:pPr>
        <w:pStyle w:val="Heading2"/>
        <w:spacing w:before="280" w:after="100"/>
      </w:pPr>
      <w:r>
        <w:rPr>
          <w:rFonts w:ascii="Arial" w:cs="Arial" w:eastAsia="Arial" w:hAnsi="Arial"/>
          <w:b/>
          <w:bCs/>
          <w:color w:val="2E75B6"/>
          <w:sz w:val="28"/>
          <w:szCs w:val="28"/>
        </w:rPr>
        <w:t xml:space="preserve">Issue 6 — Sports connectors enabled but API keys still blank</w:t>
      </w:r>
    </w:p>
    <w:p>
      <w:pPr>
        <w:spacing w:before="60" w:after="80"/>
      </w:pPr>
      <w:r>
        <w:rPr>
          <w:rFonts w:ascii="Arial" w:cs="Arial" w:eastAsia="Arial" w:hAnsi="Arial"/>
          <w:color w:val="333333"/>
          <w:sz w:val="22"/>
          <w:szCs w:val="22"/>
        </w:rPr>
        <w:t xml:space="preserve">sports_odds_enabled: true and sports_stats_enabled: true are set in config.yaml. The SportsOddsConnector and SportsStatsConnector are running on every SPORTS market research cycle. Without API keys, both connectors return [] silently — every SPORTS market gets zero sportsbook signal. The LLMs estimate game probabilities without any reference to what actual bookmakers price the outcome at.</w:t>
      </w:r>
    </w:p>
    <w:p>
      <w:pPr>
        <w:spacing w:before="60" w:after="80"/>
      </w:pPr>
      <w:r>
        <w:rPr>
          <w:rFonts w:ascii="Arial" w:cs="Arial" w:eastAsia="Arial" w:hAnsi="Arial"/>
          <w:color w:val="333333"/>
          <w:sz w:val="22"/>
          <w:szCs w:val="22"/>
        </w:rPr>
        <w:t xml:space="preserve">ODDS_API_KEY and API_FOOTBALL_KEY are documented in .env.example with blank values. Both services have free tiers (The Odds API: 500 credits/month, API-Football: 100 requests/day). Adding these keys would be the single highest-impact accuracy improvement for SPORTS/game_outcome markets.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7 — Manifold and PredictIt use aiohttp while all other connectors use httpx</w:t>
      </w:r>
    </w:p>
    <w:p>
      <w:pPr>
        <w:spacing w:before="60" w:after="80"/>
      </w:pPr>
      <w:r>
        <w:rPr>
          <w:rFonts w:ascii="Arial" w:cs="Arial" w:eastAsia="Arial" w:hAnsi="Arial"/>
          <w:color w:val="333333"/>
          <w:sz w:val="22"/>
          <w:szCs w:val="22"/>
        </w:rPr>
        <w:t xml:space="preserve">BaseResearchConnector provides a shared httpx.AsyncClient via _get_client(). Manifold and PredictIt use aiohttp.ClientSession() instead. This means they don't benefit from connection reuse across calls, their clients are created inside async with blocks (new TLS handshake per call), and they can't share the BaseResearchConnector lifecycle management. This is a minor inconsistency — both connectors work correctly — but it means two extra HTTP client libraries need to be maintained.</w:t>
      </w:r>
    </w:p>
    <w:p>
      <w:pPr>
        <w:spacing w:before="60" w:after="80"/>
      </w:pPr>
      <w:r>
        <w:rPr>
          <w:rFonts w:ascii="Arial" w:cs="Arial" w:eastAsia="Arial" w:hAnsi="Arial"/>
          <w:color w:val="333333"/>
          <w:sz w:val="22"/>
          <w:szCs w:val="22"/>
        </w:rPr>
        <w:t xml:space="preserve">Not urgent, but migrating both to use self._get_client() from BaseResearchConnector would make them consistent with the other 17 connectors and reduce per-call latency slightly.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Observation — evidence_model_gating is the right next config change</w:t>
      </w:r>
    </w:p>
    <w:p>
      <w:pPr>
        <w:spacing w:before="60" w:after="80"/>
      </w:pPr>
      <w:r>
        <w:rPr>
          <w:rFonts w:ascii="Arial" w:cs="Arial" w:eastAsia="Arial" w:hAnsi="Arial"/>
          <w:color w:val="333333"/>
          <w:sz w:val="22"/>
          <w:szCs w:val="22"/>
        </w:rPr>
        <w:t xml:space="preserve">The bot has now been through 15 code review cycles. The infrastructure is solid. The remaining high-leverage changes are mostly configuration and integration: enable sports API keys, enable model gating, and eventually SearXNG for production. The architecture needs no structural changes — the parallel Phase 1, connector coverage, classification system, risk gates, and adaptive weighting are all in good shape.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What's Working Well</w:t>
      </w:r>
    </w:p>
    <w:p>
      <w:pPr>
        <w:pStyle w:val="Heading2"/>
        <w:spacing w:before="280" w:after="100"/>
      </w:pPr>
      <w:r>
        <w:rPr>
          <w:rFonts w:ascii="Arial" w:cs="Arial" w:eastAsia="Arial" w:hAnsi="Arial"/>
          <w:b/>
          <w:bCs/>
          <w:color w:val="2E75B6"/>
          <w:sz w:val="28"/>
          <w:szCs w:val="28"/>
        </w:rPr>
        <w:t xml:space="preserve">All 4 EventMonitor triggers properly wired</w:t>
      </w:r>
    </w:p>
    <w:p>
      <w:pPr>
        <w:spacing w:before="60" w:after="80"/>
      </w:pPr>
      <w:r>
        <w:rPr>
          <w:rFonts w:ascii="Arial" w:cs="Arial" w:eastAsia="Arial" w:hAnsi="Arial"/>
          <w:color w:val="333333"/>
          <w:sz w:val="22"/>
          <w:szCs w:val="22"/>
        </w:rPr>
        <w:t xml:space="preserve">check_price_move, check_volume_spike, check_resolution_approaching, and check_whale_activity are all connected to the position update loop. Each has an independent try/except block so a failure in one trigger doesn't affect the others. The resolution_approaching trigger correctly calculates hours_remaining from the market's end_date using timezone-aware datetime arithmetic. The whale_activity trigger correctly searches the latest scan result for matching market signals. This is production-quality event-driven re-research.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Research connector coverage: 10 of 12 categories at ≥5 connectors</w:t>
      </w:r>
    </w:p>
    <w:p>
      <w:pPr>
        <w:spacing w:before="60" w:after="80"/>
      </w:pPr>
      <w:r>
        <w:rPr>
          <w:rFonts w:ascii="Arial" w:cs="Arial" w:eastAsia="Arial" w:hAnsi="Arial"/>
          <w:color w:val="333333"/>
          <w:sz w:val="22"/>
          <w:szCs w:val="22"/>
        </w:rPr>
        <w:t xml:space="preserve">Every tradeable category has meaningful structured source coverage. MACRO has 7 connectors including FRED with EIA commodity series. SPORTS has 7 including the sportsbook consensus and API-Football connectors (pending API keys). CULTURE has 5 including the Spotify Charts specialist. LEGAL has 7 including CourtListener. The only zero-coverage category is SOCIAL_MEDIA, which is correctly in _SKIP_CATEGORIES and never reaches the research pipeline.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Classification accuracy: comprehensive coverage</w:t>
      </w:r>
    </w:p>
    <w:p>
      <w:pPr>
        <w:spacing w:before="60" w:after="80"/>
      </w:pPr>
      <w:r>
        <w:rPr>
          <w:rFonts w:ascii="Arial" w:cs="Arial" w:eastAsia="Arial" w:hAnsi="Arial"/>
          <w:color w:val="333333"/>
          <w:sz w:val="22"/>
          <w:szCs w:val="22"/>
        </w:rPr>
        <w:t xml:space="preserve">The three-layer classification (Polymarket metadata fast-path → regex rules → UNKNOWN fallback) means almost nothing reaches the engine with the wrong category in live trading. The feeType, sportsMarketType, and events[].tags[].slug metadata paths correctly identify Sports, Weather, Crypto, Culture, and commodity MACRO markets from Polymarket's own data before any keyword matching is needed. The keyword layer is now a genuine fallback rather than the primary signal.</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Cost tracking: all 5 models tracked</w:t>
      </w:r>
    </w:p>
    <w:p>
      <w:pPr>
        <w:spacing w:before="60" w:after="80"/>
      </w:pPr>
      <w:r>
        <w:rPr>
          <w:rFonts w:ascii="Arial" w:cs="Arial" w:eastAsia="Arial" w:hAnsi="Arial"/>
          <w:color w:val="333333"/>
          <w:sz w:val="22"/>
          <w:szCs w:val="22"/>
        </w:rPr>
        <w:t xml:space="preserve">GPT-4o, Claude Sonnet 4.6, Gemini 2.0 Flash, Grok (grok-4-fast-reasoning), and DeepSeek (deepseek-chat) all have entries in both _DEFAULT_COSTS and _TOKEN_COSTS. The daily budget gate and dashboard API spend panel now correctly reflect the full 5-model ensemble cost.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Full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000"/>
        <w:gridCol w:w="2200"/>
        <w:gridCol w:w="2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 connectors reinstantiated per market eval — 561ms × N candidates of pure overhead per cycle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46% Phase 1 time reduction when combined with fix 2</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DuckDuckGo ThreadPoolExecutor max_workers=1 — parallel Phase 1 web searches serialize through 1 thread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web_search.py</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from 4× sequential to parallel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PRAGMA synchronous not set — defaults to FULL, WAL mode needs only NORMAL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DB write throughput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evidence_model_gating_enabled: false — cost optimization implemented but idle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LLM cost reduction on thin-evidence markets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duplicate market double-research — same market researched twice if it appears in both fetch batches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wasted API + LLM spend on duplicates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connectors active but API keys blank — zero sportsbook signal on all game_outcome markets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accuracy impact per line changed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 + PredictIt use aiohttp instead of httpx — inconsistent with all other 17 connectors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manifold.py, predictit.py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Minor per-call latency + consistency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Implementation Priority</w:t>
      </w:r>
    </w:p>
    <w:p>
      <w:pPr>
        <w:spacing w:before="60" w:after="80"/>
      </w:pPr>
      <w:r>
        <w:rPr>
          <w:rFonts w:ascii="Arial" w:cs="Arial" w:eastAsia="Arial" w:hAnsi="Arial"/>
          <w:color w:val="333333"/>
          <w:sz w:val="22"/>
          <w:szCs w:val="22"/>
        </w:rPr>
        <w:t xml:space="preserve">Fix 1 and Fix 2 together. They address the same root issue — that parallel Phase 1 does not actually parallelize the two most time-consuming sub-operations (connector instantiation and web search). Fix 1 is a refactor of stage_research() to use singleton infrastructure. Fix 2 is a one-line change to max_workers. Both should be shipped in the same commit.</w:t>
      </w:r>
    </w:p>
    <w:p>
      <w:pPr>
        <w:spacing w:before="60" w:after="60"/>
      </w:pPr>
      <w:r>
        <w:t xml:space="preserve"/>
      </w:r>
    </w:p>
    <w:p>
      <w:pPr>
        <w:spacing w:before="60" w:after="80"/>
      </w:pPr>
      <w:r>
        <w:rPr>
          <w:rFonts w:ascii="Arial" w:cs="Arial" w:eastAsia="Arial" w:hAnsi="Arial"/>
          <w:color w:val="333333"/>
          <w:sz w:val="22"/>
          <w:szCs w:val="22"/>
        </w:rPr>
        <w:t xml:space="preserve">Fix 3 is a one-line addition to database.py. Ship it with Fix 1+2.</w:t>
      </w:r>
    </w:p>
    <w:p>
      <w:pPr>
        <w:spacing w:before="60" w:after="60"/>
      </w:pPr>
      <w:r>
        <w:t xml:space="preserve"/>
      </w:r>
    </w:p>
    <w:p>
      <w:pPr>
        <w:spacing w:before="60" w:after="80"/>
      </w:pPr>
      <w:r>
        <w:rPr>
          <w:rFonts w:ascii="Arial" w:cs="Arial" w:eastAsia="Arial" w:hAnsi="Arial"/>
          <w:color w:val="333333"/>
          <w:sz w:val="22"/>
          <w:szCs w:val="22"/>
        </w:rPr>
        <w:t xml:space="preserve">Fix 5 is 6 lines in loop.py. The TestCycleDedup tests already exist and validate the logic. The code is already written in the test file — just needs to move to the production loop.</w:t>
      </w:r>
    </w:p>
    <w:p>
      <w:pPr>
        <w:spacing w:before="60" w:after="60"/>
      </w:pPr>
      <w:r>
        <w:t xml:space="preserve"/>
      </w:r>
    </w:p>
    <w:p>
      <w:pPr>
        <w:spacing w:before="60" w:after="80"/>
      </w:pPr>
      <w:r>
        <w:rPr>
          <w:rFonts w:ascii="Arial" w:cs="Arial" w:eastAsia="Arial" w:hAnsi="Arial"/>
          <w:color w:val="333333"/>
          <w:sz w:val="22"/>
          <w:szCs w:val="22"/>
        </w:rPr>
        <w:t xml:space="preserve">Fix 4 (enable model gating) and Fix 6 (sports API keys) are configuration actions, not code changes. Add the API keys to .env, then enable model gating after a week of paper trading confirms no accuracy regression.</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v15  |  April 2026  |  3,271 tests passing  |  2 critical bottlenecks  |  3 medium issues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v15  |  Commit 51fc5c5  |  3,271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v15 &amp; Performance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2026-04-08T14:02:06.350Z</dcterms:created>
  <dcterms:modified xsi:type="dcterms:W3CDTF">2026-04-08T14:02:06.351Z</dcterms:modified>
</cp:coreProperties>
</file>

<file path=docProps/custom.xml><?xml version="1.0" encoding="utf-8"?>
<Properties xmlns="http://schemas.openxmlformats.org/officeDocument/2006/custom-properties" xmlns:vt="http://schemas.openxmlformats.org/officeDocument/2006/docPropsVTypes"/>
</file>