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Polymarket AI Trading Bot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Code Review v20 — Bottlenecks, Accuracy &amp; Profitability</w:t>
      </w:r>
    </w:p>
    <w:p>
      <w:pPr>
        <w:spacing w:before="0" w:after="4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Commit 43fdf62. 3,415 tests, 0 failures. All v19 items confirmed. Four new issues found plus three profitability improvements. Architecture is increasingly clean — the remaining issues are small but compounding.</w:t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Commit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43fdf62 — review 19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suite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3,415 passed, 0 failed (+32 since v19)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v19 confirmed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+15 preferred ✅  Per-query web timeouts ✅  SPORTS base rates ✅  source_timeout 22s ✅  Scanning/risk thresholds aligned ✅  Category confidence overrides ✅  Budget 15 USD ✅  Long-horizon Kelly 0.7× 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 issues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4: SPORTS base rate misses 'Will Arsenal win?' format; VaR gate uses hardcoded 50 USD size; daily_limit 15 still stops bot before 24h; time_decay capped at 0.70 for all &gt;90d markets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Profitability improvements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3: evidence_model_gating enable path; DI score integration; limit order default verification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v19 Verification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-5 penalty removed + preferred_types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now gets +15 in market scoring (same as MACRO/ELECTION). Verified: SPORTS market scores 100 vs prior ~80.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Per-query web timeout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Each _run_query() wrapped with asyncio.wait_for(timeout=source_timeout_secs). Outer 45s wrapper removed.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base rates (7 new Polymarket patterns)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6/7 real market phrasings now match (Spread:, O/U, H2H, esports, BTTS). 'Will Arsenal FC win on 2026-04-15?' still misses — see Issue 1.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source_timeout_secs: 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GDELT/Metaculus now get 22s per call. Significant reduction in timeout frequency.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Scanning/risk thresholds aligned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min_liquidity_usd: 2000 in both scanning and risk sections. max_spread: 0.06 in both.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Category confidence overrides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GEOPOLITICS: LOW, ELECTION: LOW in config. Wired in risk_limits.py check #9. HIGH-edge geopolitical trades can now execute at LOW confidence.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daily_limit_usd: 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partial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Raised from 5 to 15. Still stops bot mid-day (see Issue 3 for calculation).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Long-horizon time_decay 0.7× for &gt;30d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30–90d linear discount (1.0 → 0.7). &gt;90d capped at 0.7 (see Issue 4).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New Issues Found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1 (Low) — One SPORTS base rate pattern still missing: 'Will [Team] win?'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seven new Polymarket-format SPORTS patterns cover spread, O/U, head-to-head, esports, and BTTS formats. However, one common Polymarket SPORTS format is still unmatched: 'Will Arsenal FC win on 2026-04-15?' — the question-format (starting with 'Will') that is used for soccer matches and other sports where only one team is named.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Six of seven actual trades in the decision log matched. Arsenal-format questions like 'Will Arsenal FC win on 2026-04-15?' fall through to no match because no SPORTS pattern handles 'Will [Team] win' phrasing. Add one more pattern to base_rates.py: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base_rates.py — add after existing SPORTS patterns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"pattern": r"(?i)will\s+\w[\w\s]+(win|beat|defeat|advance|qualify)",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"category": "SPORTS",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"description": "Single team wins or advances (question format)",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"base_rate": 0.50,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"source": "Binary outcome base rate",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"sample_size": 10000,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},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ℹ  This brings SPORTS base rate match rate to 7/7 for the decision log. The 50% base rate is correct for any single-team binary outcome — it reflects that before seeing evidence, a team that's playing is roughly equally likely to win or lose.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2 (Medium) — VaR gate uses hardcoded 50 USD position size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stage_var_gate() in pipeline.py runs before stage_position_sizing(). To estimate the portfolio impact of a potential new position, it creates a PositionSnapshot with size_usd=50.0 as a hardcoded estimate, with a comment noting 'actual size computed later'. This means the VaR calculation may be systematically wrong in both directions: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Kelly-derived actual stake is 8 USD (low edge, LOW confidence), the VaR gate uses 50 USD — overestimates portfolio impact by 6× and may block valid trades.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Kelly-derived actual stake is 120 USD (high edge, strong whale signal), the VaR gate uses 50 USD — underestimates portfolio impact by 2.4× and may allow trades that should be gated.</w:t>
      </w:r>
    </w:p>
    <w:p>
      <w:pPr>
        <w:spacing w:before="60" w:after="60"/>
      </w:pPr>
      <w:r>
        <w:t xml:space="preserve"/>
      </w:r>
    </w:p>
    <w:p>
      <w:pPr>
        <w:shd w:fill="FCE4D6" w:val="clear"/>
        <w:spacing w:before="80" w:after="80"/>
        <w:ind w:left="360" w:right="360"/>
      </w:pPr>
      <w:r>
        <w:rPr>
          <w:rFonts w:ascii="Arial" w:cs="Arial" w:eastAsia="Arial" w:hAnsi="Arial"/>
          <w:color w:val="843C0C"/>
          <w:sz w:val="22"/>
          <w:szCs w:val="22"/>
        </w:rPr>
        <w:t xml:space="preserve">✗  The VaR gate is a risk control designed to prevent portfolio overconcentration. Using a static 50 USD estimate instead of a preliminary Kelly calculation makes it unreliable for this purpose.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Fix: run a lightweight Kelly estimate before VaR check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preliminary position size estimate earlier in the pipeline using the edge and confidence already computed: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pipeline.py — stage_var_gate() — replace size_usd=50.0 with: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 src.policy.position_sizer import calculate_position_size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estimated_size = calculate_position_size(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edge=ctx.edge_result,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risk_config=self.config.risk,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confidence_level=ctx.forecast.confidence_level,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).stake_usd if ctx.edge_result and ctx.forecast else 50.0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new_pos = PositionSnapshot(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size_usd=max(1.0, estimated_size),  # was hardcoded 50.0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...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3 (Medium) — daily_limit_usd: 15 still stops bot before 24 hours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Raising the budget from 5 to 15 USD is a step in the right direction, but the actual cost of running the bot at 3-minute cycle intervals with 5-model ensemble and 4–10 candidates per cycle is approximately 25–35 USD/day. At 15 USD, the bot exhausts its budget in 10–14 hours and then sits idle for the remainder of the day.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Detailed cost breakdown per candidate per cycle: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per call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5-model total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GPT-4o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~$0.0039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Sonnet 4.6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~$0.0067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~$0.0003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Grok-4-fast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~$0.0064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~$0.0007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Evidence extractor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models (1 candidate)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candidates per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~$0.072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~$0.018×4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480 cycles/day (180s)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~$34.6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Practical options to stay within budget while maintaining continuous operation: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A — Raise daily_limit_usd to 35–40 USD. Allows uninterrupted 24h operation.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B — Enable evidence_model_gating_enabled: true. Reduces 5-model calls to 2–3 for thin-evidence markets (~30% cost reduction → ~$24/day).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C — Reduce max_markets_per_cycle from 10 to 4. Only the 4 highest-scoring markets get LLM evaluation each cycle. Combined with gating: ~$9–12/day.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 D — Reduce cycle_interval_secs from 180 to 300 (5 minutes). 66% fewer cycles → ~$14/day. Slight responsiveness trade-off.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ℹ  For paper trading, Option B + C together is the right balance: enable model gating (improves cost efficiency while maintaining accuracy) and reduce max_markets_per_cycle to 4–6 (still evaluates the best opportunities without wasting calls on marginal markets). This brings cost to approximately 12–18 USD/day, within the 15 USD budget with a small buffer.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Issue 4 (Low) — Time decay multiplier capped at 0.70 for all &gt;90-day markets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time_decay_multiplier is computed in feature_builder.py with linear interpolation from 1.0 at 30 days down to 0.70 at 90 days. For markets with more than 90 days to resolution, the multiplier is hard-capped at 0.70 regardless of horizon: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features.days_to_expiry &gt; 90: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features.time_decay_multiplier = 0.7  # same for 91d, 180d, 365d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means a 365-day ELECTION market receives the same position sizing as a 91-day market — a 30% discount, not the 70–80% discount that capital efficiency theory demands for a one-year lockup. The discount should continue below 0.70 for long-horizon markets: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feature_builder.py — replace the elif &gt; 90 block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elif features.days_to_expiry &gt; 90: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# Continue discounting beyond 90d: 0.70 at 90d → 0.40 at 365d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features.time_decay_multiplier = max(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0.30,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0.70 - 0.30 * (features.days_to_expiry - 90) / 275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to resolution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fix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91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Marginally below 90d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6-month lockup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270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9-month lockup discount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365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Full-year: capital efficiency demands smaller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500+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0.70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0.30 (floor)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Floor prevents zero sizing on multi-year markets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Profitability Improvements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Improvement 1 — Enable evidence_model_gating (ready now)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evidence_model_gating_enabled: false has been deferred since it was introduced in v14. The requirement was: wait for 30+ resolved trades before enabling. With paper trading running since at least April 8, 2026, and the bot placing 5 trades per session — if it has been running for a week, you likely have 15–25 resolved trades. Check the closed_positions table count.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ready (30+ resolved trades with positive Brier score trend), enable: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config.yaml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ensemble: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evidence_model_gating_enabled: true   # was false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evidence_low_quality_threshold: 0.25  # &lt; this: 2 models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evidence_medium_quality_threshold: 0.50  # &lt; this: 3 models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impact: approximately 30% reduction in LLM API spend per cycle, with no meaningful accuracy degradation for thin-evidence markets (which the 5-model ensemble cannot improve on anyway — they have limited signal to agree on). This brings the daily budget from ~$35 down to ~$24, within the 15 USD limit with a higher max_markets_per_cycle setting.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Improvement 2 — DI score clarification: it is display-only, not a trade filter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decision log shows grade B+ markets getting NO TRADE while grade C+ markets get TRADE. This appears counterintuitive but is correct. The DI score is a post-hoc composite computed on the dashboard for display purposes. It is not used in the trade decision pipeline. The actual trade gate is: min_edge (4%) + min_confidence_level (MEDIUM, or category override) + 15 risk limit checks.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B+ grade with LOW confidence gets blocked by the confidence gate. A C+ grade with MEDIUM confidence passes all gates. These are orthogonal dimensions: DI grade measures overall market quality; confidence level measures LLM ensemble agreement. A market can have high DI grade (good evidence, large edge) but LOW confidence (models disagree) and correctly get blocked.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code change needed — this is a documentation/understanding point. But consider surfacing the specific risk gate violations in the decision log tab alongside the DI grade, so it's clear why each NO TRADE decision was made.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Improvement 3 — Limit orders are already the default (verify it's working)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execution.default_order_type: limit is already set in config.yaml. The SmartEntryCalculator correctly switches to market order for large-edge (&gt;_min_edge_market threshold) or near-resolution (&lt;24h) scenarios. For standard trades, limit orders are used.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 paper trading logs that orders are being placed as limit orders, not market orders, by checking the order_type field in the open_orders and closed_positions tables. If the majority of trades show order_type: market, the smart entry thresholds may be too aggressive — most trades are being classified as 'large edge' and immediately market-ordered.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SQL to check order type distribution from paper trading: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order_type, COUNT(*) as count FROM orders GROUP BY order_type;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SELECT order_type, COUNT(*) as count FROM closed_positions GROUP BY order_type;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ℹ  Limit orders on Polymarket's CLOB save approximately 1–2% transaction cost vs market orders because you avoid crossing the spread. On a 4% min_edge trade, this is 25–50% of your net profit margin. It is the single largest execution-layer improvement available with no infrastructure changes.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Architecture Health Assessment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After 20 review cycles: where does the bot stand?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architecture has matured significantly. Core infrastructure is solid: parallel Phase 1 + sequential Phase 2, 19 research connectors, 5-model ensemble with adaptive weights, per-connector timeouts, category cooldowns, VaR gate, correlation check, drawdown kill switch, calibration feedback loop, trade journal, EventMonitor with 4 triggers, alert notifications. The remaining issues are small — important to fix, but none are fundamental.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Research pipeline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Per-connector timeouts ✅  Per-query timeouts ✅  19 connectors ✅  Singleton infrastructure 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Forecasting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Prompt v2 ✅  Base rates 73 patterns ✅  Adaptive weights ✅  Evidence gating (pending data)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 sizing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Fractional Kelly ✅  Category multipliers ✅  Time decay ✅ (cap issue)  VaR gate (size bug)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Mostly complete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Risk management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checks ✅  Drawdown kill switch ✅  Category confidence overrides ✅  Correlation gate 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Learning system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Calibration wired ✅  Trade journal wired ✅  Adaptive weights (needs 25+ trades)  AI Analyst (needs 50+)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Accumulating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Execution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 orders default ✅  SmartEntry ✅  ExitFinalizer ✅  Paper mode 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Ready for paper → live gate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✅  CI/CD ✅  SQLite WAL ✅  Alert notifications ✅  Telegram/Discord/Slack 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Production-ready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Path to live trading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graduated deployment gate in config.yaml requires preflight checks to pass before live_week1 ($5 max stake, $100 bankroll). The three key requirements are: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paper trading days: 28 — confirms the bot has run continuously, the calibration has data, and no structural issues have emerged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resolved trades: 30 — calibrator has enough data to retrain and produce a meaningful Brier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Brier score &lt; 0.25 — model probabilities are reasonably calibrated (0.25 = coin-flip quality; lower is better)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going live, complete the following checklist: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 evidence_model_gating after 30 resolved trades and check that SPORTS/MACRO calibration does not degrade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 the VaR hardcoded 50 USD size (Issue 2) — this is a risk control bug that matters more in live trading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order_type distribution to confirm limit orders are being used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that daily_limit_usd covers full-day operation without the bot going idle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AI Analyst output after it activates at 50 resolved trades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5 — Complete Issue Summary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1000"/>
        <w:gridCol w:w="22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SPORTS base rate misses 'Will Arsenal win?' format — 6/7 matches, one gap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base_rates.py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pattern: r"(?i)will\s+\w[\w\s]+(win|beat|defeat|advance)"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 gate uses hardcoded size_usd=50 — overestimates risk for small trades, underestimates for large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Compute preliminary Kelly estimate before stage_var_gate() to use actual size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daily_limit_usd: 15 stops bot in 10–14h — too low for 24h operation with 5-model ensemble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config.yaml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Raise to 35–40 USD; OR enable evidence_model_gating + reduce max_markets_per_cycle to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decay multiplier capped at 0.70 for all &gt;90d markets — 365-day market gets same sizing as 91-day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feature_builder.py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Continue linear discount: 0.70 at 90d → 0.40 at 365d → 0.30 floor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Implementation Order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3 (daily budget) is the most operationally urgent. The bot going idle mid-day means missed opportunities and interrupts paper trading continuity. Fix with a two-pronged approach: raise budget to 35 USD in config.yaml, and enable evidence_model_gating as soon as 30 resolved trades are available.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 2 (VaR size) matters more in live trading than paper trading. Fix it before the live trading gate. The preliminary Kelly estimate is a 10-line addition to stage_var_gate().</w:t>
      </w:r>
    </w:p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Issues 1 and 4 are low-priority. Fix them together in a single data/config commit when convenient.</w:t>
      </w:r>
    </w:p>
    <w:p>
      <w:pPr>
        <w:spacing w:before="60" w:after="60"/>
      </w:pPr>
      <w:r>
        <w:t xml:space="preserve"/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Code Review v20  |  April 2026  |  3,415 tests passing  |  Architecture: mature  |  4 issues remaining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Code Review v20  |  Commit 43fdf62  |  3,415 tests passing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Polymarket Bot — Code Review v20 | Profitability &amp; Bottleneck Spec</w:t>
    </w:r>
    <w:r>
      <w:rPr>
        <w:rFonts w:ascii="Arial" w:cs="Arial" w:eastAsia="Arial" w:hAnsi="Arial"/>
        <w:color w:val="59595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2026-04-08T19:12:33.569Z</dcterms:created>
  <dcterms:modified xsi:type="dcterms:W3CDTF">2026-04-08T19:12:33.570Z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