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64"/>
          <w:szCs w:val="64"/>
        </w:rPr>
        <w:t xml:space="preserve">Polymarket AI Trading Bot</w:t>
      </w:r>
    </w:p>
    <w:p>
      <w:pPr>
        <w:spacing w:before="0" w:after="80"/>
      </w:pPr>
      <w:r>
        <w:rPr>
          <w:rFonts w:ascii="Arial" w:cs="Arial" w:eastAsia="Arial" w:hAnsi="Arial"/>
          <w:b/>
          <w:bCs/>
          <w:color w:val="2E75B6"/>
          <w:sz w:val="36"/>
          <w:szCs w:val="36"/>
        </w:rPr>
        <w:t xml:space="preserve">Full Code Review v8.0 — Production Readiness Assessment</w:t>
      </w:r>
    </w:p>
    <w:p>
      <w:pPr>
        <w:spacing w:before="0" w:after="400"/>
      </w:pPr>
      <w:r>
        <w:rPr>
          <w:rFonts w:ascii="Arial" w:cs="Arial" w:eastAsia="Arial" w:hAnsi="Arial"/>
          <w:color w:val="595959"/>
          <w:sz w:val="24"/>
          <w:szCs w:val="24"/>
        </w:rPr>
        <w:t xml:space="preserve">March 2026  |  Are we ready for production?</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694f9eb  (v7 code review fixes)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2,444 tests — 100% passing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All v7 fixes</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Confirmed — CLI market_question, instance cache, connector lifecycle all correct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Open code bugs</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2  —  both low severity, neither blocks paper trading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Paper trading</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READY — start today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Live trading</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YET — requires preflight data from paper trading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Production infrastructure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 Docker, healthcheck, non-root user, WAL-mode DB, circuit breakers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1. v7 Fixes — All Confirmed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CLI market_question — both call sites in cli.py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Lines 146 and 219 now pass market_question=market.question. Structured connectors will run from bot research and bot forecast commands.</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CoinGecko module-level cache — moved to self._cache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Cache is now instance-level on CoinGeckoConnector. Test isolation confirmed — no cross-test cache leakage.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Connector lifecycle — instantiated in SourceFetcher.__init__()</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Connectors are created once per SourceFetcher instance. close() propagates to all connectors. Correct resource management.</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2. New Finding — SourceFetcher Created Per-Market</w:t>
      </w:r>
    </w:p>
    <w:p>
      <w:pPr>
        <w:pStyle w:val="Heading2"/>
        <w:spacing w:before="280" w:after="100"/>
      </w:pPr>
      <w:r>
        <w:rPr>
          <w:rFonts w:ascii="Arial" w:cs="Arial" w:eastAsia="Arial" w:hAnsi="Arial"/>
          <w:b/>
          <w:bCs/>
          <w:color w:val="2E75B6"/>
          <w:sz w:val="28"/>
          <w:szCs w:val="28"/>
        </w:rPr>
        <w:t xml:space="preserve">What was found</w:t>
      </w:r>
    </w:p>
    <w:p>
      <w:pPr>
        <w:spacing w:before="60" w:after="80"/>
      </w:pPr>
      <w:r>
        <w:rPr>
          <w:rFonts w:ascii="Arial" w:cs="Arial" w:eastAsia="Arial" w:hAnsi="Arial"/>
          <w:color w:val="333333"/>
          <w:sz w:val="22"/>
          <w:szCs w:val="22"/>
        </w:rPr>
        <w:t xml:space="preserve">The v7 fix moved connector instantiation to SourceFetcher.__init__() so connectors would be created once. However, tracing the call path reveals that SourceFetcher itself is created fresh inside stage_research() for every market processed per cycle:</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 pipeline.py — inside stage_research(), called per market</w:t>
      </w:r>
    </w:p>
    <w:p>
      <w:pPr>
        <w:spacing w:before="40" w:after="40"/>
        <w:ind w:left="720"/>
      </w:pPr>
      <w:r>
        <w:rPr>
          <w:rFonts w:ascii="Courier New" w:cs="Courier New" w:eastAsia="Courier New" w:hAnsi="Courier New"/>
          <w:color w:val="222222"/>
          <w:sz w:val="18"/>
          <w:szCs w:val="18"/>
        </w:rPr>
        <w:t xml:space="preserve">source_fetcher = SourceFetcher(search_provider, self.config.research)</w:t>
      </w:r>
    </w:p>
    <w:p>
      <w:pPr>
        <w:spacing w:before="40" w:after="40"/>
        <w:ind w:left="720"/>
      </w:pPr>
      <w:r>
        <w:rPr>
          <w:rFonts w:ascii="Courier New" w:cs="Courier New" w:eastAsia="Courier New" w:hAnsi="Courier New"/>
          <w:color w:val="222222"/>
          <w:sz w:val="18"/>
          <w:szCs w:val="18"/>
        </w:rPr>
        <w:t xml:space="preserve"># This creates a new SourceFetcher (and therefore new connectors) for each market</w:t>
      </w:r>
    </w:p>
    <w:p>
      <w:pPr>
        <w:spacing w:before="60" w:after="60"/>
      </w:pPr>
      <w:r>
        <w:t xml:space="preserve"/>
      </w:r>
    </w:p>
    <w:p>
      <w:pPr>
        <w:spacing w:before="60" w:after="80"/>
      </w:pPr>
      <w:r>
        <w:rPr>
          <w:rFonts w:ascii="Arial" w:cs="Arial" w:eastAsia="Arial" w:hAnsi="Arial"/>
          <w:color w:val="333333"/>
          <w:sz w:val="22"/>
          <w:szCs w:val="22"/>
        </w:rPr>
        <w:t xml:space="preserve">With the default batch_size=100 and up to dozens of candidates per cycle, this means all six connectors are instantiated and their httpx clients are initialised on every market that reaches the research stage. The close() call in the finally block does clean them up correctly, so there is no resource leak. But the instantiation cost is higher than necessary.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Severity and Impact</w:t>
      </w:r>
    </w:p>
    <w:p>
      <w:pPr>
        <w:spacing w:before="60" w:after="80"/>
      </w:pPr>
      <w:r>
        <w:rPr>
          <w:rFonts w:ascii="Arial" w:cs="Arial" w:eastAsia="Arial" w:hAnsi="Arial"/>
          <w:color w:val="333333"/>
          <w:sz w:val="22"/>
          <w:szCs w:val="22"/>
        </w:rPr>
        <w:t xml:space="preserve">Low. Connector __init__() methods are lightweight — they do not open connections or make API calls. The httpx.AsyncClient is lazy-initialised on first HTTP call. The overhead per market is microseconds of Python object allocation, not network cost. Paper trading typically researches 5–15 markets per cycle, not 100. This is not a correctness issue.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The Right Fix (for a future cleanup pass)</w:t>
      </w:r>
    </w:p>
    <w:p>
      <w:pPr>
        <w:spacing w:before="60" w:after="80"/>
      </w:pPr>
      <w:r>
        <w:rPr>
          <w:rFonts w:ascii="Arial" w:cs="Arial" w:eastAsia="Arial" w:hAnsi="Arial"/>
          <w:color w:val="333333"/>
          <w:sz w:val="22"/>
          <w:szCs w:val="22"/>
        </w:rPr>
        <w:t xml:space="preserve">Move SourceFetcher instantiation to PipelineRunner.__init__() so it is created once per engine lifecycle, not per market. This is a refactor that touches the pipeline constructor and stage_research() signature. Recommend deferring until after paper trading is underway — it is a clean-up, not a bug.</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 In PipelineRunner.__init__():</w:t>
      </w:r>
    </w:p>
    <w:p>
      <w:pPr>
        <w:spacing w:before="40" w:after="40"/>
        <w:ind w:left="720"/>
      </w:pPr>
      <w:r>
        <w:rPr>
          <w:rFonts w:ascii="Courier New" w:cs="Courier New" w:eastAsia="Courier New" w:hAnsi="Courier New"/>
          <w:color w:val="222222"/>
          <w:sz w:val="18"/>
          <w:szCs w:val="18"/>
        </w:rPr>
        <w:t xml:space="preserve">search_provider = create_search_provider(config.research.search_provider)</w:t>
      </w:r>
    </w:p>
    <w:p>
      <w:pPr>
        <w:spacing w:before="40" w:after="40"/>
        <w:ind w:left="720"/>
      </w:pPr>
      <w:r>
        <w:rPr>
          <w:rFonts w:ascii="Courier New" w:cs="Courier New" w:eastAsia="Courier New" w:hAnsi="Courier New"/>
          <w:color w:val="222222"/>
          <w:sz w:val="18"/>
          <w:szCs w:val="18"/>
        </w:rPr>
        <w:t xml:space="preserve">self._source_fetcher = SourceFetcher(search_provider, config.research)</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stage_research() then uses self._source_fetcher</w:t>
      </w:r>
    </w:p>
    <w:p>
      <w:pPr>
        <w:spacing w:before="40" w:after="40"/>
        <w:ind w:left="720"/>
      </w:pPr>
      <w:r>
        <w:rPr>
          <w:rFonts w:ascii="Courier New" w:cs="Courier New" w:eastAsia="Courier New" w:hAnsi="Courier New"/>
          <w:color w:val="222222"/>
          <w:sz w:val="18"/>
          <w:szCs w:val="18"/>
        </w:rPr>
        <w:t xml:space="preserve"># close() called once in PipelineRunner.close()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3. Other Findings</w:t>
      </w:r>
    </w:p>
    <w:p>
      <w:pPr>
        <w:pStyle w:val="Heading2"/>
        <w:spacing w:before="280" w:after="100"/>
      </w:pPr>
      <w:r>
        <w:rPr>
          <w:rFonts w:ascii="Arial" w:cs="Arial" w:eastAsia="Arial" w:hAnsi="Arial"/>
          <w:b/>
          <w:bCs/>
          <w:color w:val="2E75B6"/>
          <w:sz w:val="28"/>
          <w:szCs w:val="28"/>
        </w:rPr>
        <w:t xml:space="preserve">3.1 DEPLOYMENT.md and README.md — Stale Repo URL</w:t>
      </w:r>
    </w:p>
    <w:p>
      <w:pPr>
        <w:spacing w:before="60" w:after="80"/>
      </w:pPr>
      <w:r>
        <w:rPr>
          <w:rFonts w:ascii="Arial" w:cs="Arial" w:eastAsia="Arial" w:hAnsi="Arial"/>
          <w:color w:val="333333"/>
          <w:sz w:val="22"/>
          <w:szCs w:val="22"/>
        </w:rPr>
        <w:t xml:space="preserve">Both DEPLOYMENT.md and README.md contain the original forked repo URL and directory name:</w:t>
      </w:r>
    </w:p>
    <w:p>
      <w:pPr>
        <w:spacing w:before="40" w:after="40"/>
        <w:ind w:left="720"/>
      </w:pPr>
      <w:r>
        <w:rPr>
          <w:rFonts w:ascii="Courier New" w:cs="Courier New" w:eastAsia="Courier New" w:hAnsi="Courier New"/>
          <w:color w:val="222222"/>
          <w:sz w:val="18"/>
          <w:szCs w:val="18"/>
        </w:rPr>
        <w:t xml:space="preserve"># Wrong — original fork</w:t>
      </w:r>
    </w:p>
    <w:p>
      <w:pPr>
        <w:spacing w:before="40" w:after="40"/>
        <w:ind w:left="720"/>
      </w:pPr>
      <w:r>
        <w:rPr>
          <w:rFonts w:ascii="Courier New" w:cs="Courier New" w:eastAsia="Courier New" w:hAnsi="Courier New"/>
          <w:color w:val="222222"/>
          <w:sz w:val="18"/>
          <w:szCs w:val="18"/>
        </w:rPr>
        <w:t xml:space="preserve">git clone https://github.com/dylanpersonguy/Fully-Autonomous-Polymarket-AI-Trading-Bot.git</w:t>
      </w:r>
    </w:p>
    <w:p>
      <w:pPr>
        <w:spacing w:before="40" w:after="40"/>
        <w:ind w:left="720"/>
      </w:pPr>
      <w:r>
        <w:rPr>
          <w:rFonts w:ascii="Courier New" w:cs="Courier New" w:eastAsia="Courier New" w:hAnsi="Courier New"/>
          <w:color w:val="222222"/>
          <w:sz w:val="18"/>
          <w:szCs w:val="18"/>
        </w:rPr>
        <w:t xml:space="preserve">cd Fully-Autonomous-Polymarket-AI-Trading-Bot</w:t>
      </w:r>
    </w:p>
    <w:p>
      <w:pPr>
        <w:spacing w:before="60" w:after="60"/>
      </w:pPr>
      <w:r>
        <w:t xml:space="preserve"/>
      </w:r>
    </w:p>
    <w:p>
      <w:pPr>
        <w:spacing w:before="60" w:after="80"/>
      </w:pPr>
      <w:r>
        <w:rPr>
          <w:rFonts w:ascii="Arial" w:cs="Arial" w:eastAsia="Arial" w:hAnsi="Arial"/>
          <w:color w:val="333333"/>
          <w:sz w:val="22"/>
          <w:szCs w:val="22"/>
        </w:rPr>
        <w:t xml:space="preserve">Fix — update to the correct repo:</w:t>
      </w:r>
    </w:p>
    <w:p>
      <w:pPr>
        <w:spacing w:before="40" w:after="40"/>
        <w:ind w:left="720"/>
      </w:pPr>
      <w:r>
        <w:rPr>
          <w:rFonts w:ascii="Courier New" w:cs="Courier New" w:eastAsia="Courier New" w:hAnsi="Courier New"/>
          <w:color w:val="222222"/>
          <w:sz w:val="18"/>
          <w:szCs w:val="18"/>
        </w:rPr>
        <w:t xml:space="preserve">git clone https://github.com/agustinchavez/Fully-Automated-Polymarket-AI-Trading-Bot.git</w:t>
      </w:r>
    </w:p>
    <w:p>
      <w:pPr>
        <w:spacing w:before="40" w:after="40"/>
        <w:ind w:left="720"/>
      </w:pPr>
      <w:r>
        <w:rPr>
          <w:rFonts w:ascii="Courier New" w:cs="Courier New" w:eastAsia="Courier New" w:hAnsi="Courier New"/>
          <w:color w:val="222222"/>
          <w:sz w:val="18"/>
          <w:szCs w:val="18"/>
        </w:rPr>
        <w:t xml:space="preserve">cd Fully-Automated-Polymarket-AI-Trading-Bot</w:t>
      </w:r>
    </w:p>
    <w:p>
      <w:pPr>
        <w:spacing w:before="60" w:after="60"/>
      </w:pPr>
      <w:r>
        <w:t xml:space="preserve"/>
      </w:r>
    </w:p>
    <w:p>
      <w:pPr>
        <w:spacing w:before="60" w:after="80"/>
      </w:pPr>
      <w:r>
        <w:rPr>
          <w:rFonts w:ascii="Arial" w:cs="Arial" w:eastAsia="Arial" w:hAnsi="Arial"/>
          <w:color w:val="333333"/>
          <w:sz w:val="22"/>
          <w:szCs w:val="22"/>
        </w:rPr>
        <w:t xml:space="preserve">This is a documentation issue, not a code issue, but it would confuse any new user trying to follow the deployment guide. Fix before sharing the repo publicly.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3.2 Research Connectors Not Protected by Circuit Breakers</w:t>
      </w:r>
    </w:p>
    <w:p>
      <w:pPr>
        <w:spacing w:before="60" w:after="80"/>
      </w:pPr>
      <w:r>
        <w:rPr>
          <w:rFonts w:ascii="Arial" w:cs="Arial" w:eastAsia="Arial" w:hAnsi="Arial"/>
          <w:color w:val="333333"/>
          <w:sz w:val="22"/>
          <w:szCs w:val="22"/>
        </w:rPr>
        <w:t xml:space="preserve">The ensemble forecaster wraps every LLM provider call in a circuit breaker (circuit_breakers.get('openai'), etc.). The research connectors make external HTTP calls but do not use circuit breakers. If FRED or CoinGecko returns repeated errors, the connector will keep trying on every market until the rate limiter throttles it.</w:t>
      </w:r>
    </w:p>
    <w:p>
      <w:pPr>
        <w:spacing w:before="60" w:after="60"/>
      </w:pPr>
      <w:r>
        <w:t xml:space="preserve"/>
      </w:r>
    </w:p>
    <w:p>
      <w:pPr>
        <w:spacing w:before="60" w:after="80"/>
      </w:pPr>
      <w:r>
        <w:rPr>
          <w:rFonts w:ascii="Arial" w:cs="Arial" w:eastAsia="Arial" w:hAnsi="Arial"/>
          <w:color w:val="333333"/>
          <w:sz w:val="22"/>
          <w:szCs w:val="22"/>
        </w:rPr>
        <w:t xml:space="preserve">The base class safe wrapper (fetch() catches all exceptions and returns []) prevents any crash, but it does not implement backoff or circuit breaking for repeated failures. For paper trading this is acceptable. For live trading with dozens of markets per cycle, a broken connector will silently degrade every market's research quality without any alert.</w:t>
      </w:r>
    </w:p>
    <w:p>
      <w:pPr>
        <w:spacing w:before="60" w:after="60"/>
      </w:pPr>
      <w:r>
        <w:t xml:space="preserve"/>
      </w:r>
    </w:p>
    <w:p>
      <w:pPr>
        <w:spacing w:before="60" w:after="80"/>
      </w:pPr>
      <w:r>
        <w:rPr>
          <w:rFonts w:ascii="Arial" w:cs="Arial" w:eastAsia="Arial" w:hAnsi="Arial"/>
          <w:color w:val="333333"/>
          <w:sz w:val="22"/>
          <w:szCs w:val="22"/>
        </w:rPr>
        <w:t xml:space="preserve">Recommended addition to BaseResearchConnector:</w:t>
      </w:r>
    </w:p>
    <w:p>
      <w:pPr>
        <w:spacing w:before="40" w:after="40"/>
        <w:ind w:left="720"/>
      </w:pPr>
      <w:r>
        <w:rPr>
          <w:rFonts w:ascii="Courier New" w:cs="Courier New" w:eastAsia="Courier New" w:hAnsi="Courier New"/>
          <w:color w:val="222222"/>
          <w:sz w:val="18"/>
          <w:szCs w:val="18"/>
        </w:rPr>
        <w:t xml:space="preserve"># Add to base.py</w:t>
      </w:r>
    </w:p>
    <w:p>
      <w:pPr>
        <w:spacing w:before="40" w:after="40"/>
        <w:ind w:left="720"/>
      </w:pPr>
      <w:r>
        <w:rPr>
          <w:rFonts w:ascii="Courier New" w:cs="Courier New" w:eastAsia="Courier New" w:hAnsi="Courier New"/>
          <w:color w:val="222222"/>
          <w:sz w:val="18"/>
          <w:szCs w:val="18"/>
        </w:rPr>
        <w:t xml:space="preserve">from src.observability.circuit_breaker import circuit_breakers</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async def fetch(self, question, market_type):</w:t>
      </w:r>
    </w:p>
    <w:p>
      <w:pPr>
        <w:spacing w:before="40" w:after="40"/>
        <w:ind w:left="720"/>
      </w:pPr>
      <w:r>
        <w:rPr>
          <w:rFonts w:ascii="Courier New" w:cs="Courier New" w:eastAsia="Courier New" w:hAnsi="Courier New"/>
          <w:color w:val="222222"/>
          <w:sz w:val="18"/>
          <w:szCs w:val="18"/>
        </w:rPr>
        <w:t xml:space="preserve">    cb = circuit_breakers.get(f'research_{self.name}')</w:t>
      </w:r>
    </w:p>
    <w:p>
      <w:pPr>
        <w:spacing w:before="40" w:after="40"/>
        <w:ind w:left="720"/>
      </w:pPr>
      <w:r>
        <w:rPr>
          <w:rFonts w:ascii="Courier New" w:cs="Courier New" w:eastAsia="Courier New" w:hAnsi="Courier New"/>
          <w:color w:val="222222"/>
          <w:sz w:val="18"/>
          <w:szCs w:val="18"/>
        </w:rPr>
        <w:t xml:space="preserve">    if not cb.allow_request():</w:t>
      </w:r>
    </w:p>
    <w:p>
      <w:pPr>
        <w:spacing w:before="40" w:after="40"/>
        <w:ind w:left="720"/>
      </w:pPr>
      <w:r>
        <w:rPr>
          <w:rFonts w:ascii="Courier New" w:cs="Courier New" w:eastAsia="Courier New" w:hAnsi="Courier New"/>
          <w:color w:val="222222"/>
          <w:sz w:val="18"/>
          <w:szCs w:val="18"/>
        </w:rPr>
        <w:t xml:space="preserve">        return []</w:t>
      </w:r>
    </w:p>
    <w:p>
      <w:pPr>
        <w:spacing w:before="40" w:after="40"/>
        <w:ind w:left="720"/>
      </w:pPr>
      <w:r>
        <w:rPr>
          <w:rFonts w:ascii="Courier New" w:cs="Courier New" w:eastAsia="Courier New" w:hAnsi="Courier New"/>
          <w:color w:val="222222"/>
          <w:sz w:val="18"/>
          <w:szCs w:val="18"/>
        </w:rPr>
        <w:t xml:space="preserve">    try:</w:t>
      </w:r>
    </w:p>
    <w:p>
      <w:pPr>
        <w:spacing w:before="40" w:after="40"/>
        <w:ind w:left="720"/>
      </w:pPr>
      <w:r>
        <w:rPr>
          <w:rFonts w:ascii="Courier New" w:cs="Courier New" w:eastAsia="Courier New" w:hAnsi="Courier New"/>
          <w:color w:val="222222"/>
          <w:sz w:val="18"/>
          <w:szCs w:val="18"/>
        </w:rPr>
        <w:t xml:space="preserve">        result = await self._fetch_impl(question, market_type)</w:t>
      </w:r>
    </w:p>
    <w:p>
      <w:pPr>
        <w:spacing w:before="40" w:after="40"/>
        <w:ind w:left="720"/>
      </w:pPr>
      <w:r>
        <w:rPr>
          <w:rFonts w:ascii="Courier New" w:cs="Courier New" w:eastAsia="Courier New" w:hAnsi="Courier New"/>
          <w:color w:val="222222"/>
          <w:sz w:val="18"/>
          <w:szCs w:val="18"/>
        </w:rPr>
        <w:t xml:space="preserve">        cb.record_success()</w:t>
      </w:r>
    </w:p>
    <w:p>
      <w:pPr>
        <w:spacing w:before="40" w:after="40"/>
        <w:ind w:left="720"/>
      </w:pPr>
      <w:r>
        <w:rPr>
          <w:rFonts w:ascii="Courier New" w:cs="Courier New" w:eastAsia="Courier New" w:hAnsi="Courier New"/>
          <w:color w:val="222222"/>
          <w:sz w:val="18"/>
          <w:szCs w:val="18"/>
        </w:rPr>
        <w:t xml:space="preserve">        return result</w:t>
      </w:r>
    </w:p>
    <w:p>
      <w:pPr>
        <w:spacing w:before="40" w:after="40"/>
        <w:ind w:left="720"/>
      </w:pPr>
      <w:r>
        <w:rPr>
          <w:rFonts w:ascii="Courier New" w:cs="Courier New" w:eastAsia="Courier New" w:hAnsi="Courier New"/>
          <w:color w:val="222222"/>
          <w:sz w:val="18"/>
          <w:szCs w:val="18"/>
        </w:rPr>
        <w:t xml:space="preserve">    except Exception as e:</w:t>
      </w:r>
    </w:p>
    <w:p>
      <w:pPr>
        <w:spacing w:before="40" w:after="40"/>
        <w:ind w:left="720"/>
      </w:pPr>
      <w:r>
        <w:rPr>
          <w:rFonts w:ascii="Courier New" w:cs="Courier New" w:eastAsia="Courier New" w:hAnsi="Courier New"/>
          <w:color w:val="222222"/>
          <w:sz w:val="18"/>
          <w:szCs w:val="18"/>
        </w:rPr>
        <w:t xml:space="preserve">        cb.record_failure()</w:t>
      </w:r>
    </w:p>
    <w:p>
      <w:pPr>
        <w:spacing w:before="40" w:after="40"/>
        <w:ind w:left="720"/>
      </w:pPr>
      <w:r>
        <w:rPr>
          <w:rFonts w:ascii="Courier New" w:cs="Courier New" w:eastAsia="Courier New" w:hAnsi="Courier New"/>
          <w:color w:val="222222"/>
          <w:sz w:val="18"/>
          <w:szCs w:val="18"/>
        </w:rPr>
        <w:t xml:space="preserve">        log.warning(f'research_connector.{self.name}.failed', error=str(e))</w:t>
      </w:r>
    </w:p>
    <w:p>
      <w:pPr>
        <w:spacing w:before="40" w:after="40"/>
        <w:ind w:left="720"/>
      </w:pPr>
      <w:r>
        <w:rPr>
          <w:rFonts w:ascii="Courier New" w:cs="Courier New" w:eastAsia="Courier New" w:hAnsi="Courier New"/>
          <w:color w:val="222222"/>
          <w:sz w:val="18"/>
          <w:szCs w:val="18"/>
        </w:rPr>
        <w:t xml:space="preserve">        return []</w:t>
      </w:r>
    </w:p>
    <w:p>
      <w:pPr>
        <w:spacing w:before="60" w:after="60"/>
      </w:pPr>
      <w:r>
        <w:t xml:space="preserve"/>
      </w:r>
    </w:p>
    <w:p>
      <w:pPr>
        <w:spacing w:before="60" w:after="80"/>
      </w:pPr>
      <w:r>
        <w:rPr>
          <w:rFonts w:ascii="Arial" w:cs="Arial" w:eastAsia="Arial" w:hAnsi="Arial"/>
          <w:color w:val="333333"/>
          <w:sz w:val="22"/>
          <w:szCs w:val="22"/>
        </w:rPr>
        <w:t xml:space="preserve">This requires adding circuit breaker config entries for each connector name in DEFAULT_BREAKER_CONFIGS. Add this before going to week2+ live capital. Low urgency for paper trading.</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4. Production Readiness Verdict</w:t>
      </w:r>
    </w:p>
    <w:p>
      <w:pPr>
        <w:pStyle w:val="Heading2"/>
        <w:spacing w:before="280" w:after="100"/>
      </w:pPr>
      <w:r>
        <w:rPr>
          <w:rFonts w:ascii="Arial" w:cs="Arial" w:eastAsia="Arial" w:hAnsi="Arial"/>
          <w:b/>
          <w:bCs/>
          <w:color w:val="2E75B6"/>
          <w:sz w:val="28"/>
          <w:szCs w:val="28"/>
        </w:rPr>
        <w:t xml:space="preserve">The short answer</w:t>
      </w:r>
    </w:p>
    <w:p>
      <w:pPr>
        <w:spacing w:before="60" w:after="80"/>
      </w:pPr>
      <w:r>
        <w:rPr>
          <w:rFonts w:ascii="Arial" w:cs="Arial" w:eastAsia="Arial" w:hAnsi="Arial"/>
          <w:color w:val="333333"/>
          <w:sz w:val="22"/>
          <w:szCs w:val="22"/>
        </w:rPr>
        <w:t xml:space="preserve">The infrastructure is production-ready. The strategy is not yet validated. These are two different things and it is important to keep them separate.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4.1 What 'production ready' means for this bot</w:t>
      </w:r>
    </w:p>
    <w:p>
      <w:pPr>
        <w:spacing w:before="60" w:after="80"/>
      </w:pPr>
      <w:r>
        <w:rPr>
          <w:rFonts w:ascii="Arial" w:cs="Arial" w:eastAsia="Arial" w:hAnsi="Arial"/>
          <w:color w:val="333333"/>
          <w:sz w:val="22"/>
          <w:szCs w:val="22"/>
        </w:rPr>
        <w:t xml:space="preserve">There are two distinct stages of production readiness for an automated trading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production-ready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is correct, well-tested, secure, deployable, and has appropriate safeguards.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achieved as of this review.</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Strategy production-ready</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system has demonstrated consistent edge in real market conditions over sufficient time and sample size.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YET — requires paper trading data.</w:t>
            </w:r>
          </w:p>
        </w:tc>
      </w:tr>
    </w:tbl>
    <w:p>
      <w:pPr>
        <w:spacing w:before="60" w:after="60"/>
      </w:pPr>
      <w:r>
        <w:t xml:space="preserve"/>
      </w:r>
    </w:p>
    <w:p>
      <w:pPr>
        <w:spacing w:before="60" w:after="80"/>
      </w:pPr>
      <w:r>
        <w:rPr>
          <w:rFonts w:ascii="Arial" w:cs="Arial" w:eastAsia="Arial" w:hAnsi="Arial"/>
          <w:color w:val="333333"/>
          <w:sz w:val="22"/>
          <w:szCs w:val="22"/>
        </w:rPr>
        <w:t xml:space="preserve">This review covers infrastructure. Strategy readiness can only be assessed after paper trading. The two stages are often conflated — this bot has achieved the first and is positioned to work toward the second.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4.2 Infrastructure: Full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15-rule risk gate (kill switch, drawdown, edge, positions, liquidity, spread, confidence, implied prob, market type, portfolio, annualised edge, timeline)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DrawdownManager auto-kill at 20% — independent of manual kill switch</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Graduated deployment (paper → week1 $100 → week2 $500 → week3 $2K → month2+)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kill_switch: false, dry_run: true, paper_mode: true</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Correctly configured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Execution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TWAP/iceberg plan controller, fill reconciliation, order lifecycle tracking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Execution</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ENABLE_LIVE_TRADING env guard — three independent checks before real orders</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direct API connectors (FRED, CoinGecko, Congress, CourtListener, Open-Meteo, GDELT)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Analysis</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Telegram digest, Dashboard Insights, Multi-provider AI analyst</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Learning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CalibrationFeedbackLoop, AdaptiveModelWeighter, HistoricalCalibrator — wired, awaiting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Ready</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Observability</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Sentry integration, structured logging, per-provider circuit breakers, metrics</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multi-stage build, non-root user, healthcheck, WAL-mode SQLite, backup worker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Preflight</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7-check gate: Sharpe, paper days, backtest agreement, chaos tests, backup, budget, alerts</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2,444 tests, 100% passing, 64 test modules, zero TODOs in src/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quality</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utcnow() deprecations, zero bare except pass, zero open code bugs (critical/high)</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4.3 What the Preflight Gate Requires Before Live Capital</w:t>
      </w:r>
    </w:p>
    <w:p>
      <w:pPr>
        <w:spacing w:before="60" w:after="80"/>
      </w:pPr>
      <w:r>
        <w:rPr>
          <w:rFonts w:ascii="Arial" w:cs="Arial" w:eastAsia="Arial" w:hAnsi="Arial"/>
          <w:color w:val="333333"/>
          <w:sz w:val="22"/>
          <w:szCs w:val="22"/>
        </w:rPr>
        <w:t xml:space="preserve">The bot has a built-in gate (bot production preflight) that must pass all 7 checks before week1 live deployment is appropriate. These checks enforce the minimum data requirements: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Backtest Sharpe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1.0 (config.preflight_min_sharpe)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a backtest after paper trading to establish this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Paper trading duration</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30 days (config.preflight_min_paper_days)</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30 days minimum by default — adjust if desired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Backtest-paper agreement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Sharpe delta &lt;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Ensures backtest is predictive of live performance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Chaos tests passed</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recent chaos run: all passed</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bot chaos before 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DB backup exists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Backup file present and &lt; backup_interval_hours old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Backup worker must be running</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 caps configured</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cost limits set in config</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Prevents runaway API costs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 channel configured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Telegram or Discord configured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 for kill switch alerts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4.4 The Two Remaining Unknowns</w:t>
      </w:r>
    </w:p>
    <w:p>
      <w:pPr>
        <w:spacing w:before="60" w:after="80"/>
      </w:pPr>
      <w:r>
        <w:rPr>
          <w:rFonts w:ascii="Arial" w:cs="Arial" w:eastAsia="Arial" w:hAnsi="Arial"/>
          <w:color w:val="333333"/>
          <w:sz w:val="22"/>
          <w:szCs w:val="22"/>
        </w:rPr>
        <w:t xml:space="preserve">With infrastructure complete, only two questions remain before you have genuine confidence in the system:</w:t>
      </w:r>
    </w:p>
    <w:p>
      <w:pPr>
        <w:spacing w:before="60" w:after="60"/>
      </w:pPr>
      <w:r>
        <w:t xml:space="preserve"/>
      </w:r>
    </w:p>
    <w:p>
      <w:pPr>
        <w:spacing w:before="60" w:after="80"/>
      </w:pPr>
      <w:r>
        <w:rPr>
          <w:rFonts w:ascii="Arial" w:cs="Arial" w:eastAsia="Arial" w:hAnsi="Arial"/>
          <w:b/>
          <w:bCs/>
          <w:color w:val="333333"/>
          <w:sz w:val="22"/>
          <w:szCs w:val="22"/>
        </w:rPr>
        <w:t xml:space="preserve">Unknown 1: Edge existence. </w:t>
      </w:r>
      <w:r>
        <w:rPr>
          <w:rFonts w:ascii="Arial" w:cs="Arial" w:eastAsia="Arial" w:hAnsi="Arial"/>
          <w:color w:val="333333"/>
          <w:sz w:val="22"/>
          <w:szCs w:val="22"/>
        </w:rPr>
        <w:t xml:space="preserve">Do your ensemble forecasts systematically beat Polymarket implied prices? This is the central question of the entire project. It cannot be answered from code review. 100+ resolved paper trades with tracked Brier scores will give you the first signal.</w:t>
      </w:r>
    </w:p>
    <w:p>
      <w:pPr>
        <w:spacing w:before="60" w:after="60"/>
      </w:pPr>
      <w:r>
        <w:t xml:space="preserve"/>
      </w:r>
    </w:p>
    <w:p>
      <w:pPr>
        <w:spacing w:before="60" w:after="80"/>
      </w:pPr>
      <w:r>
        <w:rPr>
          <w:rFonts w:ascii="Arial" w:cs="Arial" w:eastAsia="Arial" w:hAnsi="Arial"/>
          <w:b/>
          <w:bCs/>
          <w:color w:val="333333"/>
          <w:sz w:val="22"/>
          <w:szCs w:val="22"/>
        </w:rPr>
        <w:t xml:space="preserve">Unknown 2: Category selection. </w:t>
      </w:r>
      <w:r>
        <w:rPr>
          <w:rFonts w:ascii="Arial" w:cs="Arial" w:eastAsia="Arial" w:hAnsi="Arial"/>
          <w:color w:val="333333"/>
          <w:sz w:val="22"/>
          <w:szCs w:val="22"/>
        </w:rPr>
        <w:t xml:space="preserve">Which Polymarket categories have enough information asymmetry for LLM forecasting to add value? The research connector upgrades improve the raw data quality. The category breakdown in your weekly digest will show where that data is translating into accurate forecasts.</w:t>
      </w:r>
    </w:p>
    <w:p>
      <w:pPr>
        <w:spacing w:before="60" w:after="60"/>
      </w:pPr>
      <w:r>
        <w:t xml:space="preserve"/>
      </w:r>
    </w:p>
    <w:p>
      <w:pPr>
        <w:spacing w:before="60" w:after="80"/>
      </w:pPr>
      <w:r>
        <w:rPr>
          <w:rFonts w:ascii="Arial" w:cs="Arial" w:eastAsia="Arial" w:hAnsi="Arial"/>
          <w:color w:val="333333"/>
          <w:sz w:val="22"/>
          <w:szCs w:val="22"/>
        </w:rPr>
        <w:t xml:space="preserve">Both unknowns are resolved through paper trading, not through more code.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5. Complete Bug History — All 8 Reviews</w:t>
      </w:r>
    </w:p>
    <w:p>
      <w:pPr>
        <w:spacing w:before="60" w:after="80"/>
      </w:pPr>
      <w:r>
        <w:rPr>
          <w:rFonts w:ascii="Arial" w:cs="Arial" w:eastAsia="Arial" w:hAnsi="Arial"/>
          <w:color w:val="333333"/>
          <w:sz w:val="22"/>
          <w:szCs w:val="22"/>
        </w:rPr>
        <w:t xml:space="preserve">All 19 bugs identified across 8 reviews are now resolved or classified. The 2 open items are documentation and future-improvement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Backtest slippage — multiplicative fix</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Closed v3.</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Decomposition floor penalty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Closed v3.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use_probability_space_costs defaults False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Closed v3.</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utcnow() deprecations — all sites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Closed v4–v5. Zero remaining.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Scout tier confidence gate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Closed v3.</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fill_size market order accounting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Closed v3.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Paper Sharpe stale on restart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Closed v3.</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Ensemble degradation no warning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Closed v3.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model_forecast_log never written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Closed v4.</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Outdated model strings (sonnet-4-5)</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Closed v4.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POST /api/insights missing Retry-After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Closed v4.</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APScheduler early-returns without engine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Closed v4.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config_snapshot wrong fields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Closed v5.</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Sentinel -1.0 corrupts Brier scores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Closed v5.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utcnow() in test fixtures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Closed v5.</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record_resolution() never called — model accuracy empty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Closed v6.</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Markdown injection in Telegram digest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Closed v6.</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CLI market_question not passed to connectors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Closed v8.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DEPLOYMENT.md / README.md stale repo URL</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WARN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Documentation only. Update before public release.</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Research connectors no circuit breakers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WARN</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Add before week2+ live capital. Acceptable for paper trading.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SourceFetcher recreated per-market (efficiency)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INFO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severity. Defer to post-paper-trading cleanup pass.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6. What To Do Right Now</w:t>
      </w:r>
    </w:p>
    <w:p>
      <w:pPr>
        <w:pStyle w:val="Heading2"/>
        <w:spacing w:before="280" w:after="100"/>
      </w:pPr>
      <w:r>
        <w:rPr>
          <w:rFonts w:ascii="Arial" w:cs="Arial" w:eastAsia="Arial" w:hAnsi="Arial"/>
          <w:b/>
          <w:bCs/>
          <w:color w:val="2E75B6"/>
          <w:sz w:val="28"/>
          <w:szCs w:val="28"/>
        </w:rPr>
        <w:t xml:space="preserve">Immediate (before paper trading starts —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24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4 free API keys: FRED (fred.stlouisfed.org), CoinGecko (coingecko.com/en/api), Congress.gov (api.congress.gov/sign-up), CourtListener (courtlistener.com). Add to .env. Enable in config.yaml.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min</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DEPLOYMENT.md and README.md repo URL (dylanpersonguy → agustinchavez)</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.env has: OPENAI_API_KEY, ANTHROPIC_API_KEY, GOOGLE_API_KEY, SERPAPI_KEY, TELEGRAM_BOT_TOKEN, TELEGRAM_CHAT_ID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bot production preflight — note which checks fail (most will fail at day 0, that is expected)</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paper trading: bot dashboard (or docker-compose 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min</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/status to Telegram — confirm Running: True, Killed: False</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 min</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During Paper Trading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7 (Monday)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first weekly digest via /weekly. Confirm P&amp;L, category, friction sections populated.</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14</w:t>
            </w:r>
          </w:p>
        </w:tc>
        <w:tc>
          <w:tcPr>
            <w:tcW w:type="dxa" w:w="7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Dashboard Insights tab. Check equity curve and category breakdown chart.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category performance. Any category with &gt;5 trades and &lt;40% win rate: consider adding to scanning.restricted_types.</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28+ (50 trades)</w:t>
            </w:r>
          </w:p>
        </w:tc>
        <w:tc>
          <w:tcPr>
            <w:tcW w:type="dxa" w:w="7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analyst.enabled=true in config.yaml. Run /analyze. Review AI recommendations.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bot production preflight again. Check how many of the 7 gates now pass.</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30–45</w:t>
            </w:r>
          </w:p>
        </w:tc>
        <w:tc>
          <w:tcPr>
            <w:tcW w:type="dxa" w:w="7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Make go/no-go decision: advance to week1 ($100 real, $5 max stake) if all 5 criteria met (see below).</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Go / No-Go Criteria for Week1 Live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 threshold</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to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Win rate (paper)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55% on 50+ resolved trades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digest / Insights P&amp;L panel</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Sharpe ratio (30-day)</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0.5</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digest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Friction efficiency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Edge realised ≥ 50% of edge predicted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Insights Friction panel</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Worst category win rate</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40%</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Insights Category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 production preflight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7 required checks pass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 command</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End of Review — March 2026  |  v8.0  |  19 bugs resolved  |  Infrastructure: production-ready  |  Start paper trading today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March 2026  |  v8.0  |  2,444 tests  |  All v7 fixes confirmed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v8  |  Production Readiness Assessment</w:t>
    </w:r>
    <w:r>
      <w:rPr>
        <w:rFonts w:ascii="Arial" w:cs="Arial" w:eastAsia="Arial" w:hAnsi="Arial"/>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2026-03-31T21:31:17.886Z</dcterms:created>
  <dcterms:modified xsi:type="dcterms:W3CDTF">2026-03-31T21:31:17.887Z</dcterms:modified>
</cp:coreProperties>
</file>

<file path=docProps/custom.xml><?xml version="1.0" encoding="utf-8"?>
<Properties xmlns="http://schemas.openxmlformats.org/officeDocument/2006/custom-properties" xmlns:vt="http://schemas.openxmlformats.org/officeDocument/2006/docPropsVTypes"/>
</file>