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Code Review v8.0 + Full Documentation Audit</w:t>
      </w:r>
    </w:p>
    <w:p>
      <w:pPr>
        <w:spacing w:before="0" w:after="400"/>
      </w:pPr>
      <w:r>
        <w:rPr>
          <w:rFonts w:ascii="Arial" w:cs="Arial" w:eastAsia="Arial" w:hAnsi="Arial"/>
          <w:color w:val="595959"/>
          <w:sz w:val="24"/>
          <w:szCs w:val="24"/>
        </w:rPr>
        <w:t xml:space="preserve">March 2026  |  Are we ready for production?  |  Are our docs up to date?</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694f9eb  (v7 code review fixes)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2,444 tests — 100% passing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Code health</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open code bugs at critical/high severity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README.md</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Significantly outdated — 12 items need updating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DEPLOYMENT.md</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Outdated — 7 items need updating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docs/polymarket_bot_spec.md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Historical planning doc — archive, do not update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Paper trading</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READY — start today</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Code Review — v7 Fixes Confirmed</w:t>
      </w:r>
    </w:p>
    <w:p>
      <w:pPr>
        <w:spacing w:before="60" w:after="80"/>
      </w:pPr>
      <w:r>
        <w:rPr>
          <w:rFonts w:ascii="Arial" w:cs="Arial" w:eastAsia="Arial" w:hAnsi="Arial"/>
          <w:color w:val="333333"/>
          <w:sz w:val="22"/>
          <w:szCs w:val="22"/>
        </w:rPr>
        <w:t xml:space="preserve">All three issues identified in v7 are confirmed fixed and correctly implemented.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 market_question — both call sites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Lines 146 and 219 of cli.py now pass market_question=market.question. Structured connectors run from bot research and bot forecast.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CoinGecko cache — instance-level</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self._cache dict in __init__. No cross-test pollution. Module-level _cache removed.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Connector lifecycle — once per SourceFetcher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get_enabled_connectors() called in __init__(). close() propagates. Correct resource management.</w:t>
            </w:r>
          </w:p>
        </w:tc>
      </w:tr>
    </w:tbl>
    <w:p>
      <w:pPr>
        <w:spacing w:before="60" w:after="60"/>
      </w:pPr>
      <w:r>
        <w:t xml:space="preserve"/>
      </w:r>
    </w:p>
    <w:p>
      <w:pPr>
        <w:spacing w:before="60" w:after="80"/>
      </w:pPr>
      <w:r>
        <w:rPr>
          <w:rFonts w:ascii="Arial" w:cs="Arial" w:eastAsia="Arial" w:hAnsi="Arial"/>
          <w:i/>
          <w:iCs/>
          <w:color w:val="595959"/>
          <w:sz w:val="22"/>
          <w:szCs w:val="22"/>
        </w:rPr>
        <w:t xml:space="preserve">One new efficiency note: SourceFetcher itself is created per-market inside stage_research(), so connectors are still re-instantiated per-market despite the fix. No correctness impact — instantiation is lightweight. Defer to a future cleanup pass.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2. Documentation Audit</w:t>
      </w:r>
    </w:p>
    <w:p>
      <w:pPr>
        <w:spacing w:before="60" w:after="80"/>
      </w:pPr>
      <w:r>
        <w:rPr>
          <w:rFonts w:ascii="Arial" w:cs="Arial" w:eastAsia="Arial" w:hAnsi="Arial"/>
          <w:color w:val="333333"/>
          <w:sz w:val="22"/>
          <w:szCs w:val="22"/>
        </w:rPr>
        <w:t xml:space="preserve">Four documentation files were audited against the current codebase state. The verdict: both user-facing documents (README.md and DEPLOYMENT.md) are significantly outdated. They describe the original forked codebase, not what has been built across 8 phases of development. A user following these docs today would get incorrect installation instructions, wrong model names, missing API keys, and no awareness of the analysis layer, research connectors, or graduated deployment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README.md</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20"/>
                <w:szCs w:val="20"/>
              </w:rPr>
              <w:t xml:space="preserve">490 lines. Significantly outdated. Wrong repo, wrong models, missing major features.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DEPLOYMENT.md</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130 lines. Outdated. Wrong repo, missing new env vars, outdated deployment advice.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docs/polymarket_bot_spec.md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Historical planning spec from v1.1. Not user-facing — archive 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docs/polymarket_bot_implementation_spec.docx</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Old Word spec. Archive alongside the spec.md.</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3. README.md — Full Audit</w:t>
      </w:r>
    </w:p>
    <w:p>
      <w:pPr>
        <w:pStyle w:val="Heading2"/>
        <w:spacing w:before="280" w:after="100"/>
      </w:pPr>
      <w:r>
        <w:rPr>
          <w:rFonts w:ascii="Arial" w:cs="Arial" w:eastAsia="Arial" w:hAnsi="Arial"/>
          <w:b/>
          <w:bCs/>
          <w:color w:val="2E75B6"/>
          <w:sz w:val="28"/>
          <w:szCs w:val="28"/>
        </w:rPr>
        <w:t xml:space="preserve">3.1 Critical Errors (break user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wrong / what's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Wrong repo URL — installation</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CRITICAL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 158: git clone https://github.com/dylanpersonguy/Fully-Autonomous-Polymarket-AI-Trading-Bot.git — must be agustinchavez/Fully-Automated-Polymarket-AI-Trading-Bot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Wrong directory name — cd command</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CRITICAL</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Line 159: cd Fully-Autonomous-Polymarket-AI-Trading-Bot — must be cd Fully-Automated-Polymarket-AI-Trading-Bot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Wrong contact — @DylanForexia Telegram</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CRITICAL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Bot Development section: contact @DylanForexia on Telegram. Must be removed or updated to the correct contact.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3.2 Major Inaccuracies (mislead users on current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wrong / what's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Model names outdated in ensemble table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README shows 'Claude 3.5 Sonnet' (claude-3-5-sonnet-20241022, 35%) and 'Gemini 1.5 Pro' (25%). Actual: claude-sonnet-4-6 and gemini-2.0-flash per config.yaml.</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FAQ answer references Claude 3.5 Sonnet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FAQ: 'the multi-model ensemble with GPT-4o (40%), Claude 3.5 Sonnet (35%), and Gemini 1.5 Pro (25%).' Outdated — update to current model strings.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Research engine description missing direct API connectors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Autonomous Research Engine section only describes web search. Entire new layer of 6 direct API connectors (FRED, CoinGecko, Congress.gov, CourtListener, Open-Meteo, GDELT) is not mentioned.</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Architecture section missing research/connectors/ directory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src/ tree shows only analytics/, connectors/, dashboard/, engine/, execution/, forecast/, observability/, policy/, research/, storage/. Missing: research/connectors/ subdirectory.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Analysis layer not mentioned anywhere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Telegram digest, Dashboard Insights tab (P&amp;L, category, model accuracy, friction, AI analysis panels), and multi-provider AIAnalyst class are entirely absent from README.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Dashboard described as 9 tabs — Insights tab not documented</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The dashboard tour describes tabs (Overview, Trading, Analytics, Whale Tracker, Decision Intel, Strategies, Journal, Admin, Documentation) but no Insights tab, which was added in Phase 2 of the analysis 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Migration count wrong — says '10 automatic schema migrations'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SCHEMA_VERSION = 19. The README should not reference a specific count; remove or correct.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3.3 Missing Environment Variables</w:t>
      </w:r>
    </w:p>
    <w:p>
      <w:pPr>
        <w:spacing w:before="60" w:after="80"/>
      </w:pPr>
      <w:r>
        <w:rPr>
          <w:rFonts w:ascii="Arial" w:cs="Arial" w:eastAsia="Arial" w:hAnsi="Arial"/>
          <w:color w:val="333333"/>
          <w:sz w:val="22"/>
          <w:szCs w:val="22"/>
        </w:rPr>
        <w:t xml:space="preserve">The Getting Started configuration table is missing 6 new env vars added across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wrong / what's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FRED_API_KEY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for FRED research connector. Free, instant signup. Must be in README env var table.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COINGECKO_API_KEY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Required for CoinGecko research connector. Free demo plan.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CONGRESS_API_KEY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for Congress.gov connector. Free, instant.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COURTLISTENER_API_KEY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Required for CourtListener connector. Free 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DEEPSEEK_API_KEY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 — for DeepSeek AI analyst provider. Free.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TELEGRAM_BOT_TOKEN + TELEGRAM_CHAT_ID</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Required for weekly digest, /weekly, /analyze commands. Currently not in README env table.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3.4 Config Example Blocks — Outdated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wrong / what's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ensemble: models block</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 example shows claude-3-5-sonnet-20241022 and gemini-1.5-pro. Actual current values: claude-sonnet-4-6 and gemini-2.0-flash.</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research: section entirely missing</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No config example for the research section, which now has fred_enabled, coingecko_enabled, openmeteo_enabled, gdelt_enabled, and related per-connector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analyst: and digest: sections missing</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analyst.enabled, analyst.provider, digest.enabled, digest.schedule_* are all new config sections not documented.</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Docker resource limits inconsistency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README says '1 GB memory, 1.0 CPU' limits. docker-compose.production.yml actually sets 4G memory and 2.0 CPUs.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4. DEPLOYMENT.md — Full Audit</w:t>
      </w:r>
    </w:p>
    <w:p>
      <w:pPr>
        <w:pStyle w:val="Heading2"/>
        <w:spacing w:before="280" w:after="100"/>
      </w:pPr>
      <w:r>
        <w:rPr>
          <w:rFonts w:ascii="Arial" w:cs="Arial" w:eastAsia="Arial" w:hAnsi="Arial"/>
          <w:b/>
          <w:bCs/>
          <w:color w:val="2E75B6"/>
          <w:sz w:val="28"/>
          <w:szCs w:val="28"/>
        </w:rPr>
        <w:t xml:space="preserve">4.1 Critical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wrong / what's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Wrong repo URL — Quick Start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CRITICAL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 7: git clone https://github.com/dylanpersonguy/... Must be agustinchavez/Fully-Automated-Polymarket-AI-Trading-Bot.git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Wrong directory name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CRITICAL</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Line 8: cd Fully-Autonomous-Polymarket-AI-Trading-Bot — must be Fully-Automated-Polymarket-AI-Trading-Bot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Mumbai testnet is deprecated</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CRITICAL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Step 1 of Going Live says 'Create a Polygon Mumbai wallet' and POLYMARKET_CHAIN_ID=80001. Polygon Mumbai was deprecated in Feb 2024 and replaced by Amoy testnet (chain ID 80002). This will fail for any user who tries it.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4.2 Missing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wrong / what's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Missing new API keys in env var table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env var table lists the original 9 keys only. Missing: FRED_API_KEY, COINGECKO_API_KEY, CONGRESS_API_KEY, COURTLISTENER_API_KEY, TELEGRAM_BOT_TOKEN, TELEGRAM_CHAT_ID, DEEPSEEK_API_KEY.</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No mention of preflight checker</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The Going Live section has no mention of the 7-check preflight gate (bot production preflight). This is the most important step before live trading and it is not documented.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No mention of graduated deployment stages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deployment guide jumps from testnet to mainnet with no mention of paper → week1 → week2 → week3 staged bankroll deployment. This is a major safety feature.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Cost estimates outdated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API cost table shows SerpAPI at $0.05-0.15 and GPT-4o at $0.05-0.10 per cycle. These estimates do not reflect the new model tier system (scout/standard/premium) which significantly changes per-cycle costs.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Default min_edge says 5% — actually 4%</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'risk.min_edge — minimum edge to trade (default 5%)' — actual config.yaml default is 0.04 (4%).</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5. Historical Spec Documents — Recommendation</w:t>
      </w:r>
    </w:p>
    <w:p>
      <w:pPr>
        <w:spacing w:before="60" w:after="80"/>
      </w:pPr>
      <w:r>
        <w:rPr>
          <w:rFonts w:ascii="Arial" w:cs="Arial" w:eastAsia="Arial" w:hAnsi="Arial"/>
          <w:color w:val="333333"/>
          <w:sz w:val="22"/>
          <w:szCs w:val="22"/>
        </w:rPr>
        <w:t xml:space="preserve">The following documents in the docs/ folder are historical planning specs, not user-facing documentation. They do not need to be updated — they should be archived.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docs/polymarket_bot_spec.md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Original v1.1 planning spec. References 'dylanpersonguy' repo. Describes phases 0–9.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Archive. Move to docs/archive/ or rename to SPEC_HISTORICAL_v1.1.md so it doesn't confuse contributors.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docs/polymarket_bot_implementation_spec.docx</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 version of the same early spec.</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Archive alongside the .md version.</w:t>
            </w:r>
          </w:p>
        </w:tc>
      </w:tr>
    </w:tbl>
    <w:p>
      <w:pPr>
        <w:spacing w:before="60" w:after="60"/>
      </w:pPr>
      <w:r>
        <w:t xml:space="preserve"/>
      </w:r>
    </w:p>
    <w:p>
      <w:pPr>
        <w:spacing w:before="60" w:after="80"/>
      </w:pPr>
      <w:r>
        <w:rPr>
          <w:rFonts w:ascii="Arial" w:cs="Arial" w:eastAsia="Arial" w:hAnsi="Arial"/>
          <w:color w:val="333333"/>
          <w:sz w:val="22"/>
          <w:szCs w:val="22"/>
        </w:rPr>
        <w:t xml:space="preserve">The up-to-date technical specs are the code review documents (v3–v8) and the research enhancement spec — these reflect the actual current implementation.</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6. What Needs Rewriting</w:t>
      </w:r>
    </w:p>
    <w:p>
      <w:pPr>
        <w:pStyle w:val="Heading2"/>
        <w:spacing w:before="280" w:after="100"/>
      </w:pPr>
      <w:r>
        <w:rPr>
          <w:rFonts w:ascii="Arial" w:cs="Arial" w:eastAsia="Arial" w:hAnsi="Arial"/>
          <w:b/>
          <w:bCs/>
          <w:color w:val="2E75B6"/>
          <w:sz w:val="28"/>
          <w:szCs w:val="28"/>
        </w:rPr>
        <w:t xml:space="preserve">6.1 README.md — Recommended Sections to Rewrite</w:t>
      </w:r>
    </w:p>
    <w:p>
      <w:pPr>
        <w:spacing w:before="60" w:after="80"/>
      </w:pPr>
      <w:r>
        <w:rPr>
          <w:rFonts w:ascii="Arial" w:cs="Arial" w:eastAsia="Arial" w:hAnsi="Arial"/>
          <w:color w:val="333333"/>
          <w:sz w:val="22"/>
          <w:szCs w:val="22"/>
        </w:rPr>
        <w:t xml:space="preserve">The README needs a complete pass. The structure is good — the content needs to match the current codebase. Here is the section-by-section rewrite guide: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Getting Started — Installation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repo URL and directory name. Two-line fix.</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Getting Started — Configuration table</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FRED_API_KEY, COINGECKO_API_KEY, CONGRESS_API_KEY, COURTLISTENER_API_KEY, TELEGRAM_BOT_TOKEN, TELEGRAM_CHAT_ID, DEEPSEEK_API_KEY.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 — src/ tree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research/connectors/ subdirectory with 6 connectors + base + registry.</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Features — Multi-Model AI Forecasting</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model names: claude-sonnet-4-6, gemini-2.0-flash. Update weights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Features — Research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section on Direct API Research Connectors (FRED, CoinGecko, Congress, CourtListener, Open-Meteo, GDELT).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Features — NEW: Analysis Layer</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section covering: Telegram weekly digest (/weekly, /report, /analyze), Dashboard Insights tab (5 panels), Multi-provider AI analyst (4 providers).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tabs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Insights tab description with its 5 panels (P&amp;L Overview, Category Performance, Model Accuracy, Friction Analysis, AI Analysis).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Configuration examples</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ensemble.models. Add research: section. Add analyst: and digest: sections.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resource limits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from 1GB/1CPU to 4GB/2CPU to match docker-compose.production.yml.</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Bot Development</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@DylanForexia contact or replace with correct contact.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FAQ — models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'Claude 3.5 Sonnet' to 'claude-sonnet-4-6'. Update 'Gemini 1.5 Pro' to 'gemini-2.0-flash'.</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Migration count</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the hardcoded '10 automatic schema migrations' — just say 'automatic schema migrations'.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6.2 DEPLOYMENT.md — Recommended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Start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repo URL and directory name.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Environment Variables table</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7 missing env vars (FRED, CoinGecko, Congress, CourtListener, Telegram x2, DeepSeek).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Going Live — Step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'Polygon Mumbai' with 'Polygon Amoy testnet' (chain ID 80002). Update faucet URL.</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Going Live — NEW section</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'Step 0: Run Preflight Check (bot production preflight)' before any live trading steps. Describe the 7 checks and what each requires.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Going Live — Staged Deployment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the graduated deployment table: paper → week1 ($100, $5 max) → week2 ($500, $25 max) → week3 ($2K, $50 max) → month2+.</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Estimates</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to reflect model tier system. Scout (~$0.001/market), Standard (~$0.01/market), Premium (~$0.05/market). Note per-cycle cost depends heavily on how many markets hit each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min_edge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'4%' not '5%'.</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7. Summary — Production Readiness + Documentation</w:t>
      </w:r>
    </w:p>
    <w:p>
      <w:pPr>
        <w:pStyle w:val="Heading2"/>
        <w:spacing w:before="280" w:after="100"/>
      </w:pPr>
      <w:r>
        <w:rPr>
          <w:rFonts w:ascii="Arial" w:cs="Arial" w:eastAsia="Arial" w:hAnsi="Arial"/>
          <w:b/>
          <w:bCs/>
          <w:color w:val="2E75B6"/>
          <w:sz w:val="28"/>
          <w:szCs w:val="28"/>
        </w:rPr>
        <w:t xml:space="preserve">7.1 Code: Ready</w:t>
      </w:r>
    </w:p>
    <w:p>
      <w:pPr>
        <w:spacing w:before="60" w:after="80"/>
      </w:pPr>
      <w:r>
        <w:rPr>
          <w:rFonts w:ascii="Arial" w:cs="Arial" w:eastAsia="Arial" w:hAnsi="Arial"/>
          <w:color w:val="333333"/>
          <w:sz w:val="22"/>
          <w:szCs w:val="22"/>
        </w:rPr>
        <w:t xml:space="preserve">The codebase is production-ready for paper trading and positioned for live trading after the preflight gate is met. 2,444 tests passing. Zero critical or high code bugs. All v7 fixes confirmed. The two remaining items (DEPLOYMENT.md repo URL and research connector circuit breakers) are documentation and future-improvement only.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7.2 Documentation: Needs a Full Pass</w:t>
      </w:r>
    </w:p>
    <w:p>
      <w:pPr>
        <w:spacing w:before="60" w:after="80"/>
      </w:pPr>
      <w:r>
        <w:rPr>
          <w:rFonts w:ascii="Arial" w:cs="Arial" w:eastAsia="Arial" w:hAnsi="Arial"/>
          <w:color w:val="333333"/>
          <w:sz w:val="22"/>
          <w:szCs w:val="22"/>
        </w:rPr>
        <w:t xml:space="preserve">Both user-facing documents are significantly out of date. A new user following README.md today would be cloning the wrong repo, using outdated model names, missing 7 env vars, and unaware of the analysis layer, research connectors, or graduated deployment system. This should be addressed before the repo is shared publicly or used by anyone other than the original developer.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Lines to change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README.md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 lines across 12 sections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fix before any public sharing</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DEPLOYMENT.md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~40 lines across 7 sections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fix before recommending to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docs/ historical specs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Archive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minutes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just rename/move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7.3 Immediate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repo URLs in README.md (line 158-159) and DEPLOYMENT.md (line 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6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or replace @DylanForexia contact in README.md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Mumbai testnet → Amoy testnet (chain ID 80002) in DEPLOYMENT.md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6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7 missing env vars to README.md configuration table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7 missing env vars to DEPLOYMENT.md env var 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6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model names in README.md (claude-sonnet-4-6, gemini-2.0-flash)</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research connectors and analysis layer sections to README.md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45 min</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6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preflight and graduated deployment sections to DEPLOYMENT.md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Insights tab documentation to README.md dashboard section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6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 historical spec docs to docs/archive/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Review — March 2026  |  v8.0  |  Code: production-ready  |  Docs: need full update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March 2026  |  v8.0  |  2,444 tests passing  |  Documentation audit included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v8 + Documentation Audit</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2026-03-31T21:38:08.402Z</dcterms:created>
  <dcterms:modified xsi:type="dcterms:W3CDTF">2026-03-31T21:38:08.404Z</dcterms:modified>
</cp:coreProperties>
</file>

<file path=docProps/custom.xml><?xml version="1.0" encoding="utf-8"?>
<Properties xmlns="http://schemas.openxmlformats.org/officeDocument/2006/custom-properties" xmlns:vt="http://schemas.openxmlformats.org/officeDocument/2006/docPropsVTypes"/>
</file>