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F4E79"/>
          <w:sz w:val="60"/>
          <w:szCs w:val="60"/>
        </w:rPr>
        <w:t xml:space="preserve">Polymarket AI Trading Bot</w:t>
      </w:r>
    </w:p>
    <w:p>
      <w:pPr>
        <w:spacing w:before="0" w:after="80"/>
      </w:pPr>
      <w:r>
        <w:rPr>
          <w:rFonts w:ascii="Arial" w:cs="Arial" w:eastAsia="Arial" w:hAnsi="Arial"/>
          <w:b/>
          <w:bCs/>
          <w:color w:val="2E75B6"/>
          <w:sz w:val="30"/>
          <w:szCs w:val="30"/>
        </w:rPr>
        <w:t xml:space="preserve">Code Review v23 — Full Audit + Deferred Items Evaluation</w:t>
      </w:r>
    </w:p>
    <w:p>
      <w:pPr>
        <w:spacing w:before="0" w:after="400"/>
      </w:pPr>
      <w:r>
        <w:rPr>
          <w:rFonts w:ascii="Arial" w:cs="Arial" w:eastAsia="Arial" w:hAnsi="Arial"/>
          <w:color w:val="595959"/>
          <w:sz w:val="22"/>
          <w:szCs w:val="22"/>
        </w:rPr>
        <w:t xml:space="preserve">Commit 780f362. 3,514 tests, 0 failures. All v22 fixes confirmed. One residual config inconsistency found (dead risk.whale_convergence_min_edge field). Two deferred items are mischaracterised and need clarification before implementation. Detailed evaluation of all 8 deferred items with corrected analysis and implementation guidance.</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Commit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780f362 — fixes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Test suite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3,514 passed, 0 failed (+31 since v22, new base rate and analytics tests)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v22 confirmed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whale_convergence_min_edge: 0.05 ✅  evidence_tracking wired ✅  FRED pmi fixed ✅  Base rates +9 (83 total) ✅  9/10 real questions match ✅</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One residual issue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risk.whale_convergence_min_edge in RiskConfig dataclass defaults to 0.02 but is never read — pipeline correctly uses wallet_scanner.whale_convergence_min_edge = 0.05. Dead field, causes confusion.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One remaining gap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the US enter a recession by Q3?' still misses — pattern requires 'within a year' not 'by quarter'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Deferred items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 items evaluated. 2 mischaracterised: smart_retrain IS properly wired; Google Trends SerpAPI ALREADY works. Corrected analysis and priority order below.</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1 — v22 Verification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whale_convergence_min_edge: 0.05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wallet_scanner.whale_convergence_min_edge = 0.05 in loaded config. This is the value the pipeline reads at lines 735 and 802 of pipeline.py. The fix is effective.</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evidence_tracking wired</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_record_evidence_quality() in exit_finalizer.py: extracts domains from research_evidence_json, calls tracker.record_source_outcome() per domain. Active when evidence_tracking_enabled: true.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FRED pmi keyword removed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MANEMP keyword list no longer contains 'pmi'. Updated to manufacturing employment / factory workers context only.</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 rates: 9 new patterns</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83 total: MACRO+3, GEOPOLITICS+4, TECH+2. Testing 10 real Polymarket questions yields 9/10 matches. One miss: recession 'by Q3' phrasing.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risk.whale_convergence_min_edge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Dead field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config.yaml sets risk.whale_convergence_min_edge: 0.05 but RiskConfig dataclass default is 0.02 and Pydantic does not find it there — it silently uses the default. However, the pipeline reads wallet_scanner.whale_convergence_min_edge (which IS 0.05), so the bug has no real effect. The dead field in config.yaml is confusing and should be removed.</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2 — One Remaining Base Rate Gap</w:t>
      </w:r>
    </w:p>
    <w:p>
      <w:pPr>
        <w:pStyle w:val="Heading2"/>
        <w:spacing w:before="280" w:after="100"/>
      </w:pPr>
      <w:r>
        <w:rPr>
          <w:rFonts w:ascii="Arial" w:cs="Arial" w:eastAsia="Arial" w:hAnsi="Arial"/>
          <w:b/>
          <w:bCs/>
          <w:color w:val="2E75B6"/>
          <w:sz w:val="28"/>
          <w:szCs w:val="28"/>
        </w:rPr>
        <w:t xml:space="preserve">'Will the US enter a recession by Q3?' — no match</w:t>
      </w:r>
    </w:p>
    <w:p>
      <w:pPr>
        <w:spacing w:before="60" w:after="80"/>
      </w:pPr>
      <w:r>
        <w:rPr>
          <w:rFonts w:ascii="Arial" w:cs="Arial" w:eastAsia="Arial" w:hAnsi="Arial"/>
          <w:color w:val="333333"/>
          <w:sz w:val="22"/>
          <w:szCs w:val="22"/>
        </w:rPr>
        <w:t xml:space="preserve">The recession MACRO pattern requires 'within a year|12 month|next year'. Real Polymarket recession questions use a quarter format: 'by Q1', 'by Q3 2026', 'before end of year'. The fix is a one-line broadening of the existing pattern:</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base_rates.py — update existing recession pattern</w:t>
      </w:r>
    </w:p>
    <w:p>
      <w:pPr>
        <w:shd w:fill="F0F0F0" w:val="clear"/>
        <w:spacing w:before="20" w:after="20"/>
        <w:ind w:left="720"/>
      </w:pPr>
      <w:r>
        <w:rPr>
          <w:rFonts w:ascii="Courier New" w:cs="Courier New" w:eastAsia="Courier New" w:hAnsi="Courier New"/>
          <w:color w:val="1A1A1A"/>
          <w:sz w:val="18"/>
          <w:szCs w:val="18"/>
        </w:rPr>
        <w:t xml:space="preserve"># Before:</w:t>
      </w:r>
    </w:p>
    <w:p>
      <w:pPr>
        <w:shd w:fill="F0F0F0" w:val="clear"/>
        <w:spacing w:before="20" w:after="20"/>
        <w:ind w:left="720"/>
      </w:pPr>
      <w:r>
        <w:rPr>
          <w:rFonts w:ascii="Courier New" w:cs="Courier New" w:eastAsia="Courier New" w:hAnsi="Courier New"/>
          <w:color w:val="1A1A1A"/>
          <w:sz w:val="18"/>
          <w:szCs w:val="18"/>
        </w:rPr>
        <w:t xml:space="preserve">"pattern": r"recession.*within.*(year|12 month|next year)",</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After:</w:t>
      </w:r>
    </w:p>
    <w:p>
      <w:pPr>
        <w:shd w:fill="F0F0F0" w:val="clear"/>
        <w:spacing w:before="20" w:after="20"/>
        <w:ind w:left="720"/>
      </w:pPr>
      <w:r>
        <w:rPr>
          <w:rFonts w:ascii="Courier New" w:cs="Courier New" w:eastAsia="Courier New" w:hAnsi="Courier New"/>
          <w:color w:val="1A1A1A"/>
          <w:sz w:val="18"/>
          <w:szCs w:val="18"/>
        </w:rPr>
        <w:t xml:space="preserve">"pattern": r"recession.*(within|by|before|end of).*(year|12 month|next year|q[1-4]|quarter)",</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This single change brings MACRO base rate coverage to 10/10 for the tested questions. After fixing this, run: python3 -c "from src.forecast.base_rates import BaseRateRegistry; r = BaseRateRegistry(); print(r.match('Will the US enter a recession by Q3?', 'MACRO'))" to confirm.</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3 — Deferred Items: Corrected Analysis</w:t>
      </w:r>
    </w:p>
    <w:p>
      <w:pPr>
        <w:spacing w:before="60" w:after="80"/>
      </w:pPr>
      <w:r>
        <w:rPr>
          <w:rFonts w:ascii="Arial" w:cs="Arial" w:eastAsia="Arial" w:hAnsi="Arial"/>
          <w:color w:val="333333"/>
          <w:sz w:val="22"/>
          <w:szCs w:val="22"/>
        </w:rPr>
        <w:t xml:space="preserve">The deferred items plan proposes 8 items in a specific priority order. Two of these need correction before implementation proceeds. The remaining six are evaluated for accuracy of the technical claims.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Correction 1 — Item 9 (Google Trends SerpAPI): Already done</w:t>
      </w:r>
    </w:p>
    <w:p>
      <w:pPr>
        <w:spacing w:before="60" w:after="80"/>
      </w:pPr>
      <w:r>
        <w:rPr>
          <w:rFonts w:ascii="Arial" w:cs="Arial" w:eastAsia="Arial" w:hAnsi="Arial"/>
          <w:color w:val="333333"/>
          <w:sz w:val="22"/>
          <w:szCs w:val="22"/>
        </w:rPr>
        <w:t xml:space="preserve">The plan states 'swap the implementation to SerpAPI calls' as ~2 hours of work. This is already implemented. GoogleTrendsConnector in google_trends.py already calls SerpAPI when SERPAPI_KEY is set in the environment (lines 75–86), using engine=google_trends. No code change is needed.</w:t>
      </w:r>
    </w:p>
    <w:p>
      <w:pPr>
        <w:spacing w:before="60" w:after="60"/>
      </w:pPr>
      <w:r>
        <w:t xml:space="preserve"/>
      </w:r>
    </w:p>
    <w:p>
      <w:pPr>
        <w:shd w:fill="E2EFDA" w:val="clear"/>
        <w:spacing w:before="80" w:after="80"/>
        <w:ind w:left="360" w:right="360"/>
      </w:pPr>
      <w:r>
        <w:rPr>
          <w:rFonts w:ascii="Arial" w:cs="Arial" w:eastAsia="Arial" w:hAnsi="Arial"/>
          <w:color w:val="375623"/>
          <w:sz w:val="22"/>
          <w:szCs w:val="22"/>
        </w:rPr>
        <w:t xml:space="preserve">✓  Item 9 is already implemented. Action: set SERPAPI_KEY in .env. Zero code changes required.</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Correction 2 — Item 12 (param_optimizer): Enabling config flag is misleading</w:t>
      </w:r>
    </w:p>
    <w:p>
      <w:pPr>
        <w:spacing w:before="60" w:after="80"/>
      </w:pPr>
      <w:r>
        <w:rPr>
          <w:rFonts w:ascii="Arial" w:cs="Arial" w:eastAsia="Arial" w:hAnsi="Arial"/>
          <w:color w:val="333333"/>
          <w:sz w:val="22"/>
          <w:szCs w:val="22"/>
        </w:rPr>
        <w:t xml:space="preserve">The plan states 'enabling param_optimizer_enabled: true makes the dashboard endpoints return real data when trades accumulate.' This is technically accurate but creates a false expectation: the flag gates dashboard display endpoints only. There is no automatic trigger in the engine loop — no scheduled job, no periodic check, no post-cycle call. The optimizer runs only when you manually invoke it via the CLI or dashboard.</w:t>
      </w:r>
    </w:p>
    <w:p>
      <w:pPr>
        <w:spacing w:before="60" w:after="80"/>
      </w:pPr>
      <w:r>
        <w:rPr>
          <w:rFonts w:ascii="Arial" w:cs="Arial" w:eastAsia="Arial" w:hAnsi="Arial"/>
          <w:color w:val="333333"/>
          <w:sz w:val="22"/>
          <w:szCs w:val="22"/>
        </w:rPr>
        <w:t xml:space="preserve">Enabling the flag does no harm. But the correct expectation is: once you have 30+ resolved trades, you periodically visit the Optimization Panel in the dashboard (or run the CLI) to generate and review parameter suggestions. The bot does not apply parameter changes automatically — all suggestions require human approval.</w:t>
      </w:r>
    </w:p>
    <w:p>
      <w:pPr>
        <w:spacing w:before="60" w:after="60"/>
      </w:pPr>
      <w:r>
        <w:t xml:space="preserve"/>
      </w:r>
    </w:p>
    <w:p>
      <w:pPr>
        <w:shd w:fill="FFF2CC" w:val="clear"/>
        <w:spacing w:before="80" w:after="80"/>
        <w:ind w:left="360" w:right="360"/>
      </w:pPr>
      <w:r>
        <w:rPr>
          <w:rFonts w:ascii="Arial" w:cs="Arial" w:eastAsia="Arial" w:hAnsi="Arial"/>
          <w:color w:val="7D5C00"/>
          <w:sz w:val="22"/>
          <w:szCs w:val="22"/>
        </w:rPr>
        <w:t xml:space="preserve">⚠  param_optimizer_enabled: true means the dashboard endpoints are unlocked, not that optimization runs automatically. You must manually trigger it. This is correct design — automatic parameter changes without human review would be unsafe for a live trading system.</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4 — All 8 Deferred Items: Evaluation &amp; Recommendation</w:t>
      </w:r>
    </w:p>
    <w:p>
      <w:pPr>
        <w:pStyle w:val="Heading2"/>
        <w:spacing w:before="280" w:after="100"/>
      </w:pPr>
      <w:r>
        <w:rPr>
          <w:rFonts w:ascii="Arial" w:cs="Arial" w:eastAsia="Arial" w:hAnsi="Arial"/>
          <w:b/>
          <w:bCs/>
          <w:color w:val="2E75B6"/>
          <w:sz w:val="28"/>
          <w:szCs w:val="28"/>
        </w:rPr>
        <w:t xml:space="preserve">Item 11 — smart_retrain_enabled: true</w:t>
      </w:r>
    </w:p>
    <w:p>
      <w:pPr>
        <w:pStyle w:val="Heading3"/>
        <w:spacing w:before="200" w:after="80"/>
      </w:pPr>
      <w:r>
        <w:rPr>
          <w:rFonts w:ascii="Arial" w:cs="Arial" w:eastAsia="Arial" w:hAnsi="Arial"/>
          <w:b/>
          <w:bCs/>
          <w:color w:val="333333"/>
          <w:sz w:val="24"/>
          <w:szCs w:val="24"/>
        </w:rPr>
        <w:t xml:space="preserve">Claim: 'no-op until data exists' — VERIFIED CORRECT</w:t>
      </w:r>
    </w:p>
    <w:p>
      <w:pPr>
        <w:spacing w:before="60" w:after="80"/>
      </w:pPr>
      <w:r>
        <w:rPr>
          <w:rFonts w:ascii="Arial" w:cs="Arial" w:eastAsia="Arial" w:hAnsi="Arial"/>
          <w:color w:val="333333"/>
          <w:sz w:val="22"/>
          <w:szCs w:val="22"/>
        </w:rPr>
        <w:t xml:space="preserve">The activation path is: config.yaml → exit_finalizer._record_calibration() reads smart_retrain_enabled → passes it to CalibrationFeedbackLoop.record_resolution(smart_retrain_enabled=True) → _maybe_smart_retrain() calls SmartRetrainManager.check_retrain_trigger() → checks if resolved count &gt;= retrain_resolution_count (default 30). If fewer than 30 resolved trades exist, the function returns should_retrain=False and does nothing.</w:t>
      </w:r>
    </w:p>
    <w:p>
      <w:pPr>
        <w:spacing w:before="60" w:after="60"/>
      </w:pPr>
      <w:r>
        <w:t xml:space="preserve"/>
      </w:r>
    </w:p>
    <w:p>
      <w:pPr>
        <w:shd w:fill="E2EFDA" w:val="clear"/>
        <w:spacing w:before="80" w:after="80"/>
        <w:ind w:left="360" w:right="360"/>
      </w:pPr>
      <w:r>
        <w:rPr>
          <w:rFonts w:ascii="Arial" w:cs="Arial" w:eastAsia="Arial" w:hAnsi="Arial"/>
          <w:color w:val="375623"/>
          <w:sz w:val="22"/>
          <w:szCs w:val="22"/>
        </w:rPr>
        <w:t xml:space="preserve">✓  Enabling smart_retrain_enabled: true is safe now. It will genuinely no-op until 30 resolved trades exist, then automatically retrigger calibration when Brier score degrades. Add to config.yaml immediately.</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config.yaml — continuous_learning section</w:t>
      </w:r>
    </w:p>
    <w:p>
      <w:pPr>
        <w:shd w:fill="F0F0F0" w:val="clear"/>
        <w:spacing w:before="20" w:after="20"/>
        <w:ind w:left="720"/>
      </w:pPr>
      <w:r>
        <w:rPr>
          <w:rFonts w:ascii="Courier New" w:cs="Courier New" w:eastAsia="Courier New" w:hAnsi="Courier New"/>
          <w:color w:val="1A1A1A"/>
          <w:sz w:val="18"/>
          <w:szCs w:val="18"/>
        </w:rPr>
        <w:t xml:space="preserve">continuous_learning:</w:t>
      </w:r>
    </w:p>
    <w:p>
      <w:pPr>
        <w:shd w:fill="F0F0F0" w:val="clear"/>
        <w:spacing w:before="20" w:after="20"/>
        <w:ind w:left="720"/>
      </w:pPr>
      <w:r>
        <w:rPr>
          <w:rFonts w:ascii="Courier New" w:cs="Courier New" w:eastAsia="Courier New" w:hAnsi="Courier New"/>
          <w:color w:val="1A1A1A"/>
          <w:sz w:val="18"/>
          <w:szCs w:val="18"/>
        </w:rPr>
        <w:t xml:space="preserve">  post_mortem_enabled: true</w:t>
      </w:r>
    </w:p>
    <w:p>
      <w:pPr>
        <w:shd w:fill="F0F0F0" w:val="clear"/>
        <w:spacing w:before="20" w:after="20"/>
        <w:ind w:left="720"/>
      </w:pPr>
      <w:r>
        <w:rPr>
          <w:rFonts w:ascii="Courier New" w:cs="Courier New" w:eastAsia="Courier New" w:hAnsi="Courier New"/>
          <w:color w:val="1A1A1A"/>
          <w:sz w:val="18"/>
          <w:szCs w:val="18"/>
        </w:rPr>
        <w:t xml:space="preserve">  weekly_summary_enabled: true</w:t>
      </w:r>
    </w:p>
    <w:p>
      <w:pPr>
        <w:shd w:fill="F0F0F0" w:val="clear"/>
        <w:spacing w:before="20" w:after="20"/>
        <w:ind w:left="720"/>
      </w:pPr>
      <w:r>
        <w:rPr>
          <w:rFonts w:ascii="Courier New" w:cs="Courier New" w:eastAsia="Courier New" w:hAnsi="Courier New"/>
          <w:color w:val="1A1A1A"/>
          <w:sz w:val="18"/>
          <w:szCs w:val="18"/>
        </w:rPr>
        <w:t xml:space="preserve">  evidence_tracking_enabled: true</w:t>
      </w:r>
    </w:p>
    <w:p>
      <w:pPr>
        <w:shd w:fill="F0F0F0" w:val="clear"/>
        <w:spacing w:before="20" w:after="20"/>
        <w:ind w:left="720"/>
      </w:pPr>
      <w:r>
        <w:rPr>
          <w:rFonts w:ascii="Courier New" w:cs="Courier New" w:eastAsia="Courier New" w:hAnsi="Courier New"/>
          <w:color w:val="1A1A1A"/>
          <w:sz w:val="18"/>
          <w:szCs w:val="18"/>
        </w:rPr>
        <w:t xml:space="preserve">  smart_retrain_enabled: true     # ← add this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Item 12 — param_optimizer_enabled: true</w:t>
      </w:r>
    </w:p>
    <w:p>
      <w:pPr>
        <w:pStyle w:val="Heading3"/>
        <w:spacing w:before="200" w:after="80"/>
      </w:pPr>
      <w:r>
        <w:rPr>
          <w:rFonts w:ascii="Arial" w:cs="Arial" w:eastAsia="Arial" w:hAnsi="Arial"/>
          <w:b/>
          <w:bCs/>
          <w:color w:val="333333"/>
          <w:sz w:val="24"/>
          <w:szCs w:val="24"/>
        </w:rPr>
        <w:t xml:space="preserve">Claim: 'zero risk, dashboard endpoints unlock' — CORRECT WITH CAVEAT</w:t>
      </w:r>
    </w:p>
    <w:p>
      <w:pPr>
        <w:spacing w:before="60" w:after="80"/>
      </w:pPr>
      <w:r>
        <w:rPr>
          <w:rFonts w:ascii="Arial" w:cs="Arial" w:eastAsia="Arial" w:hAnsi="Arial"/>
          <w:color w:val="333333"/>
          <w:sz w:val="22"/>
          <w:szCs w:val="22"/>
        </w:rPr>
        <w:t xml:space="preserve">Enable it. But the workflow is: accumulate 30+ trades → visit dashboard Optimization Panel → review suggestions → manually approve changes. The bot never auto-applies parameter changes. This is a deliberate safety design.</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config.yaml — continuous_learning section</w:t>
      </w:r>
    </w:p>
    <w:p>
      <w:pPr>
        <w:shd w:fill="F0F0F0" w:val="clear"/>
        <w:spacing w:before="20" w:after="20"/>
        <w:ind w:left="720"/>
      </w:pPr>
      <w:r>
        <w:rPr>
          <w:rFonts w:ascii="Courier New" w:cs="Courier New" w:eastAsia="Courier New" w:hAnsi="Courier New"/>
          <w:color w:val="1A1A1A"/>
          <w:sz w:val="18"/>
          <w:szCs w:val="18"/>
        </w:rPr>
        <w:t xml:space="preserve">  param_optimizer_enabled: true   # ← add this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Item 13 — Evidence quality deeper integration (search reweighting)</w:t>
      </w:r>
    </w:p>
    <w:p>
      <w:pPr>
        <w:pStyle w:val="Heading3"/>
        <w:spacing w:before="200" w:after="80"/>
      </w:pPr>
      <w:r>
        <w:rPr>
          <w:rFonts w:ascii="Arial" w:cs="Arial" w:eastAsia="Arial" w:hAnsi="Arial"/>
          <w:b/>
          <w:bCs/>
          <w:color w:val="333333"/>
          <w:sz w:val="24"/>
          <w:szCs w:val="24"/>
        </w:rPr>
        <w:t xml:space="preserve">Claim: '45 min, modify evidence_extractor.py' — ACCURATE</w:t>
      </w:r>
    </w:p>
    <w:p>
      <w:pPr>
        <w:spacing w:before="60" w:after="80"/>
      </w:pPr>
      <w:r>
        <w:rPr>
          <w:rFonts w:ascii="Arial" w:cs="Arial" w:eastAsia="Arial" w:hAnsi="Arial"/>
          <w:color w:val="333333"/>
          <w:sz w:val="22"/>
          <w:szCs w:val="22"/>
        </w:rPr>
        <w:t xml:space="preserve">The v22 wire (Bug 2) records domain outcomes at resolution time. The deeper integration uses those outcomes to reweight sources at search time. The architecture is: score_domain_authority() in web_search.py returns a static 0.4 for unknown domains. After enough resolved trades, EvidenceQualityTracker.get_effective_weight(domain) returns a learned multiplier (0.5–1.5 range). Applying this as a multiplier to the static score makes the evidence quality system self-improving.</w:t>
      </w:r>
    </w:p>
    <w:p>
      <w:pPr>
        <w:spacing w:before="60" w:after="80"/>
      </w:pPr>
      <w:r>
        <w:rPr>
          <w:rFonts w:ascii="Arial" w:cs="Arial" w:eastAsia="Arial" w:hAnsi="Arial"/>
          <w:color w:val="333333"/>
          <w:sz w:val="22"/>
          <w:szCs w:val="22"/>
        </w:rPr>
        <w:t xml:space="preserve">The implementation requires passing an optional tracker to source_fetcher.fetch_sources() and applying the weight during source scoring:</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source_fetcher.py — fetch_sources() — source scoring block</w:t>
      </w:r>
    </w:p>
    <w:p>
      <w:pPr>
        <w:shd w:fill="F0F0F0" w:val="clear"/>
        <w:spacing w:before="20" w:after="20"/>
        <w:ind w:left="720"/>
      </w:pPr>
      <w:r>
        <w:rPr>
          <w:rFonts w:ascii="Courier New" w:cs="Courier New" w:eastAsia="Courier New" w:hAnsi="Courier New"/>
          <w:color w:val="1A1A1A"/>
          <w:sz w:val="18"/>
          <w:szCs w:val="18"/>
        </w:rPr>
        <w:t xml:space="preserve"># Add optional tracker parameter to __init__ or fetch_sources()</w:t>
      </w:r>
    </w:p>
    <w:p>
      <w:pPr>
        <w:shd w:fill="F0F0F0" w:val="clear"/>
        <w:spacing w:before="20" w:after="20"/>
        <w:ind w:left="720"/>
      </w:pPr>
      <w:r>
        <w:rPr>
          <w:rFonts w:ascii="Courier New" w:cs="Courier New" w:eastAsia="Courier New" w:hAnsi="Courier New"/>
          <w:color w:val="1A1A1A"/>
          <w:sz w:val="18"/>
          <w:szCs w:val="18"/>
        </w:rPr>
        <w:t xml:space="preserve">base_authority = score_domain_authority(sr.url, primary, secondary)</w:t>
      </w:r>
    </w:p>
    <w:p>
      <w:pPr>
        <w:shd w:fill="F0F0F0" w:val="clear"/>
        <w:spacing w:before="20" w:after="20"/>
        <w:ind w:left="720"/>
      </w:pPr>
      <w:r>
        <w:rPr>
          <w:rFonts w:ascii="Courier New" w:cs="Courier New" w:eastAsia="Courier New" w:hAnsi="Courier New"/>
          <w:color w:val="1A1A1A"/>
          <w:sz w:val="18"/>
          <w:szCs w:val="18"/>
        </w:rPr>
        <w:t xml:space="preserve">if self._evidence_tracker:</w:t>
      </w:r>
    </w:p>
    <w:p>
      <w:pPr>
        <w:shd w:fill="F0F0F0" w:val="clear"/>
        <w:spacing w:before="20" w:after="20"/>
        <w:ind w:left="720"/>
      </w:pPr>
      <w:r>
        <w:rPr>
          <w:rFonts w:ascii="Courier New" w:cs="Courier New" w:eastAsia="Courier New" w:hAnsi="Courier New"/>
          <w:color w:val="1A1A1A"/>
          <w:sz w:val="18"/>
          <w:szCs w:val="18"/>
        </w:rPr>
        <w:t xml:space="preserve">    learned = self._evidence_tracker.get_effective_weight(</w:t>
      </w:r>
    </w:p>
    <w:p>
      <w:pPr>
        <w:shd w:fill="F0F0F0" w:val="clear"/>
        <w:spacing w:before="20" w:after="20"/>
        <w:ind w:left="720"/>
      </w:pPr>
      <w:r>
        <w:rPr>
          <w:rFonts w:ascii="Courier New" w:cs="Courier New" w:eastAsia="Courier New" w:hAnsi="Courier New"/>
          <w:color w:val="1A1A1A"/>
          <w:sz w:val="18"/>
          <w:szCs w:val="18"/>
        </w:rPr>
        <w:t xml:space="preserve">        urlparse(sr.url).netloc.lower().removeprefix('www.')</w:t>
      </w:r>
    </w:p>
    <w:p>
      <w:pPr>
        <w:shd w:fill="F0F0F0" w:val="clear"/>
        <w:spacing w:before="20" w:after="20"/>
        <w:ind w:left="720"/>
      </w:pPr>
      <w:r>
        <w:rPr>
          <w:rFonts w:ascii="Courier New" w:cs="Courier New" w:eastAsia="Courier New" w:hAnsi="Courier New"/>
          <w:color w:val="1A1A1A"/>
          <w:sz w:val="18"/>
          <w:szCs w:val="18"/>
        </w:rPr>
        <w:t xml:space="preserve">    )</w:t>
      </w:r>
    </w:p>
    <w:p>
      <w:pPr>
        <w:shd w:fill="F0F0F0" w:val="clear"/>
        <w:spacing w:before="20" w:after="20"/>
        <w:ind w:left="720"/>
      </w:pPr>
      <w:r>
        <w:rPr>
          <w:rFonts w:ascii="Courier New" w:cs="Courier New" w:eastAsia="Courier New" w:hAnsi="Courier New"/>
          <w:color w:val="1A1A1A"/>
          <w:sz w:val="18"/>
          <w:szCs w:val="18"/>
        </w:rPr>
        <w:t xml:space="preserve">    authority_score = min(1.0, base_authority * learned)</w:t>
      </w:r>
    </w:p>
    <w:p>
      <w:pPr>
        <w:shd w:fill="F0F0F0" w:val="clear"/>
        <w:spacing w:before="20" w:after="20"/>
        <w:ind w:left="720"/>
      </w:pPr>
      <w:r>
        <w:rPr>
          <w:rFonts w:ascii="Courier New" w:cs="Courier New" w:eastAsia="Courier New" w:hAnsi="Courier New"/>
          <w:color w:val="1A1A1A"/>
          <w:sz w:val="18"/>
          <w:szCs w:val="18"/>
        </w:rPr>
        <w:t xml:space="preserve">else:</w:t>
      </w:r>
    </w:p>
    <w:p>
      <w:pPr>
        <w:shd w:fill="F0F0F0" w:val="clear"/>
        <w:spacing w:before="20" w:after="20"/>
        <w:ind w:left="720"/>
      </w:pPr>
      <w:r>
        <w:rPr>
          <w:rFonts w:ascii="Courier New" w:cs="Courier New" w:eastAsia="Courier New" w:hAnsi="Courier New"/>
          <w:color w:val="1A1A1A"/>
          <w:sz w:val="18"/>
          <w:szCs w:val="18"/>
        </w:rPr>
        <w:t xml:space="preserve">    authority_score = base_authority</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Precondition: needs source_quality_min_markets (default 100) cited uses per domain before auto_weight_sources activates. The confidence dampening in EvidenceQualityTracker already handles domains with few observations by pulling weights toward neutral 1.0. Safe to deploy as soon as the tracker has any data at all.</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Item 14 — DeFiLlama TVL connector</w:t>
      </w:r>
    </w:p>
    <w:p>
      <w:pPr>
        <w:pStyle w:val="Heading3"/>
        <w:spacing w:before="200" w:after="80"/>
      </w:pPr>
      <w:r>
        <w:rPr>
          <w:rFonts w:ascii="Arial" w:cs="Arial" w:eastAsia="Arial" w:hAnsi="Arial"/>
          <w:b/>
          <w:bCs/>
          <w:color w:val="333333"/>
          <w:sz w:val="24"/>
          <w:szCs w:val="24"/>
        </w:rPr>
        <w:t xml:space="preserve">Claim: '1.5 hours, similar to CoinGecko' — ACCURATE</w:t>
      </w:r>
    </w:p>
    <w:p>
      <w:pPr>
        <w:spacing w:before="60" w:after="80"/>
      </w:pPr>
      <w:r>
        <w:rPr>
          <w:rFonts w:ascii="Arial" w:cs="Arial" w:eastAsia="Arial" w:hAnsi="Arial"/>
          <w:color w:val="333333"/>
          <w:sz w:val="22"/>
          <w:szCs w:val="22"/>
        </w:rPr>
        <w:t xml:space="preserve">The DeFiLlama API is free, no auth, well-documented, and returns TVL, protocol revenue, chain breakdown and historical data. The connector pattern is identical to CoinGecko: extract protocol name from question, fetch TVL, return as behavioral_signal. The rate_limiter bucket does not exist yet and needs to be added.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Implementation step</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endpoints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https://api.llama.fi/protocol/{slug} for individual protocol; https://api.llama.fi/v2/protocols for protocol list</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 coverage</w:t>
            </w:r>
          </w:p>
        </w:tc>
        <w:tc>
          <w:tcPr>
            <w:tcW w:type="dxa" w:w="6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CRYPTO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Signal emitted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behavioral_signal: {signal_type: 'defi_tvl', tvl_usd: N, tvl_change_7d_pct: N, chain: X}</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Rate limiter</w:t>
            </w:r>
          </w:p>
        </w:tc>
        <w:tc>
          <w:tcPr>
            <w:tcW w:type="dxa" w:w="6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'defillama': BucketConfig(tokens_per_second=1.0, max_burst=2) to DEFAULT_LIMITS in rate_limiter.py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Protocol extraction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Reuse CoinGecko's coin name extraction pattern; DeFiLlama slugs match protocol names</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Edge cases</w:t>
            </w:r>
          </w:p>
        </w:tc>
        <w:tc>
          <w:tcPr>
            <w:tcW w:type="dxa" w:w="6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all Polymarket CRYPTO markets involve DeFi protocols — add is_relevant() check for TVL/protocol/DeFi keywords</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Item 7 — Binance Futures Funding Rate connector</w:t>
      </w:r>
    </w:p>
    <w:p>
      <w:pPr>
        <w:pStyle w:val="Heading3"/>
        <w:spacing w:before="200" w:after="80"/>
      </w:pPr>
      <w:r>
        <w:rPr>
          <w:rFonts w:ascii="Arial" w:cs="Arial" w:eastAsia="Arial" w:hAnsi="Arial"/>
          <w:b/>
          <w:bCs/>
          <w:color w:val="333333"/>
          <w:sz w:val="24"/>
          <w:szCs w:val="24"/>
        </w:rPr>
        <w:t xml:space="preserve">Claim: '3 hours, rate limiter exists' — ACCURATE</w:t>
      </w:r>
    </w:p>
    <w:p>
      <w:pPr>
        <w:spacing w:before="60" w:after="80"/>
      </w:pPr>
      <w:r>
        <w:rPr>
          <w:rFonts w:ascii="Arial" w:cs="Arial" w:eastAsia="Arial" w:hAnsi="Arial"/>
          <w:color w:val="333333"/>
          <w:sz w:val="22"/>
          <w:szCs w:val="22"/>
        </w:rPr>
        <w:t xml:space="preserve">The Binance rate limiter bucket already exists in DEFAULT_LIMITS (tokens_per_second=5.0, max_burst=10). The API is public, no auth, no key required. The connector fetches the last 100 funding rate periods (800 hours = 33 days) and computes a positioning signal: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Funding rate value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Signal interpretation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Polymarket application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&gt; +0.10% per 8h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Extreme bullish crowding — reversal risk elevated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Reduce YES probability on price-target markets by 5–10pp</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+0.02% to +0.10%</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Mild bullish lean — normal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Neutral — no adjustment</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−0.02% to +0.02%</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Neutral positioning</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 adjustment — defer to model probability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−0.05% per 8h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Extreme bearish crowding — squeeze risk elevated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Increase YES probability on price-target markets</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Funding rate trend (7d vs 30d)</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Positioning shift direction</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Upward trend = increasing bullishness, amplify the above signals</w:t>
            </w:r>
          </w:p>
        </w:tc>
      </w:tr>
    </w:tbl>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src/research/connectors/crypto_futures.py</w:t>
      </w:r>
    </w:p>
    <w:p>
      <w:pPr>
        <w:shd w:fill="F0F0F0" w:val="clear"/>
        <w:spacing w:before="20" w:after="20"/>
        <w:ind w:left="720"/>
      </w:pPr>
      <w:r>
        <w:rPr>
          <w:rFonts w:ascii="Courier New" w:cs="Courier New" w:eastAsia="Courier New" w:hAnsi="Courier New"/>
          <w:color w:val="1A1A1A"/>
          <w:sz w:val="18"/>
          <w:szCs w:val="18"/>
        </w:rPr>
        <w:t xml:space="preserve"># API: https://fapi.binance.com/fapi/v1/fundingRate?symbol={SYMBOL}USDT&amp;limit=100</w:t>
      </w:r>
    </w:p>
    <w:p>
      <w:pPr>
        <w:shd w:fill="F0F0F0" w:val="clear"/>
        <w:spacing w:before="20" w:after="20"/>
        <w:ind w:left="720"/>
      </w:pPr>
      <w:r>
        <w:rPr>
          <w:rFonts w:ascii="Courier New" w:cs="Courier New" w:eastAsia="Courier New" w:hAnsi="Courier New"/>
          <w:color w:val="1A1A1A"/>
          <w:sz w:val="18"/>
          <w:szCs w:val="18"/>
        </w:rPr>
        <w:t xml:space="preserve"># No auth. Returns list of {fundingTime, fundingRate, markPrice}</w:t>
      </w:r>
    </w:p>
    <w:p>
      <w:pPr>
        <w:shd w:fill="F0F0F0" w:val="clear"/>
        <w:spacing w:before="20" w:after="20"/>
        <w:ind w:left="720"/>
      </w:pPr>
      <w:r>
        <w:rPr>
          <w:rFonts w:ascii="Courier New" w:cs="Courier New" w:eastAsia="Courier New" w:hAnsi="Courier New"/>
          <w:color w:val="1A1A1A"/>
          <w:sz w:val="18"/>
          <w:szCs w:val="18"/>
        </w:rPr>
        <w:t xml:space="preserve"># Extract symbol from question: 'Will BTC reach $100k?' → BTC → BTCUSDT</w:t>
      </w:r>
    </w:p>
    <w:p>
      <w:pPr>
        <w:shd w:fill="F0F0F0" w:val="clear"/>
        <w:spacing w:before="20" w:after="20"/>
        <w:ind w:left="720"/>
      </w:pPr>
      <w:r>
        <w:rPr>
          <w:rFonts w:ascii="Courier New" w:cs="Courier New" w:eastAsia="Courier New" w:hAnsi="Courier New"/>
          <w:color w:val="1A1A1A"/>
          <w:sz w:val="18"/>
          <w:szCs w:val="18"/>
        </w:rPr>
        <w:t xml:space="preserve"># Reuse CoinGecko._extract_coin_id() for symbol matching</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Item 15 — GDELT GKG entity extraction upgrade</w:t>
      </w:r>
    </w:p>
    <w:p>
      <w:pPr>
        <w:pStyle w:val="Heading3"/>
        <w:spacing w:before="200" w:after="80"/>
      </w:pPr>
      <w:r>
        <w:rPr>
          <w:rFonts w:ascii="Arial" w:cs="Arial" w:eastAsia="Arial" w:hAnsi="Arial"/>
          <w:b/>
          <w:bCs/>
          <w:color w:val="333333"/>
          <w:sz w:val="24"/>
          <w:szCs w:val="24"/>
        </w:rPr>
        <w:t xml:space="preserve">Claim: '3 hours, extends existing connector' — ACCURATE</w:t>
      </w:r>
    </w:p>
    <w:p>
      <w:pPr>
        <w:spacing w:before="60" w:after="80"/>
      </w:pPr>
      <w:r>
        <w:rPr>
          <w:rFonts w:ascii="Arial" w:cs="Arial" w:eastAsia="Arial" w:hAnsi="Arial"/>
          <w:color w:val="333333"/>
          <w:sz w:val="22"/>
          <w:szCs w:val="22"/>
        </w:rPr>
        <w:t xml:space="preserve">GDELT currently fetches news volume timelines (timelinevol mode). The upgrade adds a second request to the GKG API to extract named entities (people, organizations, locations) and CAMEO event codes. This transforms a count signal ('there were 400 articles about Iran') into a structured signal ('Iran: 3 armed-conflict events, 2 involving Israel, avg tone −2.3').</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gdelt.py — add alongside existing _fetch_timeline()</w:t>
      </w:r>
    </w:p>
    <w:p>
      <w:pPr>
        <w:shd w:fill="F0F0F0" w:val="clear"/>
        <w:spacing w:before="20" w:after="20"/>
        <w:ind w:left="720"/>
      </w:pPr>
      <w:r>
        <w:rPr>
          <w:rFonts w:ascii="Courier New" w:cs="Courier New" w:eastAsia="Courier New" w:hAnsi="Courier New"/>
          <w:color w:val="1A1A1A"/>
          <w:sz w:val="18"/>
          <w:szCs w:val="18"/>
        </w:rPr>
        <w:t xml:space="preserve">_GDELT_GKG = 'https://api.gdeltproject.org/api/v2/doc/doc'</w:t>
      </w:r>
    </w:p>
    <w:p>
      <w:pPr>
        <w:shd w:fill="F0F0F0" w:val="clear"/>
        <w:spacing w:before="20" w:after="20"/>
        <w:ind w:left="720"/>
      </w:pPr>
      <w:r>
        <w:rPr>
          <w:rFonts w:ascii="Courier New" w:cs="Courier New" w:eastAsia="Courier New" w:hAnsi="Courier New"/>
          <w:color w:val="1A1A1A"/>
          <w:sz w:val="18"/>
          <w:szCs w:val="18"/>
        </w:rPr>
        <w:t xml:space="preserve"># params: query=..., mode=artlist, maxrecords=25, format=json</w:t>
      </w:r>
    </w:p>
    <w:p>
      <w:pPr>
        <w:shd w:fill="F0F0F0" w:val="clear"/>
        <w:spacing w:before="20" w:after="20"/>
        <w:ind w:left="720"/>
      </w:pPr>
      <w:r>
        <w:rPr>
          <w:rFonts w:ascii="Courier New" w:cs="Courier New" w:eastAsia="Courier New" w:hAnsi="Courier New"/>
          <w:color w:val="1A1A1A"/>
          <w:sz w:val="18"/>
          <w:szCs w:val="18"/>
        </w:rPr>
        <w:t xml:space="preserve"># returns: articles with V2Tone, V2Locations, V2Persons, V2Organizations</w:t>
      </w:r>
    </w:p>
    <w:p>
      <w:pPr>
        <w:shd w:fill="F0F0F0" w:val="clear"/>
        <w:spacing w:before="20" w:after="20"/>
        <w:ind w:left="720"/>
      </w:pPr>
      <w:r>
        <w:rPr>
          <w:rFonts w:ascii="Courier New" w:cs="Courier New" w:eastAsia="Courier New" w:hAnsi="Courier New"/>
          <w:color w:val="1A1A1A"/>
          <w:sz w:val="18"/>
          <w:szCs w:val="18"/>
        </w:rPr>
        <w:t xml:space="preserve"># Parse V2Tone → avgTone (positive = cooperative, negative = conflictual)</w:t>
      </w:r>
    </w:p>
    <w:p>
      <w:pPr>
        <w:shd w:fill="F0F0F0" w:val="clear"/>
        <w:spacing w:before="20" w:after="20"/>
        <w:ind w:left="720"/>
      </w:pPr>
      <w:r>
        <w:rPr>
          <w:rFonts w:ascii="Courier New" w:cs="Courier New" w:eastAsia="Courier New" w:hAnsi="Courier New"/>
          <w:color w:val="1A1A1A"/>
          <w:sz w:val="18"/>
          <w:szCs w:val="18"/>
        </w:rPr>
        <w:t xml:space="preserve"># Parse V2Locations → country codes matching market question</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The GKG endpoint has the same rate limits as the existing GDELT endpoint. The upgrade adds one additional API call per GEOPOLITICS market evaluation. At max_markets_per_cycle: 5 and with GDELT only covering GEOPOLITICS and ELECTION, this is at most 2–3 extra calls per cycle.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Item 6 — ACLED armed conflict connector</w:t>
      </w:r>
    </w:p>
    <w:p>
      <w:pPr>
        <w:pStyle w:val="Heading3"/>
        <w:spacing w:before="200" w:after="80"/>
      </w:pPr>
      <w:r>
        <w:rPr>
          <w:rFonts w:ascii="Arial" w:cs="Arial" w:eastAsia="Arial" w:hAnsi="Arial"/>
          <w:b/>
          <w:bCs/>
          <w:color w:val="333333"/>
          <w:sz w:val="24"/>
          <w:szCs w:val="24"/>
        </w:rPr>
        <w:t xml:space="preserve">Claim: '4 hours, ACLED API key required' — ACCURATE AND HIGHEST VALUE</w:t>
      </w:r>
    </w:p>
    <w:p>
      <w:pPr>
        <w:spacing w:before="60" w:after="80"/>
      </w:pPr>
      <w:r>
        <w:rPr>
          <w:rFonts w:ascii="Arial" w:cs="Arial" w:eastAsia="Arial" w:hAnsi="Arial"/>
          <w:color w:val="333333"/>
          <w:sz w:val="22"/>
          <w:szCs w:val="22"/>
        </w:rPr>
        <w:t xml:space="preserve">ACLED remains the single highest-impact new connector available. With 4 GEOPOLITICS base rate patterns now added, the LLM gets a probability anchor — but still has no primary event data. GDELT gives volume; ACLED gives facts. The API is free with academic registration, returns structured JSON, and covers 200+ countries at daily resolution.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ACLED data</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Usage for GEOPOLITICS markets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 count (last 7d vs baseline)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Direct frequency signal for 'will X attack Y?' markets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Iran: 3 armed attacks vs 0.8/week baseline = 3.75× baseline → elevated probability of further action</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Fatality count trend</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Conflict intensity — rising fatalities correlate with market probability changes</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Gaza fatalities: 47 last 7d vs 32 avg → escalating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Actor-level events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Filter by specific groups: IRGC, Hezbollah, Hamas, Houthis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Houthis: 2 naval incidents in last 7d — directly relevant to strait-of-hormuz markets</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Protest events</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Political instability indicator ahead of elections</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Tehran: 8 protests in 14 days — elevated instability signal for election-related markets</w:t>
            </w:r>
          </w:p>
        </w:tc>
      </w:tr>
    </w:tbl>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src/research/connectors/acled.py</w:t>
      </w:r>
    </w:p>
    <w:p>
      <w:pPr>
        <w:shd w:fill="F0F0F0" w:val="clear"/>
        <w:spacing w:before="20" w:after="20"/>
        <w:ind w:left="720"/>
      </w:pPr>
      <w:r>
        <w:rPr>
          <w:rFonts w:ascii="Courier New" w:cs="Courier New" w:eastAsia="Courier New" w:hAnsi="Courier New"/>
          <w:color w:val="1A1A1A"/>
          <w:sz w:val="18"/>
          <w:szCs w:val="18"/>
        </w:rPr>
        <w:t xml:space="preserve"># API: https://api.acleddata.com/acled/read</w:t>
      </w:r>
    </w:p>
    <w:p>
      <w:pPr>
        <w:shd w:fill="F0F0F0" w:val="clear"/>
        <w:spacing w:before="20" w:after="20"/>
        <w:ind w:left="720"/>
      </w:pPr>
      <w:r>
        <w:rPr>
          <w:rFonts w:ascii="Courier New" w:cs="Courier New" w:eastAsia="Courier New" w:hAnsi="Courier New"/>
          <w:color w:val="1A1A1A"/>
          <w:sz w:val="18"/>
          <w:szCs w:val="18"/>
        </w:rPr>
        <w:t xml:space="preserve"># Auth: email=BOT_CONTACT_EMAIL&amp;key=ACLED_API_KEY</w:t>
      </w:r>
    </w:p>
    <w:p>
      <w:pPr>
        <w:shd w:fill="F0F0F0" w:val="clear"/>
        <w:spacing w:before="20" w:after="20"/>
        <w:ind w:left="720"/>
      </w:pPr>
      <w:r>
        <w:rPr>
          <w:rFonts w:ascii="Courier New" w:cs="Courier New" w:eastAsia="Courier New" w:hAnsi="Courier New"/>
          <w:color w:val="1A1A1A"/>
          <w:sz w:val="18"/>
          <w:szCs w:val="18"/>
        </w:rPr>
        <w:t xml:space="preserve"># Register: https://acleddata.com/register (free, 24h approval)</w:t>
      </w:r>
    </w:p>
    <w:p>
      <w:pPr>
        <w:shd w:fill="F0F0F0" w:val="clear"/>
        <w:spacing w:before="20" w:after="20"/>
        <w:ind w:left="720"/>
      </w:pPr>
      <w:r>
        <w:rPr>
          <w:rFonts w:ascii="Courier New" w:cs="Courier New" w:eastAsia="Courier New" w:hAnsi="Courier New"/>
          <w:color w:val="1A1A1A"/>
          <w:sz w:val="18"/>
          <w:szCs w:val="18"/>
        </w:rPr>
        <w:t xml:space="preserve"># Add ACLED_API_KEY to .env.example</w:t>
      </w:r>
    </w:p>
    <w:p>
      <w:pPr>
        <w:shd w:fill="F0F0F0" w:val="clear"/>
        <w:spacing w:before="20" w:after="20"/>
        <w:ind w:left="720"/>
      </w:pPr>
      <w:r>
        <w:rPr>
          <w:rFonts w:ascii="Courier New" w:cs="Courier New" w:eastAsia="Courier New" w:hAnsi="Courier New"/>
          <w:color w:val="1A1A1A"/>
          <w:sz w:val="18"/>
          <w:szCs w:val="18"/>
        </w:rPr>
        <w:t xml:space="preserve"># Rate: 1 call per market — low volume, respectful of free tier</w:t>
      </w:r>
    </w:p>
    <w:p>
      <w:pPr>
        <w:shd w:fill="F0F0F0" w:val="clear"/>
        <w:spacing w:before="20" w:after="20"/>
        <w:ind w:left="720"/>
      </w:pPr>
      <w:r>
        <w:rPr>
          <w:rFonts w:ascii="Courier New" w:cs="Courier New" w:eastAsia="Courier New" w:hAnsi="Courier New"/>
          <w:color w:val="1A1A1A"/>
          <w:sz w:val="18"/>
          <w:szCs w:val="18"/>
        </w:rPr>
        <w:t xml:space="preserve"># Category: GEOPOLITICS (primary), ELECTION (conflict-adjacent)</w:t>
      </w:r>
    </w:p>
    <w:p>
      <w:pPr>
        <w:shd w:fill="F0F0F0" w:val="clear"/>
        <w:spacing w:before="20" w:after="20"/>
        <w:ind w:left="720"/>
      </w:pPr>
      <w:r>
        <w:rPr>
          <w:rFonts w:ascii="Courier New" w:cs="Courier New" w:eastAsia="Courier New" w:hAnsi="Courier New"/>
          <w:color w:val="1A1A1A"/>
          <w:sz w:val="18"/>
          <w:szCs w:val="18"/>
        </w:rPr>
        <w:t xml:space="preserve"># Authority score: 0.90 — peer-reviewed, UN-cited data source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Item 8 — GitHub activity connector</w:t>
      </w:r>
    </w:p>
    <w:p>
      <w:pPr>
        <w:pStyle w:val="Heading3"/>
        <w:spacing w:before="200" w:after="80"/>
      </w:pPr>
      <w:r>
        <w:rPr>
          <w:rFonts w:ascii="Arial" w:cs="Arial" w:eastAsia="Arial" w:hAnsi="Arial"/>
          <w:b/>
          <w:bCs/>
          <w:color w:val="333333"/>
          <w:sz w:val="24"/>
          <w:szCs w:val="24"/>
        </w:rPr>
        <w:t xml:space="preserve">Claim: '4 hours, 60 req/hr unauthenticated' — ACCURATE</w:t>
      </w:r>
    </w:p>
    <w:p>
      <w:pPr>
        <w:spacing w:before="60" w:after="80"/>
      </w:pPr>
      <w:r>
        <w:rPr>
          <w:rFonts w:ascii="Arial" w:cs="Arial" w:eastAsia="Arial" w:hAnsi="Arial"/>
          <w:color w:val="333333"/>
          <w:sz w:val="22"/>
          <w:szCs w:val="22"/>
        </w:rPr>
        <w:t xml:space="preserve">GitHub API is well-documented and returns commit velocity, release dates, and contributor activity. The main implementation challenge is mapping question text to a GitHub org/repo. The approach: extract the company or project name from the question ('Will OpenAI release GPT-5?' → 'openai'), call GitHub search API to find the most popular repo matching that org, then fetch recent commits and releases.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src/research/connectors/github_activity.py</w:t>
      </w:r>
    </w:p>
    <w:p>
      <w:pPr>
        <w:shd w:fill="F0F0F0" w:val="clear"/>
        <w:spacing w:before="20" w:after="20"/>
        <w:ind w:left="720"/>
      </w:pPr>
      <w:r>
        <w:rPr>
          <w:rFonts w:ascii="Courier New" w:cs="Courier New" w:eastAsia="Courier New" w:hAnsi="Courier New"/>
          <w:color w:val="1A1A1A"/>
          <w:sz w:val="18"/>
          <w:szCs w:val="18"/>
        </w:rPr>
        <w:t xml:space="preserve"># Main endpoint: https://api.github.com/repos/{owner}/{repo}/commits?since={date}</w:t>
      </w:r>
    </w:p>
    <w:p>
      <w:pPr>
        <w:shd w:fill="F0F0F0" w:val="clear"/>
        <w:spacing w:before="20" w:after="20"/>
        <w:ind w:left="720"/>
      </w:pPr>
      <w:r>
        <w:rPr>
          <w:rFonts w:ascii="Courier New" w:cs="Courier New" w:eastAsia="Courier New" w:hAnsi="Courier New"/>
          <w:color w:val="1A1A1A"/>
          <w:sz w:val="18"/>
          <w:szCs w:val="18"/>
        </w:rPr>
        <w:t xml:space="preserve"># Releases: https://api.github.com/repos/{owner}/{repo}/releases</w:t>
      </w:r>
    </w:p>
    <w:p>
      <w:pPr>
        <w:shd w:fill="F0F0F0" w:val="clear"/>
        <w:spacing w:before="20" w:after="20"/>
        <w:ind w:left="720"/>
      </w:pPr>
      <w:r>
        <w:rPr>
          <w:rFonts w:ascii="Courier New" w:cs="Courier New" w:eastAsia="Courier New" w:hAnsi="Courier New"/>
          <w:color w:val="1A1A1A"/>
          <w:sz w:val="18"/>
          <w:szCs w:val="18"/>
        </w:rPr>
        <w:t xml:space="preserve"># Optional GITHUB_TOKEN in .env for 5000 req/hr (vs 60 unauthenticated)</w:t>
      </w:r>
    </w:p>
    <w:p>
      <w:pPr>
        <w:shd w:fill="F0F0F0" w:val="clear"/>
        <w:spacing w:before="20" w:after="20"/>
        <w:ind w:left="720"/>
      </w:pPr>
      <w:r>
        <w:rPr>
          <w:rFonts w:ascii="Courier New" w:cs="Courier New" w:eastAsia="Courier New" w:hAnsi="Courier New"/>
          <w:color w:val="1A1A1A"/>
          <w:sz w:val="18"/>
          <w:szCs w:val="18"/>
        </w:rPr>
        <w:t xml:space="preserve"># Signal: {commits_30d: N, last_release_days_ago: N, release_frequency_per_90d: N}</w:t>
      </w:r>
    </w:p>
    <w:p>
      <w:pPr>
        <w:shd w:fill="F0F0F0" w:val="clear"/>
        <w:spacing w:before="20" w:after="20"/>
        <w:ind w:left="720"/>
      </w:pPr>
      <w:r>
        <w:rPr>
          <w:rFonts w:ascii="Courier New" w:cs="Courier New" w:eastAsia="Courier New" w:hAnsi="Courier New"/>
          <w:color w:val="1A1A1A"/>
          <w:sz w:val="18"/>
          <w:szCs w:val="18"/>
        </w:rPr>
        <w:t xml:space="preserve"># Category: TECHNOLOGY</w:t>
      </w:r>
    </w:p>
    <w:p>
      <w:pPr>
        <w:shd w:fill="F0F0F0" w:val="clear"/>
        <w:spacing w:before="20" w:after="20"/>
        <w:ind w:left="720"/>
      </w:pPr>
      <w:r>
        <w:rPr>
          <w:rFonts w:ascii="Courier New" w:cs="Courier New" w:eastAsia="Courier New" w:hAnsi="Courier New"/>
          <w:color w:val="1A1A1A"/>
          <w:sz w:val="18"/>
          <w:szCs w:val="18"/>
        </w:rPr>
        <w:t xml:space="preserve"># Authority score: 0.82</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5 — Corrected Priority Order</w:t>
      </w:r>
    </w:p>
    <w:p>
      <w:pPr>
        <w:spacing w:before="60" w:after="80"/>
      </w:pPr>
      <w:r>
        <w:rPr>
          <w:rFonts w:ascii="Arial" w:cs="Arial" w:eastAsia="Arial" w:hAnsi="Arial"/>
          <w:color w:val="333333"/>
          <w:sz w:val="22"/>
          <w:szCs w:val="22"/>
        </w:rPr>
        <w:t xml:space="preserve">The plan's priority order is broadly correct but needs two adjustments: Item 9 is removed (already done), and Item 12 has a corrected expectation. The revised order:</w:t>
      </w:r>
    </w:p>
    <w:p>
      <w:pPr>
        <w:spacing w:before="60"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000"/>
        <w:gridCol w:w="1400"/>
        <w:gridCol w:w="1200"/>
        <w:gridCol w:w="20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Code required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Recession 'by Q3' base rate pattern fix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 immediately — trivial fix</w:t>
            </w:r>
          </w:p>
        </w:tc>
      </w:tr>
      <w:t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Remove dead risk.whale_convergence_min_edge field from config.yaml</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 lines</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Prevents future confusion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Items 11-12: smart_retrain: true + param_optimizer: true in config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 lines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Safe no-ops now, auto-activate at 30 trades</w:t>
            </w:r>
          </w:p>
        </w:tc>
      </w:tr>
      <w:t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Item 13: Evidence quality search reweighting</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45 min</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~20 lines</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Med</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Closes the loop on v22 Bug 2 wire — makes learning feed back into ranking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Item 14: DeFiLlama TVL connector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 hours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~150 lines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Only CRYPTO DeFi markets benefit, but those are common on Polymarket</w:t>
            </w:r>
          </w:p>
        </w:tc>
      </w:tr>
      <w:t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Item 7: Binance futures funding rate</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3 hours</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~200 lines</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for CRYPTO</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Best CRYPTO signal after CoinGecko — real-money positioning data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Item 15: GDELT GKG entity extraction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hours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 lines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Upgrades GDELT from volume to entities — useful for GEOPOLITICS</w:t>
            </w:r>
          </w:p>
        </w:tc>
      </w:tr>
      <w:t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Item 9: Google Trends SerpAPI</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 hours</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 lines (already done!)</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Med</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Set SERPAPI_KEY in .env — no code needed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Item 6: ACLED conflict connector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 hours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~250 lines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for GEOPOLITICS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Highest research quality impact per hour of effort</w:t>
            </w:r>
          </w:p>
        </w:tc>
      </w:tr>
      <w:tr>
        <w:tc>
          <w:tcPr>
            <w:tcW w:type="dxa" w:w="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Item 8: GitHub activity connector</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 hours</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~250 lines</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Med for TECH</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Useful for 'Will X ship?' markets; TECH is a smaller Polymarket category</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Batch grouping recommendation</w:t>
      </w:r>
    </w:p>
    <w:p>
      <w:pPr>
        <w:pStyle w:val="Heading3"/>
        <w:spacing w:before="200" w:after="80"/>
      </w:pPr>
      <w:r>
        <w:rPr>
          <w:rFonts w:ascii="Arial" w:cs="Arial" w:eastAsia="Arial" w:hAnsi="Arial"/>
          <w:b/>
          <w:bCs/>
          <w:color w:val="333333"/>
          <w:sz w:val="24"/>
          <w:szCs w:val="24"/>
        </w:rPr>
        <w:t xml:space="preserve">Batch A: Do now (5 minutes, config only)</w:t>
      </w:r>
    </w:p>
    <w:p>
      <w:pPr>
        <w:pStyle w:val="ListParagraph"/>
        <w:numPr>
          <w:ilvl w:val="0"/>
          <w:numId w:val="2"/>
        </w:numPr>
        <w:spacing w:before="40" w:after="40"/>
      </w:pPr>
      <w:r>
        <w:rPr>
          <w:rFonts w:ascii="Arial" w:cs="Arial" w:eastAsia="Arial" w:hAnsi="Arial"/>
          <w:color w:val="333333"/>
          <w:sz w:val="22"/>
          <w:szCs w:val="22"/>
        </w:rPr>
        <w:t xml:space="preserve">Add recession 'by Q3' to base rate regex</w:t>
      </w:r>
    </w:p>
    <w:p>
      <w:pPr>
        <w:pStyle w:val="ListParagraph"/>
        <w:numPr>
          <w:ilvl w:val="0"/>
          <w:numId w:val="2"/>
        </w:numPr>
        <w:spacing w:before="40" w:after="40"/>
      </w:pPr>
      <w:r>
        <w:rPr>
          <w:rFonts w:ascii="Arial" w:cs="Arial" w:eastAsia="Arial" w:hAnsi="Arial"/>
          <w:color w:val="333333"/>
          <w:sz w:val="22"/>
          <w:szCs w:val="22"/>
        </w:rPr>
        <w:t xml:space="preserve">Remove dead risk.whale_convergence_min_edge from config.yaml</w:t>
      </w:r>
    </w:p>
    <w:p>
      <w:pPr>
        <w:pStyle w:val="ListParagraph"/>
        <w:numPr>
          <w:ilvl w:val="0"/>
          <w:numId w:val="2"/>
        </w:numPr>
        <w:spacing w:before="40" w:after="40"/>
      </w:pPr>
      <w:r>
        <w:rPr>
          <w:rFonts w:ascii="Arial" w:cs="Arial" w:eastAsia="Arial" w:hAnsi="Arial"/>
          <w:color w:val="333333"/>
          <w:sz w:val="22"/>
          <w:szCs w:val="22"/>
        </w:rPr>
        <w:t xml:space="preserve">Add smart_retrain_enabled: true to continuous_learning section</w:t>
      </w:r>
    </w:p>
    <w:p>
      <w:pPr>
        <w:pStyle w:val="ListParagraph"/>
        <w:numPr>
          <w:ilvl w:val="0"/>
          <w:numId w:val="2"/>
        </w:numPr>
        <w:spacing w:before="40" w:after="40"/>
      </w:pPr>
      <w:r>
        <w:rPr>
          <w:rFonts w:ascii="Arial" w:cs="Arial" w:eastAsia="Arial" w:hAnsi="Arial"/>
          <w:color w:val="333333"/>
          <w:sz w:val="22"/>
          <w:szCs w:val="22"/>
        </w:rPr>
        <w:t xml:space="preserve">Add param_optimizer_enabled: true to continuous_learning section</w:t>
      </w:r>
    </w:p>
    <w:p>
      <w:pPr>
        <w:pStyle w:val="ListParagraph"/>
        <w:numPr>
          <w:ilvl w:val="0"/>
          <w:numId w:val="2"/>
        </w:numPr>
        <w:spacing w:before="40" w:after="40"/>
      </w:pPr>
      <w:r>
        <w:rPr>
          <w:rFonts w:ascii="Arial" w:cs="Arial" w:eastAsia="Arial" w:hAnsi="Arial"/>
          <w:color w:val="333333"/>
          <w:sz w:val="22"/>
          <w:szCs w:val="22"/>
        </w:rPr>
        <w:t xml:space="preserve">Set SERPAPI_KEY in .env (Item 9 done — no code needed)</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Batch B: One session, 2–3 hours</w:t>
      </w:r>
    </w:p>
    <w:p>
      <w:pPr>
        <w:pStyle w:val="ListParagraph"/>
        <w:numPr>
          <w:ilvl w:val="0"/>
          <w:numId w:val="2"/>
        </w:numPr>
        <w:spacing w:before="40" w:after="40"/>
      </w:pPr>
      <w:r>
        <w:rPr>
          <w:rFonts w:ascii="Arial" w:cs="Arial" w:eastAsia="Arial" w:hAnsi="Arial"/>
          <w:color w:val="333333"/>
          <w:sz w:val="22"/>
          <w:szCs w:val="22"/>
        </w:rPr>
        <w:t xml:space="preserve">Item 13: Evidence quality search reweighting (20 lines in source_fetcher.py)</w:t>
      </w:r>
    </w:p>
    <w:p>
      <w:pPr>
        <w:pStyle w:val="ListParagraph"/>
        <w:numPr>
          <w:ilvl w:val="0"/>
          <w:numId w:val="2"/>
        </w:numPr>
        <w:spacing w:before="40" w:after="40"/>
      </w:pPr>
      <w:r>
        <w:rPr>
          <w:rFonts w:ascii="Arial" w:cs="Arial" w:eastAsia="Arial" w:hAnsi="Arial"/>
          <w:color w:val="333333"/>
          <w:sz w:val="22"/>
          <w:szCs w:val="22"/>
        </w:rPr>
        <w:t xml:space="preserve">Item 14: DeFiLlama TVL connector (150 lines, CoinGecko template)</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Batch C: New connectors session, 6–8 hours</w:t>
      </w:r>
    </w:p>
    <w:p>
      <w:pPr>
        <w:pStyle w:val="ListParagraph"/>
        <w:numPr>
          <w:ilvl w:val="0"/>
          <w:numId w:val="2"/>
        </w:numPr>
        <w:spacing w:before="40" w:after="40"/>
      </w:pPr>
      <w:r>
        <w:rPr>
          <w:rFonts w:ascii="Arial" w:cs="Arial" w:eastAsia="Arial" w:hAnsi="Arial"/>
          <w:color w:val="333333"/>
          <w:sz w:val="22"/>
          <w:szCs w:val="22"/>
        </w:rPr>
        <w:t xml:space="preserve">Item 7: Binance futures funding rate (highest CRYPTO alpha)</w:t>
      </w:r>
    </w:p>
    <w:p>
      <w:pPr>
        <w:pStyle w:val="ListParagraph"/>
        <w:numPr>
          <w:ilvl w:val="0"/>
          <w:numId w:val="2"/>
        </w:numPr>
        <w:spacing w:before="40" w:after="40"/>
      </w:pPr>
      <w:r>
        <w:rPr>
          <w:rFonts w:ascii="Arial" w:cs="Arial" w:eastAsia="Arial" w:hAnsi="Arial"/>
          <w:color w:val="333333"/>
          <w:sz w:val="22"/>
          <w:szCs w:val="22"/>
        </w:rPr>
        <w:t xml:space="preserve">Item 15: GDELT GKG entity extraction (extends existing connector)</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Batch D: Geopolitics + Tech data, separate session</w:t>
      </w:r>
    </w:p>
    <w:p>
      <w:pPr>
        <w:pStyle w:val="ListParagraph"/>
        <w:numPr>
          <w:ilvl w:val="0"/>
          <w:numId w:val="2"/>
        </w:numPr>
        <w:spacing w:before="40" w:after="40"/>
      </w:pPr>
      <w:r>
        <w:rPr>
          <w:rFonts w:ascii="Arial" w:cs="Arial" w:eastAsia="Arial" w:hAnsi="Arial"/>
          <w:color w:val="333333"/>
          <w:sz w:val="22"/>
          <w:szCs w:val="22"/>
        </w:rPr>
        <w:t xml:space="preserve">Item 6: ACLED armed conflict (requires API key registration, 24h approval)</w:t>
      </w:r>
    </w:p>
    <w:p>
      <w:pPr>
        <w:pStyle w:val="ListParagraph"/>
        <w:numPr>
          <w:ilvl w:val="0"/>
          <w:numId w:val="2"/>
        </w:numPr>
        <w:spacing w:before="40" w:after="40"/>
      </w:pPr>
      <w:r>
        <w:rPr>
          <w:rFonts w:ascii="Arial" w:cs="Arial" w:eastAsia="Arial" w:hAnsi="Arial"/>
          <w:color w:val="333333"/>
          <w:sz w:val="22"/>
          <w:szCs w:val="22"/>
        </w:rPr>
        <w:t xml:space="preserve">Item 8: GitHub activity connector</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6 — Overall Architecture Status</w:t>
      </w:r>
    </w:p>
    <w:p>
      <w:pPr>
        <w:spacing w:before="60" w:after="80"/>
      </w:pPr>
      <w:r>
        <w:rPr>
          <w:rFonts w:ascii="Arial" w:cs="Arial" w:eastAsia="Arial" w:hAnsi="Arial"/>
          <w:color w:val="333333"/>
          <w:sz w:val="22"/>
          <w:szCs w:val="22"/>
        </w:rPr>
        <w:t xml:space="preserve">After 23 review cycles, the bot is approaching production-ready state across all major dimensions. The learning system is accumulating data. The research pipeline is wide (19 connectors + Reddit + FRED expansions). The forecasting layer uses prompt v2 with 83 base rate patterns. All tests pass.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Next milestone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 connectors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19 active, Reddit working, FRED expanded, SPORTS/MACRO/GEOPOLITICS all have primary data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DeFiLlama + Binance (Batch B/C)</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Forecasting accuracy</w:t>
            </w:r>
          </w:p>
        </w:tc>
        <w:tc>
          <w:tcPr>
            <w:tcW w:type="dxa" w:w="4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Prompt v2, 83 base rate patterns, 9/10 real questions match</w:t>
            </w:r>
          </w:p>
        </w:tc>
        <w:tc>
          <w:tcPr>
            <w:tcW w:type="dxa" w:w="2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recession pattern (Batch A), add 1 more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Learning system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post_mortem + weekly_summary + evidence_tracking all wired and active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Enable smart_retrain (Batch A), wait for 30 resolved trades</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Cost / efficiency</w:t>
            </w:r>
          </w:p>
        </w:tc>
        <w:tc>
          <w:tcPr>
            <w:tcW w:type="dxa" w:w="4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Gating active, 5 candidates/cycle, ~$15–18/day</w:t>
            </w:r>
          </w:p>
        </w:tc>
        <w:tc>
          <w:tcPr>
            <w:tcW w:type="dxa" w:w="2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Budget at 25 USD gives comfortable headroom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Paper trading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Running since April 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Need 30 resolved trades (est. 2–3 more weeks)</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Live trading readiness</w:t>
            </w:r>
          </w:p>
        </w:tc>
        <w:tc>
          <w:tcPr>
            <w:tcW w:type="dxa" w:w="4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Blocked on 30 resolved trades + Brier &lt; 0.25</w:t>
            </w:r>
          </w:p>
        </w:tc>
        <w:tc>
          <w:tcPr>
            <w:tcW w:type="dxa" w:w="2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Target: live_week1 after next 2–3 weeks of paper trading</w:t>
            </w:r>
          </w:p>
        </w:tc>
      </w:tr>
    </w:tbl>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Code Review v23  |  April 2026  |  3,514 tests  |  2 corrections to deferred plan  |  8-item implementation roadmap confirmed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Code Review v23  |  Commit 780f362  |  3,514 tests passing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Code Review v23 &amp; Deferred Items Analysis</w:t>
    </w:r>
    <w:r>
      <w:rPr>
        <w:rFonts w:ascii="Arial" w:cs="Arial" w:eastAsia="Arial" w:hAnsi="Arial"/>
        <w:color w:val="595959"/>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2026-04-08T22:23:18.791Z</dcterms:created>
  <dcterms:modified xsi:type="dcterms:W3CDTF">2026-04-08T22:23:18.792Z</dcterms:modified>
</cp:coreProperties>
</file>

<file path=docProps/custom.xml><?xml version="1.0" encoding="utf-8"?>
<Properties xmlns="http://schemas.openxmlformats.org/officeDocument/2006/custom-properties" xmlns:vt="http://schemas.openxmlformats.org/officeDocument/2006/docPropsVTypes"/>
</file>