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28"/>
          <w:szCs w:val="28"/>
        </w:rPr>
        <w:t xml:space="preserve">Code Review v17 — Full Audit, Decision Log Analysis &amp; Profitability Roadmap</w:t>
      </w:r>
    </w:p>
    <w:p>
      <w:pPr>
        <w:spacing w:before="0" w:after="400"/>
      </w:pPr>
      <w:r>
        <w:rPr>
          <w:rFonts w:ascii="Arial" w:cs="Arial" w:eastAsia="Arial" w:hAnsi="Arial"/>
          <w:color w:val="595959"/>
          <w:sz w:val="22"/>
          <w:szCs w:val="22"/>
        </w:rPr>
        <w:t xml:space="preserve">Commit b00f2cb — 3,311 tests, 0 failures. All v16 fixes confirmed. Two critical wiring gaps found: the calibration system never learns from resolved trades, and the trade journal is never written. Decision log (50 entries, cycles 357–395) analyzed. Full paper trading timeline explained. Quant-level profitability improvements identified.</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b00f2cb — review 16 fixes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3,311 passed, 0 failed (+22 since v16)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v16 fixes confirmed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5: pipeline close, Telegram escaping, cost tracker lookup, shared Telegram HTTP client, stale model removed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Decision log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entries, April 8 2026, cycles 357–395. 5 TRADE, 35 NO TRADE, 10 SKIP. All trades C/C+ grade, MEDIUM confidence.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Critical issues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CalibrationFeedbackLoop never wired (calibration never learns), Trade Journal never written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Medium issues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AI Analyst disabled in config, 2+ misclassifications in decision log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Paper trading goal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resolved trades + 28 days of data (4–6 weeks at current pace)</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v16 Fix Verification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PipelineRunner.close() in TradingEngine.start()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await self._pipeline.close() called after while loop exits, wrapped in try/except.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Telegram _escape_md in _send_message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_escape_md() defined directly in telegram_bot.py (line 30), applied at start of _send_message(). All 11 bot command responses now escaped.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app.py cost table → CostTracker lookup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cost_per_1m_input dict replaced with _ct._token_costs.get(model) lookup. No more hardcoded 4-model dict.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Telegram shared httpx client (_get_http)</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_get_http() lazy init added, used in _send_message(). stop() schedules aclose() if a loop is running, otherwise drops the ref.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Stale claude-3-5-sonnet-20241022 removed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Partial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Removed from _DEFAULT_COSTS ✅. Still present in _TOKEN_COSTS (line 151). The spec doc said 'kept for historical data lookups' — acceptable. No action needed unless it's causing confusion.</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Critical Issues Found</w:t>
      </w:r>
    </w:p>
    <w:p>
      <w:pPr>
        <w:pStyle w:val="Heading2"/>
        <w:spacing w:before="280" w:after="100"/>
      </w:pPr>
      <w:r>
        <w:rPr>
          <w:rFonts w:ascii="Arial" w:cs="Arial" w:eastAsia="Arial" w:hAnsi="Arial"/>
          <w:b/>
          <w:bCs/>
          <w:color w:val="2E75B6"/>
          <w:sz w:val="28"/>
          <w:szCs w:val="28"/>
        </w:rPr>
        <w:t xml:space="preserve">Issue 1 (Critical) — CalibrationFeedbackLoop.record_resolution() is never called</w:t>
      </w:r>
    </w:p>
    <w:p>
      <w:pPr>
        <w:pStyle w:val="Heading3"/>
        <w:spacing w:before="200" w:after="80"/>
      </w:pPr>
      <w:r>
        <w:rPr>
          <w:rFonts w:ascii="Arial" w:cs="Arial" w:eastAsia="Arial" w:hAnsi="Arial"/>
          <w:b/>
          <w:bCs/>
          <w:color w:val="333333"/>
          <w:sz w:val="24"/>
          <w:szCs w:val="24"/>
        </w:rPr>
        <w:t xml:space="preserve">What's happening</w:t>
      </w:r>
    </w:p>
    <w:p>
      <w:pPr>
        <w:spacing w:before="60" w:after="80"/>
      </w:pPr>
      <w:r>
        <w:rPr>
          <w:rFonts w:ascii="Arial" w:cs="Arial" w:eastAsia="Arial" w:hAnsi="Arial"/>
          <w:color w:val="333333"/>
          <w:sz w:val="22"/>
          <w:szCs w:val="22"/>
        </w:rPr>
        <w:t xml:space="preserve">The bot has a complete self-learning system: CalibrationFeedbackLoop records resolved trade outcomes, retrains the probability calibrator, and improves forecast accuracy over time. AdaptiveModelWeighter blends learned per-model weights into the ensemble. SmartRetrainManager triggers retraining at 30 resolved trades.</w:t>
      </w:r>
    </w:p>
    <w:p>
      <w:pPr>
        <w:spacing w:before="60" w:after="80"/>
      </w:pPr>
      <w:r>
        <w:rPr>
          <w:rFonts w:ascii="Arial" w:cs="Arial" w:eastAsia="Arial" w:hAnsi="Arial"/>
          <w:color w:val="333333"/>
          <w:sz w:val="22"/>
          <w:szCs w:val="22"/>
        </w:rPr>
        <w:t xml:space="preserve">None of this works. The entry point — CalibrationFeedbackLoop.record_resolution() — is never called from anywhere in the codebase. A grep across all source files returns only the method definition itself, not a single call site.</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The calibration system is completely disconnected from the trade lifecycle. Every position exit — paper or live — archives to closed_positions and writes to performance_log, but the calibration history table remains empty forever. retrain_calibrator() runs every 10 cycles but finds zero data and uses the default calibration curve every time. The bot cannot learn from its mistakes.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Where record_resolution() should be called</w:t>
      </w:r>
    </w:p>
    <w:p>
      <w:pPr>
        <w:spacing w:before="60" w:after="80"/>
      </w:pPr>
      <w:r>
        <w:rPr>
          <w:rFonts w:ascii="Arial" w:cs="Arial" w:eastAsia="Arial" w:hAnsi="Arial"/>
          <w:color w:val="333333"/>
          <w:sz w:val="22"/>
          <w:szCs w:val="22"/>
        </w:rPr>
        <w:t xml:space="preserve">ExitFinalizer._record_performance_log() already determines actual_outcome from the exit price (1.0 if price ≥ 0.98, 0.0 if price ≤ 0.02). It also updates model_forecast_log with the actual outcome. The correct wire is: after writing the performance log, call record_resolution() with the resolved trade data:</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exit_finalizer.py — _record_performance_log() — add after insert_performance_log:</w:t>
      </w:r>
    </w:p>
    <w:p>
      <w:pPr>
        <w:shd w:fill="F0F0F0" w:val="clear"/>
        <w:spacing w:before="20" w:after="20"/>
        <w:ind w:left="720"/>
      </w:pPr>
      <w:r>
        <w:rPr>
          <w:rFonts w:ascii="Courier New" w:cs="Courier New" w:eastAsia="Courier New" w:hAnsi="Courier New"/>
          <w:color w:val="1A1A1A"/>
          <w:sz w:val="18"/>
          <w:szCs w:val="18"/>
        </w:rPr>
        <w:t xml:space="preserve">if actual_outcome is not None and fc is not None:</w:t>
      </w:r>
    </w:p>
    <w:p>
      <w:pPr>
        <w:shd w:fill="F0F0F0" w:val="clear"/>
        <w:spacing w:before="20" w:after="20"/>
        <w:ind w:left="720"/>
      </w:pPr>
      <w:r>
        <w:rPr>
          <w:rFonts w:ascii="Courier New" w:cs="Courier New" w:eastAsia="Courier New" w:hAnsi="Courier New"/>
          <w:color w:val="1A1A1A"/>
          <w:sz w:val="18"/>
          <w:szCs w:val="18"/>
        </w:rPr>
        <w:t xml:space="preserve">    try:</w:t>
      </w:r>
    </w:p>
    <w:p>
      <w:pPr>
        <w:shd w:fill="F0F0F0" w:val="clear"/>
        <w:spacing w:before="20" w:after="20"/>
        <w:ind w:left="720"/>
      </w:pPr>
      <w:r>
        <w:rPr>
          <w:rFonts w:ascii="Courier New" w:cs="Courier New" w:eastAsia="Courier New" w:hAnsi="Courier New"/>
          <w:color w:val="1A1A1A"/>
          <w:sz w:val="18"/>
          <w:szCs w:val="18"/>
        </w:rPr>
        <w:t xml:space="preserve">        from src.analytics.calibration_feedback import (</w:t>
      </w:r>
    </w:p>
    <w:p>
      <w:pPr>
        <w:shd w:fill="F0F0F0" w:val="clear"/>
        <w:spacing w:before="20" w:after="20"/>
        <w:ind w:left="720"/>
      </w:pPr>
      <w:r>
        <w:rPr>
          <w:rFonts w:ascii="Courier New" w:cs="Courier New" w:eastAsia="Courier New" w:hAnsi="Courier New"/>
          <w:color w:val="1A1A1A"/>
          <w:sz w:val="18"/>
          <w:szCs w:val="18"/>
        </w:rPr>
        <w:t xml:space="preserve">            CalibrationFeedbackLoop, CalibrationRecord</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loop = CalibrationFeedbackLoop()</w:t>
      </w:r>
    </w:p>
    <w:p>
      <w:pPr>
        <w:shd w:fill="F0F0F0" w:val="clear"/>
        <w:spacing w:before="20" w:after="20"/>
        <w:ind w:left="720"/>
      </w:pPr>
      <w:r>
        <w:rPr>
          <w:rFonts w:ascii="Courier New" w:cs="Courier New" w:eastAsia="Courier New" w:hAnsi="Courier New"/>
          <w:color w:val="1A1A1A"/>
          <w:sz w:val="18"/>
          <w:szCs w:val="18"/>
        </w:rPr>
        <w:t xml:space="preserve">        record = CalibrationRecord(</w:t>
      </w:r>
    </w:p>
    <w:p>
      <w:pPr>
        <w:shd w:fill="F0F0F0" w:val="clear"/>
        <w:spacing w:before="20" w:after="20"/>
        <w:ind w:left="720"/>
      </w:pPr>
      <w:r>
        <w:rPr>
          <w:rFonts w:ascii="Courier New" w:cs="Courier New" w:eastAsia="Courier New" w:hAnsi="Courier New"/>
          <w:color w:val="1A1A1A"/>
          <w:sz w:val="18"/>
          <w:szCs w:val="18"/>
        </w:rPr>
        <w:t xml:space="preserve">            market_id=pos.market_id,</w:t>
      </w:r>
    </w:p>
    <w:p>
      <w:pPr>
        <w:shd w:fill="F0F0F0" w:val="clear"/>
        <w:spacing w:before="20" w:after="20"/>
        <w:ind w:left="720"/>
      </w:pPr>
      <w:r>
        <w:rPr>
          <w:rFonts w:ascii="Courier New" w:cs="Courier New" w:eastAsia="Courier New" w:hAnsi="Courier New"/>
          <w:color w:val="1A1A1A"/>
          <w:sz w:val="18"/>
          <w:szCs w:val="18"/>
        </w:rPr>
        <w:t xml:space="preserve">            question=getattr(mkt_record, 'question', ''),</w:t>
      </w:r>
    </w:p>
    <w:p>
      <w:pPr>
        <w:shd w:fill="F0F0F0" w:val="clear"/>
        <w:spacing w:before="20" w:after="20"/>
        <w:ind w:left="720"/>
      </w:pPr>
      <w:r>
        <w:rPr>
          <w:rFonts w:ascii="Courier New" w:cs="Courier New" w:eastAsia="Courier New" w:hAnsi="Courier New"/>
          <w:color w:val="1A1A1A"/>
          <w:sz w:val="18"/>
          <w:szCs w:val="18"/>
        </w:rPr>
        <w:t xml:space="preserve">            forecast_prob=fc.model_probability,</w:t>
      </w:r>
    </w:p>
    <w:p>
      <w:pPr>
        <w:shd w:fill="F0F0F0" w:val="clear"/>
        <w:spacing w:before="20" w:after="20"/>
        <w:ind w:left="720"/>
      </w:pPr>
      <w:r>
        <w:rPr>
          <w:rFonts w:ascii="Courier New" w:cs="Courier New" w:eastAsia="Courier New" w:hAnsi="Courier New"/>
          <w:color w:val="1A1A1A"/>
          <w:sz w:val="18"/>
          <w:szCs w:val="18"/>
        </w:rPr>
        <w:t xml:space="preserve">            actual_outcome=actual_outcome,</w:t>
      </w:r>
    </w:p>
    <w:p>
      <w:pPr>
        <w:shd w:fill="F0F0F0" w:val="clear"/>
        <w:spacing w:before="20" w:after="20"/>
        <w:ind w:left="720"/>
      </w:pPr>
      <w:r>
        <w:rPr>
          <w:rFonts w:ascii="Courier New" w:cs="Courier New" w:eastAsia="Courier New" w:hAnsi="Courier New"/>
          <w:color w:val="1A1A1A"/>
          <w:sz w:val="18"/>
          <w:szCs w:val="18"/>
        </w:rPr>
        <w:t xml:space="preserve">            category=category,</w:t>
      </w:r>
    </w:p>
    <w:p>
      <w:pPr>
        <w:shd w:fill="F0F0F0" w:val="clear"/>
        <w:spacing w:before="20" w:after="20"/>
        <w:ind w:left="720"/>
      </w:pPr>
      <w:r>
        <w:rPr>
          <w:rFonts w:ascii="Courier New" w:cs="Courier New" w:eastAsia="Courier New" w:hAnsi="Courier New"/>
          <w:color w:val="1A1A1A"/>
          <w:sz w:val="18"/>
          <w:szCs w:val="18"/>
        </w:rPr>
        <w:t xml:space="preserve">            model_name=fc.model_name if hasattr(fc, 'model_name') else 'ensemble',</w:t>
      </w:r>
    </w:p>
    <w:p>
      <w:pPr>
        <w:shd w:fill="F0F0F0" w:val="clear"/>
        <w:spacing w:before="20" w:after="20"/>
        <w:ind w:left="720"/>
      </w:pPr>
      <w:r>
        <w:rPr>
          <w:rFonts w:ascii="Courier New" w:cs="Courier New" w:eastAsia="Courier New" w:hAnsi="Courier New"/>
          <w:color w:val="1A1A1A"/>
          <w:sz w:val="18"/>
          <w:szCs w:val="18"/>
        </w:rPr>
        <w:t xml:space="preserve">            edge_at_entry=fc.edge if fc else 0.0,</w:t>
      </w:r>
    </w:p>
    <w:p>
      <w:pPr>
        <w:shd w:fill="F0F0F0" w:val="clear"/>
        <w:spacing w:before="20" w:after="20"/>
        <w:ind w:left="720"/>
      </w:pPr>
      <w:r>
        <w:rPr>
          <w:rFonts w:ascii="Courier New" w:cs="Courier New" w:eastAsia="Courier New" w:hAnsi="Courier New"/>
          <w:color w:val="1A1A1A"/>
          <w:sz w:val="18"/>
          <w:szCs w:val="18"/>
        </w:rPr>
        <w:t xml:space="preserve">            evidence_quality=fc.evidence_quality if fc else 0.0,</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loop.record_resolution(self._db.conn, record)</w:t>
      </w:r>
    </w:p>
    <w:p>
      <w:pPr>
        <w:shd w:fill="F0F0F0" w:val="clear"/>
        <w:spacing w:before="20" w:after="20"/>
        <w:ind w:left="720"/>
      </w:pPr>
      <w:r>
        <w:rPr>
          <w:rFonts w:ascii="Courier New" w:cs="Courier New" w:eastAsia="Courier New" w:hAnsi="Courier New"/>
          <w:color w:val="1A1A1A"/>
          <w:sz w:val="18"/>
          <w:szCs w:val="18"/>
        </w:rPr>
        <w:t xml:space="preserve">    except Exception as e:</w:t>
      </w:r>
    </w:p>
    <w:p>
      <w:pPr>
        <w:shd w:fill="F0F0F0" w:val="clear"/>
        <w:spacing w:before="20" w:after="20"/>
        <w:ind w:left="720"/>
      </w:pPr>
      <w:r>
        <w:rPr>
          <w:rFonts w:ascii="Courier New" w:cs="Courier New" w:eastAsia="Courier New" w:hAnsi="Courier New"/>
          <w:color w:val="1A1A1A"/>
          <w:sz w:val="18"/>
          <w:szCs w:val="18"/>
        </w:rPr>
        <w:t xml:space="preserve">        log.warning('exit_finalizer.calibration_record_error', error=str(e))</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CalibrationRecord and CalibrationFeedbackLoop are both importable. The data needed (forecast_prob, actual_outcome, category) is already available in _record_performance_log at the point of the fix. This is a surgical addition to an existing method — no new infrastructure needed.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2 (Critical) — Trade Journal never written</w:t>
      </w:r>
    </w:p>
    <w:p>
      <w:pPr>
        <w:pStyle w:val="Heading3"/>
        <w:spacing w:before="200" w:after="80"/>
      </w:pPr>
      <w:r>
        <w:rPr>
          <w:rFonts w:ascii="Arial" w:cs="Arial" w:eastAsia="Arial" w:hAnsi="Arial"/>
          <w:b/>
          <w:bCs/>
          <w:color w:val="333333"/>
          <w:sz w:val="24"/>
          <w:szCs w:val="24"/>
        </w:rPr>
        <w:t xml:space="preserve">What's happening</w:t>
      </w:r>
    </w:p>
    <w:p>
      <w:pPr>
        <w:spacing w:before="60" w:after="80"/>
      </w:pPr>
      <w:r>
        <w:rPr>
          <w:rFonts w:ascii="Arial" w:cs="Arial" w:eastAsia="Arial" w:hAnsi="Arial"/>
          <w:color w:val="333333"/>
          <w:sz w:val="22"/>
          <w:szCs w:val="22"/>
        </w:rPr>
        <w:t xml:space="preserve">The Trade Journal tab in the dashboard is empty because insert_journal_entry() in database.py is never called from the engine. The method is defined and the table is created, but no code path ever writes to it. ExitFinalizer.finalize() performs five steps (archive, performance log, post-mortem, remove position, alert) but journal insertion is not one of them.</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The trade journal is a permanent, human-readable record of every trade with space for annotations and lessons learned. It supports after-action review, which is central to a professional quant operation. Without it, there is no structured way to review trade history, mark bad decisions, or track recurring patterns.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Fix: add journal entry in ExitFinalizer.finalize()</w:t>
      </w:r>
    </w:p>
    <w:p>
      <w:pPr>
        <w:spacing w:before="60" w:after="80"/>
      </w:pPr>
      <w:r>
        <w:rPr>
          <w:rFonts w:ascii="Arial" w:cs="Arial" w:eastAsia="Arial" w:hAnsi="Arial"/>
          <w:color w:val="333333"/>
          <w:sz w:val="22"/>
          <w:szCs w:val="22"/>
        </w:rPr>
        <w:t xml:space="preserve">Add journal entry creation as Step 5b in ExitFinalizer.finalize(), after the alert and before return:</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exit_finalizer.py — finalize() — add after Step 5 (alert):</w:t>
      </w:r>
    </w:p>
    <w:p>
      <w:pPr>
        <w:shd w:fill="F0F0F0" w:val="clear"/>
        <w:spacing w:before="20" w:after="20"/>
        <w:ind w:left="720"/>
      </w:pPr>
      <w:r>
        <w:rPr>
          <w:rFonts w:ascii="Courier New" w:cs="Courier New" w:eastAsia="Courier New" w:hAnsi="Courier New"/>
          <w:color w:val="1A1A1A"/>
          <w:sz w:val="18"/>
          <w:szCs w:val="18"/>
        </w:rPr>
        <w:t xml:space="preserve"># Step 5b: Trade journal entry</w:t>
      </w:r>
    </w:p>
    <w:p>
      <w:pPr>
        <w:shd w:fill="F0F0F0" w:val="clear"/>
        <w:spacing w:before="20" w:after="20"/>
        <w:ind w:left="720"/>
      </w:pPr>
      <w:r>
        <w:rPr>
          <w:rFonts w:ascii="Courier New" w:cs="Courier New" w:eastAsia="Courier New" w:hAnsi="Courier New"/>
          <w:color w:val="1A1A1A"/>
          <w:sz w:val="18"/>
          <w:szCs w:val="18"/>
        </w:rPr>
        <w:t xml:space="preserve">try:</w:t>
      </w:r>
    </w:p>
    <w:p>
      <w:pPr>
        <w:shd w:fill="F0F0F0" w:val="clear"/>
        <w:spacing w:before="20" w:after="20"/>
        <w:ind w:left="720"/>
      </w:pPr>
      <w:r>
        <w:rPr>
          <w:rFonts w:ascii="Courier New" w:cs="Courier New" w:eastAsia="Courier New" w:hAnsi="Courier New"/>
          <w:color w:val="1A1A1A"/>
          <w:sz w:val="18"/>
          <w:szCs w:val="18"/>
        </w:rPr>
        <w:t xml:space="preserve">    from src.storage.models import TradeJournalEntry</w:t>
      </w:r>
    </w:p>
    <w:p>
      <w:pPr>
        <w:shd w:fill="F0F0F0" w:val="clear"/>
        <w:spacing w:before="20" w:after="20"/>
        <w:ind w:left="720"/>
      </w:pPr>
      <w:r>
        <w:rPr>
          <w:rFonts w:ascii="Courier New" w:cs="Courier New" w:eastAsia="Courier New" w:hAnsi="Courier New"/>
          <w:color w:val="1A1A1A"/>
          <w:sz w:val="18"/>
          <w:szCs w:val="18"/>
        </w:rPr>
        <w:t xml:space="preserve">    fc_list = self._db.get_forecasts(market_id=pos.market_id, limit=1)</w:t>
      </w:r>
    </w:p>
    <w:p>
      <w:pPr>
        <w:shd w:fill="F0F0F0" w:val="clear"/>
        <w:spacing w:before="20" w:after="20"/>
        <w:ind w:left="720"/>
      </w:pPr>
      <w:r>
        <w:rPr>
          <w:rFonts w:ascii="Courier New" w:cs="Courier New" w:eastAsia="Courier New" w:hAnsi="Courier New"/>
          <w:color w:val="1A1A1A"/>
          <w:sz w:val="18"/>
          <w:szCs w:val="18"/>
        </w:rPr>
        <w:t xml:space="preserve">    fc = fc_list[0] if fc_list else None</w:t>
      </w:r>
    </w:p>
    <w:p>
      <w:pPr>
        <w:shd w:fill="F0F0F0" w:val="clear"/>
        <w:spacing w:before="20" w:after="20"/>
        <w:ind w:left="720"/>
      </w:pPr>
      <w:r>
        <w:rPr>
          <w:rFonts w:ascii="Courier New" w:cs="Courier New" w:eastAsia="Courier New" w:hAnsi="Courier New"/>
          <w:color w:val="1A1A1A"/>
          <w:sz w:val="18"/>
          <w:szCs w:val="18"/>
        </w:rPr>
        <w:t xml:space="preserve">    self._db.insert_journal_entry(TradeJournalEntry(</w:t>
      </w:r>
    </w:p>
    <w:p>
      <w:pPr>
        <w:shd w:fill="F0F0F0" w:val="clear"/>
        <w:spacing w:before="20" w:after="20"/>
        <w:ind w:left="720"/>
      </w:pPr>
      <w:r>
        <w:rPr>
          <w:rFonts w:ascii="Courier New" w:cs="Courier New" w:eastAsia="Courier New" w:hAnsi="Courier New"/>
          <w:color w:val="1A1A1A"/>
          <w:sz w:val="18"/>
          <w:szCs w:val="18"/>
        </w:rPr>
        <w:t xml:space="preserve">        market_id=pos.market_id,</w:t>
      </w:r>
    </w:p>
    <w:p>
      <w:pPr>
        <w:shd w:fill="F0F0F0" w:val="clear"/>
        <w:spacing w:before="20" w:after="20"/>
        <w:ind w:left="720"/>
      </w:pPr>
      <w:r>
        <w:rPr>
          <w:rFonts w:ascii="Courier New" w:cs="Courier New" w:eastAsia="Courier New" w:hAnsi="Courier New"/>
          <w:color w:val="1A1A1A"/>
          <w:sz w:val="18"/>
          <w:szCs w:val="18"/>
        </w:rPr>
        <w:t xml:space="preserve">        question=getattr(mkt_record, 'question', '') if mkt_record else '',</w:t>
      </w:r>
    </w:p>
    <w:p>
      <w:pPr>
        <w:shd w:fill="F0F0F0" w:val="clear"/>
        <w:spacing w:before="20" w:after="20"/>
        <w:ind w:left="720"/>
      </w:pPr>
      <w:r>
        <w:rPr>
          <w:rFonts w:ascii="Courier New" w:cs="Courier New" w:eastAsia="Courier New" w:hAnsi="Courier New"/>
          <w:color w:val="1A1A1A"/>
          <w:sz w:val="18"/>
          <w:szCs w:val="18"/>
        </w:rPr>
        <w:t xml:space="preserve">        category=getattr(mkt_record, 'category', 'UNKNOWN') if mkt_record else 'UNKNOWN',</w:t>
      </w:r>
    </w:p>
    <w:p>
      <w:pPr>
        <w:shd w:fill="F0F0F0" w:val="clear"/>
        <w:spacing w:before="20" w:after="20"/>
        <w:ind w:left="720"/>
      </w:pPr>
      <w:r>
        <w:rPr>
          <w:rFonts w:ascii="Courier New" w:cs="Courier New" w:eastAsia="Courier New" w:hAnsi="Courier New"/>
          <w:color w:val="1A1A1A"/>
          <w:sz w:val="18"/>
          <w:szCs w:val="18"/>
        </w:rPr>
        <w:t xml:space="preserve">        direction=pos.direction,</w:t>
      </w:r>
    </w:p>
    <w:p>
      <w:pPr>
        <w:shd w:fill="F0F0F0" w:val="clear"/>
        <w:spacing w:before="20" w:after="20"/>
        <w:ind w:left="720"/>
      </w:pPr>
      <w:r>
        <w:rPr>
          <w:rFonts w:ascii="Courier New" w:cs="Courier New" w:eastAsia="Courier New" w:hAnsi="Courier New"/>
          <w:color w:val="1A1A1A"/>
          <w:sz w:val="18"/>
          <w:szCs w:val="18"/>
        </w:rPr>
        <w:t xml:space="preserve">        entry_price=pos.entry_price,</w:t>
      </w:r>
    </w:p>
    <w:p>
      <w:pPr>
        <w:shd w:fill="F0F0F0" w:val="clear"/>
        <w:spacing w:before="20" w:after="20"/>
        <w:ind w:left="720"/>
      </w:pPr>
      <w:r>
        <w:rPr>
          <w:rFonts w:ascii="Courier New" w:cs="Courier New" w:eastAsia="Courier New" w:hAnsi="Courier New"/>
          <w:color w:val="1A1A1A"/>
          <w:sz w:val="18"/>
          <w:szCs w:val="18"/>
        </w:rPr>
        <w:t xml:space="preserve">        exit_price=exit_price,</w:t>
      </w:r>
    </w:p>
    <w:p>
      <w:pPr>
        <w:shd w:fill="F0F0F0" w:val="clear"/>
        <w:spacing w:before="20" w:after="20"/>
        <w:ind w:left="720"/>
      </w:pPr>
      <w:r>
        <w:rPr>
          <w:rFonts w:ascii="Courier New" w:cs="Courier New" w:eastAsia="Courier New" w:hAnsi="Courier New"/>
          <w:color w:val="1A1A1A"/>
          <w:sz w:val="18"/>
          <w:szCs w:val="18"/>
        </w:rPr>
        <w:t xml:space="preserve">        stake_usd=pos.stake_usd,</w:t>
      </w:r>
    </w:p>
    <w:p>
      <w:pPr>
        <w:shd w:fill="F0F0F0" w:val="clear"/>
        <w:spacing w:before="20" w:after="20"/>
        <w:ind w:left="720"/>
      </w:pPr>
      <w:r>
        <w:rPr>
          <w:rFonts w:ascii="Courier New" w:cs="Courier New" w:eastAsia="Courier New" w:hAnsi="Courier New"/>
          <w:color w:val="1A1A1A"/>
          <w:sz w:val="18"/>
          <w:szCs w:val="18"/>
        </w:rPr>
        <w:t xml:space="preserve">        pnl=rounded_pnl,</w:t>
      </w:r>
    </w:p>
    <w:p>
      <w:pPr>
        <w:shd w:fill="F0F0F0" w:val="clear"/>
        <w:spacing w:before="20" w:after="20"/>
        <w:ind w:left="720"/>
      </w:pPr>
      <w:r>
        <w:rPr>
          <w:rFonts w:ascii="Courier New" w:cs="Courier New" w:eastAsia="Courier New" w:hAnsi="Courier New"/>
          <w:color w:val="1A1A1A"/>
          <w:sz w:val="18"/>
          <w:szCs w:val="18"/>
        </w:rPr>
        <w:t xml:space="preserve">        close_reason=reason_tag,</w:t>
      </w:r>
    </w:p>
    <w:p>
      <w:pPr>
        <w:shd w:fill="F0F0F0" w:val="clear"/>
        <w:spacing w:before="20" w:after="20"/>
        <w:ind w:left="720"/>
      </w:pPr>
      <w:r>
        <w:rPr>
          <w:rFonts w:ascii="Courier New" w:cs="Courier New" w:eastAsia="Courier New" w:hAnsi="Courier New"/>
          <w:color w:val="1A1A1A"/>
          <w:sz w:val="18"/>
          <w:szCs w:val="18"/>
        </w:rPr>
        <w:t xml:space="preserve">        forecast_prob=fc.model_probability if fc else 0.0,</w:t>
      </w:r>
    </w:p>
    <w:p>
      <w:pPr>
        <w:shd w:fill="F0F0F0" w:val="clear"/>
        <w:spacing w:before="20" w:after="20"/>
        <w:ind w:left="720"/>
      </w:pPr>
      <w:r>
        <w:rPr>
          <w:rFonts w:ascii="Courier New" w:cs="Courier New" w:eastAsia="Courier New" w:hAnsi="Courier New"/>
          <w:color w:val="1A1A1A"/>
          <w:sz w:val="18"/>
          <w:szCs w:val="18"/>
        </w:rPr>
        <w:t xml:space="preserve">        implied_prob=fc.implied_probability if fc else 0.0,</w:t>
      </w:r>
    </w:p>
    <w:p>
      <w:pPr>
        <w:shd w:fill="F0F0F0" w:val="clear"/>
        <w:spacing w:before="20" w:after="20"/>
        <w:ind w:left="720"/>
      </w:pPr>
      <w:r>
        <w:rPr>
          <w:rFonts w:ascii="Courier New" w:cs="Courier New" w:eastAsia="Courier New" w:hAnsi="Courier New"/>
          <w:color w:val="1A1A1A"/>
          <w:sz w:val="18"/>
          <w:szCs w:val="18"/>
        </w:rPr>
        <w:t xml:space="preserve">        edge=fc.edge if fc else 0.0,</w:t>
      </w:r>
    </w:p>
    <w:p>
      <w:pPr>
        <w:shd w:fill="F0F0F0" w:val="clear"/>
        <w:spacing w:before="20" w:after="20"/>
        <w:ind w:left="720"/>
      </w:pPr>
      <w:r>
        <w:rPr>
          <w:rFonts w:ascii="Courier New" w:cs="Courier New" w:eastAsia="Courier New" w:hAnsi="Courier New"/>
          <w:color w:val="1A1A1A"/>
          <w:sz w:val="18"/>
          <w:szCs w:val="18"/>
        </w:rPr>
        <w:t xml:space="preserve">        evidence_quality=fc.evidence_quality if fc else 0.0,</w:t>
      </w:r>
    </w:p>
    <w:p>
      <w:pPr>
        <w:shd w:fill="F0F0F0" w:val="clear"/>
        <w:spacing w:before="20" w:after="20"/>
        <w:ind w:left="720"/>
      </w:pPr>
      <w:r>
        <w:rPr>
          <w:rFonts w:ascii="Courier New" w:cs="Courier New" w:eastAsia="Courier New" w:hAnsi="Courier New"/>
          <w:color w:val="1A1A1A"/>
          <w:sz w:val="18"/>
          <w:szCs w:val="18"/>
        </w:rPr>
        <w:t xml:space="preserve">        confidence=fc.confidence_level if fc else 'LOW',</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except Exception as e:</w:t>
      </w:r>
    </w:p>
    <w:p>
      <w:pPr>
        <w:shd w:fill="F0F0F0" w:val="clear"/>
        <w:spacing w:before="20" w:after="20"/>
        <w:ind w:left="720"/>
      </w:pPr>
      <w:r>
        <w:rPr>
          <w:rFonts w:ascii="Courier New" w:cs="Courier New" w:eastAsia="Courier New" w:hAnsi="Courier New"/>
          <w:color w:val="1A1A1A"/>
          <w:sz w:val="18"/>
          <w:szCs w:val="18"/>
        </w:rPr>
        <w:t xml:space="preserve">    log.warning('exit_finalizer.journal_error', error=str(e))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Medium Issues</w:t>
      </w:r>
    </w:p>
    <w:p>
      <w:pPr>
        <w:pStyle w:val="Heading2"/>
        <w:spacing w:before="280" w:after="100"/>
      </w:pPr>
      <w:r>
        <w:rPr>
          <w:rFonts w:ascii="Arial" w:cs="Arial" w:eastAsia="Arial" w:hAnsi="Arial"/>
          <w:b/>
          <w:bCs/>
          <w:color w:val="2E75B6"/>
          <w:sz w:val="28"/>
          <w:szCs w:val="28"/>
        </w:rPr>
        <w:t xml:space="preserve">Issue 3 — AI Analyst disabled in config.yaml</w:t>
      </w:r>
    </w:p>
    <w:p>
      <w:pPr>
        <w:spacing w:before="60" w:after="80"/>
      </w:pPr>
      <w:r>
        <w:rPr>
          <w:rFonts w:ascii="Arial" w:cs="Arial" w:eastAsia="Arial" w:hAnsi="Arial"/>
          <w:color w:val="333333"/>
          <w:sz w:val="22"/>
          <w:szCs w:val="22"/>
        </w:rPr>
        <w:t xml:space="preserve">analyst.enabled: false in config.yaml, so the 'AI Analysis' button in the F8 Insights tab always returns 'AI analyst is disabled' with HTTP 400. This is expected — the AI Analyst requires 50 resolved trades and 28 days of data, neither of which is available yet. But the enabling path is not documented.</w:t>
      </w:r>
    </w:p>
    <w:p>
      <w:pPr>
        <w:spacing w:before="60" w:after="80"/>
      </w:pPr>
      <w:r>
        <w:rPr>
          <w:rFonts w:ascii="Arial" w:cs="Arial" w:eastAsia="Arial" w:hAnsi="Arial"/>
          <w:color w:val="333333"/>
          <w:sz w:val="22"/>
          <w:szCs w:val="22"/>
        </w:rPr>
        <w:t xml:space="preserve">When you're ready to enable it, two changes are needed:</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w:t>
      </w:r>
    </w:p>
    <w:p>
      <w:pPr>
        <w:shd w:fill="F0F0F0" w:val="clear"/>
        <w:spacing w:before="20" w:after="20"/>
        <w:ind w:left="720"/>
      </w:pPr>
      <w:r>
        <w:rPr>
          <w:rFonts w:ascii="Courier New" w:cs="Courier New" w:eastAsia="Courier New" w:hAnsi="Courier New"/>
          <w:color w:val="1A1A1A"/>
          <w:sz w:val="18"/>
          <w:szCs w:val="18"/>
        </w:rPr>
        <w:t xml:space="preserve">analyst:</w:t>
      </w:r>
    </w:p>
    <w:p>
      <w:pPr>
        <w:shd w:fill="F0F0F0" w:val="clear"/>
        <w:spacing w:before="20" w:after="20"/>
        <w:ind w:left="720"/>
      </w:pPr>
      <w:r>
        <w:rPr>
          <w:rFonts w:ascii="Courier New" w:cs="Courier New" w:eastAsia="Courier New" w:hAnsi="Courier New"/>
          <w:color w:val="1A1A1A"/>
          <w:sz w:val="18"/>
          <w:szCs w:val="18"/>
        </w:rPr>
        <w:t xml:space="preserve">  enabled: true          # was false</w:t>
      </w:r>
    </w:p>
    <w:p>
      <w:pPr>
        <w:shd w:fill="F0F0F0" w:val="clear"/>
        <w:spacing w:before="20" w:after="20"/>
        <w:ind w:left="720"/>
      </w:pPr>
      <w:r>
        <w:rPr>
          <w:rFonts w:ascii="Courier New" w:cs="Courier New" w:eastAsia="Courier New" w:hAnsi="Courier New"/>
          <w:color w:val="1A1A1A"/>
          <w:sz w:val="18"/>
          <w:szCs w:val="18"/>
        </w:rPr>
        <w:t xml:space="preserve">  provider: anthropic    # uses claude-sonnet-4-6</w:t>
      </w:r>
    </w:p>
    <w:p>
      <w:pPr>
        <w:shd w:fill="F0F0F0" w:val="clear"/>
        <w:spacing w:before="20" w:after="20"/>
        <w:ind w:left="720"/>
      </w:pPr>
      <w:r>
        <w:rPr>
          <w:rFonts w:ascii="Courier New" w:cs="Courier New" w:eastAsia="Courier New" w:hAnsi="Courier New"/>
          <w:color w:val="1A1A1A"/>
          <w:sz w:val="18"/>
          <w:szCs w:val="18"/>
        </w:rPr>
        <w:t xml:space="preserve">  schedule_enabled: true # runs every Monday at 9am UTC</w:t>
      </w:r>
    </w:p>
    <w:p>
      <w:pPr>
        <w:shd w:fill="F0F0F0" w:val="clear"/>
        <w:spacing w:before="20" w:after="20"/>
        <w:ind w:left="720"/>
      </w:pPr>
      <w:r>
        <w:rPr>
          <w:rFonts w:ascii="Courier New" w:cs="Courier New" w:eastAsia="Courier New" w:hAnsi="Courier New"/>
          <w:color w:val="1A1A1A"/>
          <w:sz w:val="18"/>
          <w:szCs w:val="18"/>
        </w:rPr>
        <w:t xml:space="preserve">  schedule_day_of_week: mon</w:t>
      </w:r>
    </w:p>
    <w:p>
      <w:pPr>
        <w:shd w:fill="F0F0F0" w:val="clear"/>
        <w:spacing w:before="20" w:after="20"/>
        <w:ind w:left="720"/>
      </w:pPr>
      <w:r>
        <w:rPr>
          <w:rFonts w:ascii="Courier New" w:cs="Courier New" w:eastAsia="Courier New" w:hAnsi="Courier New"/>
          <w:color w:val="1A1A1A"/>
          <w:sz w:val="18"/>
          <w:szCs w:val="18"/>
        </w:rPr>
        <w:t xml:space="preserve">  schedule_hour: 9</w:t>
      </w:r>
    </w:p>
    <w:p>
      <w:pPr>
        <w:spacing w:before="60" w:after="60"/>
      </w:pPr>
      <w:r>
        <w:t xml:space="preserve"/>
      </w:r>
    </w:p>
    <w:p>
      <w:pPr>
        <w:spacing w:before="60" w:after="80"/>
      </w:pPr>
      <w:r>
        <w:rPr>
          <w:rFonts w:ascii="Arial" w:cs="Arial" w:eastAsia="Arial" w:hAnsi="Arial"/>
          <w:color w:val="333333"/>
          <w:sz w:val="22"/>
          <w:szCs w:val="22"/>
        </w:rPr>
        <w:t xml:space="preserve">Once enabled, the AI Analyst reads performance_log, calibration_history, and model performance data to produce a structured weekly analysis covering: which market categories are profitable, which models are performing best, evidence quality trends, and specific trade post-mortems on confident-but-wrong calls. It runs on a 6-hour rate limit to prevent cost runaway.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4 — Decision log misclassifications (2 confirmed)</w:t>
      </w:r>
    </w:p>
    <w:p>
      <w:pPr>
        <w:spacing w:before="60" w:after="80"/>
      </w:pPr>
      <w:r>
        <w:rPr>
          <w:rFonts w:ascii="Arial" w:cs="Arial" w:eastAsia="Arial" w:hAnsi="Arial"/>
          <w:color w:val="333333"/>
          <w:sz w:val="22"/>
          <w:szCs w:val="22"/>
        </w:rPr>
        <w:t xml:space="preserve">Two markets in the decision log are misclassified. Both caused the wrong research connectors to be used and the wrong LLM prompt template to be applied: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1300"/>
        <w:gridCol w:w="35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Market Question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Assigned</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Correct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Tisza win 130+ seats in the Hungarian National Assembly?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Used CoinGecko + crypto research instead of Congress/GDELT/Wikipedia election connectors</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the U.S. test a nuclear weapon by June 30 2026?</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w:t>
            </w:r>
          </w:p>
        </w:tc>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Used crypto market data instead of GDELT/geopolitical analysis</w:t>
            </w:r>
          </w:p>
        </w:tc>
      </w:tr>
    </w:tbl>
    <w:p>
      <w:pPr>
        <w:spacing w:before="60" w:after="60"/>
      </w:pPr>
      <w:r>
        <w:t xml:space="preserve"/>
      </w:r>
    </w:p>
    <w:p>
      <w:pPr>
        <w:spacing w:before="60" w:after="80"/>
      </w:pPr>
      <w:r>
        <w:rPr>
          <w:rFonts w:ascii="Arial" w:cs="Arial" w:eastAsia="Arial" w:hAnsi="Arial"/>
          <w:color w:val="333333"/>
          <w:sz w:val="22"/>
          <w:szCs w:val="22"/>
        </w:rPr>
        <w:t xml:space="preserve">The root cause for both: the classifier's CRYPTO rules match dollar-sign patterns, 'US' references, or short question formats. 'Will the U.S. test a nuclear weapon' contains 'U.S.' which no crypto rule should match, suggesting the fallback to UNKNOWN then a second-pass match is assigning CRYPTO spuriously.</w:t>
      </w:r>
    </w:p>
    <w:p>
      <w:pPr>
        <w:spacing w:before="60" w:after="80"/>
      </w:pPr>
      <w:r>
        <w:rPr>
          <w:rFonts w:ascii="Arial" w:cs="Arial" w:eastAsia="Arial" w:hAnsi="Arial"/>
          <w:color w:val="333333"/>
          <w:sz w:val="22"/>
          <w:szCs w:val="22"/>
        </w:rPr>
        <w:t xml:space="preserve">To fix, strengthen the GEOPOLITICS and ELECTION keyword rules in market_classifier.py to capture nuclear test, assembly seats, and parliament-related keywords before the CRYPTO rules run. Also add a negative constraint: if the question mentions 'seats', 'assembly', 'parliament', 'congress', or 'senate', it cannot be CRYPTO regardless of other matches.</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4 — Decision Log Analysis (April 8, Cycles 357–395)</w:t>
      </w:r>
    </w:p>
    <w:p>
      <w:pPr>
        <w:pStyle w:val="Heading2"/>
        <w:spacing w:before="280" w:after="100"/>
      </w:pPr>
      <w:r>
        <w:rPr>
          <w:rFonts w:ascii="Arial" w:cs="Arial" w:eastAsia="Arial" w:hAnsi="Arial"/>
          <w:b/>
          <w:bCs/>
          <w:color w:val="2E75B6"/>
          <w:sz w:val="28"/>
          <w:szCs w:val="28"/>
        </w:rPr>
        <w:t xml:space="preserve">Summary statistics</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decisions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over ~2.5 hours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pace — roughly 1 market per 3 minutes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 rate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5/50 (10%)</w:t>
            </w:r>
          </w:p>
        </w:tc>
        <w:tc>
          <w:tcPr>
            <w:tcW w:type="dxa" w:w="5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Conservative but appropriate for paper trading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SKIP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10/50 (20%)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Unclassified markets (no category) and hard-failed quality gates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Average edge (non-skip)</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13.84%</w:t>
            </w:r>
          </w:p>
        </w:tc>
        <w:tc>
          <w:tcPr>
            <w:tcW w:type="dxa" w:w="5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Healthy average — above the 4% minimum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Positive-edge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78% of non-skip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Models finding value in majority of evaluated markets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 quality avg</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0.496</w:t>
            </w:r>
          </w:p>
        </w:tc>
        <w:tc>
          <w:tcPr>
            <w:tcW w:type="dxa" w:w="5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Right at the threshold — classification improvements will raise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 evidence quality avg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0.789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Trades only execute when evidence is strong — correct gate behavior</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trade grades</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 or C+</w:t>
            </w:r>
          </w:p>
        </w:tc>
        <w:tc>
          <w:tcPr>
            <w:tcW w:type="dxa" w:w="5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 A/B grade trades executed — confidence gate filtering most high-grade markets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The high-edge NO TRADE pattern — key insight</w:t>
      </w:r>
    </w:p>
    <w:p>
      <w:pPr>
        <w:spacing w:before="60" w:after="80"/>
      </w:pPr>
      <w:r>
        <w:rPr>
          <w:rFonts w:ascii="Arial" w:cs="Arial" w:eastAsia="Arial" w:hAnsi="Arial"/>
          <w:color w:val="333333"/>
          <w:sz w:val="22"/>
          <w:szCs w:val="22"/>
        </w:rPr>
        <w:t xml:space="preserve">Twelve markets had edge above 30% but were blocked. These are the most important entries in the log because they reveal where the bot is leaving money on the table. The pattern is consistent: high edge + B or A grade + LOW confidence = no trade.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1000"/>
        <w:gridCol w:w="800"/>
        <w:gridCol w:w="33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Edge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blocked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OpenAI have #1 AI model end of April 2026?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evidence quality despite 10 sources — LLM ensemble disagreed strongly</w:t>
            </w:r>
          </w:p>
        </w:tc>
      </w:tr>
      <w:tr>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LoL: ROSSMANN Centaurs vs BIG (BO1)</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39%</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Min edge threshold blocked it — 39% edge but MEDIUM confidence passed. Actually should trade?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Spread: Liverpool FC (-1.5)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 connector working (8 sources) but low confidence — models split</w:t>
            </w:r>
          </w:p>
        </w:tc>
      </w:tr>
      <w:tr>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LoL: Team Paradox vs Team Insidious</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45%</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Passed confidence gate but still NO TRADE — why?</w:t>
            </w:r>
          </w:p>
        </w:tc>
      </w:tr>
    </w:tbl>
    <w:p>
      <w:pPr>
        <w:spacing w:before="60" w:after="60"/>
      </w:pPr>
      <w:r>
        <w:t xml:space="preserve"/>
      </w:r>
    </w:p>
    <w:p>
      <w:pPr>
        <w:spacing w:before="60" w:after="80"/>
      </w:pPr>
      <w:r>
        <w:rPr>
          <w:rFonts w:ascii="Arial" w:cs="Arial" w:eastAsia="Arial" w:hAnsi="Arial"/>
          <w:color w:val="333333"/>
          <w:sz w:val="22"/>
          <w:szCs w:val="22"/>
        </w:rPr>
        <w:t xml:space="preserve">The LoL B+ MEDIUM cases are interesting — they pass the confidence gate but still don't trade. This means another risk gate is blocking them (likely position limits, correlation, or min_edge combined with liquidity). These are worth investigating in the dashboard's risk gate breakdown.</w:t>
      </w:r>
    </w:p>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The OpenAI AI model question (53% edge, A grade, 10 sources, 0.899 evidence quality) shows LOW confidence because LLM model spread exceeded the 0.15 threshold. This is the disagreement-based confidence downgrade working correctly — when models strongly disagree, the system correctly refuses to bet. This is not a bug; it is appropriate uncertainty handling for a market where the models' credences are genuinely spread.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Category distribution</w:t>
      </w:r>
    </w:p>
    <w:p>
      <w:pPr>
        <w:spacing w:before="60" w:after="80"/>
      </w:pPr>
      <w:r>
        <w:rPr>
          <w:rFonts w:ascii="Arial" w:cs="Arial" w:eastAsia="Arial" w:hAnsi="Arial"/>
          <w:color w:val="333333"/>
          <w:sz w:val="22"/>
          <w:szCs w:val="22"/>
        </w:rPr>
        <w:t xml:space="preserve">SPORTS dominated at 38% of evaluations (19/50), with ELECTION at 20% (10/50) and CRYPTO at 14% (7/50). All 5 trades were SPORTS or CULTURE. The bot is correctly identifying SPORTS as the most actionable category — the sportsbook API connectors give it the clearest reference probability signal, which is why evidence quality on SPORTS trades averages 0.789 vs 0.597 for no-trades.</w:t>
      </w:r>
    </w:p>
    <w:p>
      <w:pPr>
        <w:spacing w:before="60" w:after="60"/>
      </w:pPr>
      <w:r>
        <w:t xml:space="preserve"/>
      </w:r>
    </w:p>
    <w:p>
      <w:pPr>
        <w:spacing w:before="60" w:after="80"/>
      </w:pPr>
      <w:r>
        <w:rPr>
          <w:rFonts w:ascii="Arial" w:cs="Arial" w:eastAsia="Arial" w:hAnsi="Arial"/>
          <w:color w:val="333333"/>
          <w:sz w:val="22"/>
          <w:szCs w:val="22"/>
        </w:rPr>
        <w:t xml:space="preserve">CULTURE appeared only twice. This is consistent with the low volume of Spotify/streaming markets on Polymarket relative to sports and geopolitics.</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5 — Paper Trading Timeline and Learning System</w:t>
      </w:r>
    </w:p>
    <w:p>
      <w:pPr>
        <w:pStyle w:val="Heading2"/>
        <w:spacing w:before="280" w:after="100"/>
      </w:pPr>
      <w:r>
        <w:rPr>
          <w:rFonts w:ascii="Arial" w:cs="Arial" w:eastAsia="Arial" w:hAnsi="Arial"/>
          <w:b/>
          <w:bCs/>
          <w:color w:val="2E75B6"/>
          <w:sz w:val="28"/>
          <w:szCs w:val="28"/>
        </w:rPr>
        <w:t xml:space="preserve">How long should you run paper trading?</w:t>
      </w:r>
    </w:p>
    <w:p>
      <w:pPr>
        <w:spacing w:before="60" w:after="80"/>
      </w:pPr>
      <w:r>
        <w:rPr>
          <w:rFonts w:ascii="Arial" w:cs="Arial" w:eastAsia="Arial" w:hAnsi="Arial"/>
          <w:color w:val="333333"/>
          <w:sz w:val="22"/>
          <w:szCs w:val="22"/>
        </w:rPr>
        <w:t xml:space="preserve">The honest answer depends on two separate goals: having enough data for the self-improvement systems to activate, and having enough conviction in the bot's edge before risking real capital.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Activation threshold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Estimated timeline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activates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Probability Calibrator (basic)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resolved trade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 (next market resolution)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Brier score tracking begins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SmartRetrainManager</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30 resolved trades</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2–4 weeks at current pace</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Recalibrates the probability curve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AdaptiveModelWeighter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resolved trades per model (25 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 weeks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Starts blending learned vs default weights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AdaptiveModelWeighter (full confidence)</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50 resolved trades per model (250 total)</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3–4 months</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learned weights, default weights phased 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Analyst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resolved trades + 28 data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4–6 weeks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structured performance analysis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evidence_model_gating</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 manually after calibration baseline</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4–6 weeks</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reduction on thin-evidence markets</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Practical recommendation</w:t>
      </w:r>
    </w:p>
    <w:p>
      <w:pPr>
        <w:spacing w:before="60" w:after="80"/>
      </w:pPr>
      <w:r>
        <w:rPr>
          <w:rFonts w:ascii="Arial" w:cs="Arial" w:eastAsia="Arial" w:hAnsi="Arial"/>
          <w:color w:val="333333"/>
          <w:sz w:val="22"/>
          <w:szCs w:val="22"/>
        </w:rPr>
        <w:t xml:space="preserve">Run paper trading for a minimum of 4 weeks before going to even the smallest live tier ($100 bankroll, $5 max stake). The critical checkpoint is 30 resolved trades with calibration retrain — at that point you can look at the Brier score and see whether the bot is over- or under-confident and in which categories. At current pace (roughly 5 trades per 2.5 hours of running time), 30 resolved trades requires about 2–3 weeks of continuous operation, plus market resolution time (most Polymarket binary markets resolve within 1–14 days).</w:t>
      </w:r>
    </w:p>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The calibration and journal wiring (Issues 1 and 2) must be fixed BEFORE entering live trading. Without those fixes, the bot cannot learn from its mistakes and the trade journal is empty — meaning you would have no structured record of what trades were placed and why.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Where is paper trading data saved?</w:t>
      </w:r>
    </w:p>
    <w:p>
      <w:pPr>
        <w:spacing w:before="60" w:after="80"/>
      </w:pPr>
      <w:r>
        <w:rPr>
          <w:rFonts w:ascii="Arial" w:cs="Arial" w:eastAsia="Arial" w:hAnsi="Arial"/>
          <w:color w:val="333333"/>
          <w:sz w:val="22"/>
          <w:szCs w:val="22"/>
        </w:rPr>
        <w:t xml:space="preserve">Everything is in the SQLite database at the path configured in config.yaml (default: data/polymarket_bot.db). The key tables: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currently open positions — paper and live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portfolio management, risk gates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closed_positions</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closed trade with entry/exit/PNL</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 analytics, post-mortem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forecasts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model forecast with probability, edge, confidence, evidence quality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Calibration, adaptive weights, AI analyst</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model_forecast_log</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Per-model predictions for each trade</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AdaptiveModelWeighter learning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performance_log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Closed trade record with actual outcome linked to forecast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Brier score, Sharpe, calibration history</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calibration_history</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Record of (forecast_prob, actual_outcome) pairs</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Calibrator retraining (currently empty — see Issue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trade_journal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Human-readable trade record with annotation support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Post-game review, lessons learned (currently empty — see Issue 2)</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candidates_log</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decision: TRADE, NO TRADE, SKIP with all scores</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Decision log CSV export, strategy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engine_state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Persistent kill switch, drawdown state, counters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Survives restarts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Will the bot learn automatically or do you need to review manually?</w:t>
      </w:r>
    </w:p>
    <w:p>
      <w:pPr>
        <w:spacing w:before="60" w:after="80"/>
      </w:pPr>
      <w:r>
        <w:rPr>
          <w:rFonts w:ascii="Arial" w:cs="Arial" w:eastAsia="Arial" w:hAnsi="Arial"/>
          <w:color w:val="333333"/>
          <w:sz w:val="22"/>
          <w:szCs w:val="22"/>
        </w:rPr>
        <w:t xml:space="preserve">Both — automatically within defined thresholds, manually for strategic decisions. Here is the full breakdown of what happens automatically vs what requires your attention:</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Fully automatic (no action needed)</w:t>
      </w:r>
    </w:p>
    <w:p>
      <w:pPr>
        <w:pStyle w:val="ListParagraph"/>
        <w:numPr>
          <w:ilvl w:val="0"/>
          <w:numId w:val="2"/>
        </w:numPr>
        <w:spacing w:before="40" w:after="40"/>
      </w:pPr>
      <w:r>
        <w:rPr>
          <w:rFonts w:ascii="Arial" w:cs="Arial" w:eastAsia="Arial" w:hAnsi="Arial"/>
          <w:color w:val="333333"/>
          <w:sz w:val="22"/>
          <w:szCs w:val="22"/>
        </w:rPr>
        <w:t xml:space="preserve">Probability calibration retrains every 30 resolved trades — the bot's raw model probabilities get adjusted based on historical over/underconfidence.</w:t>
      </w:r>
    </w:p>
    <w:p>
      <w:pPr>
        <w:pStyle w:val="ListParagraph"/>
        <w:numPr>
          <w:ilvl w:val="0"/>
          <w:numId w:val="2"/>
        </w:numPr>
        <w:spacing w:before="40" w:after="40"/>
      </w:pPr>
      <w:r>
        <w:rPr>
          <w:rFonts w:ascii="Arial" w:cs="Arial" w:eastAsia="Arial" w:hAnsi="Arial"/>
          <w:color w:val="333333"/>
          <w:sz w:val="22"/>
          <w:szCs w:val="22"/>
        </w:rPr>
        <w:t xml:space="preserve">AdaptiveModelWeighter updates model weights based on Brier score per model per category — if Gemini consistently outperforms GPT-4o on SPORTS, SPORTS weight shifts toward Gemini.</w:t>
      </w:r>
    </w:p>
    <w:p>
      <w:pPr>
        <w:pStyle w:val="ListParagraph"/>
        <w:numPr>
          <w:ilvl w:val="0"/>
          <w:numId w:val="2"/>
        </w:numPr>
        <w:spacing w:before="40" w:after="40"/>
      </w:pPr>
      <w:r>
        <w:rPr>
          <w:rFonts w:ascii="Arial" w:cs="Arial" w:eastAsia="Arial" w:hAnsi="Arial"/>
          <w:color w:val="333333"/>
          <w:sz w:val="22"/>
          <w:szCs w:val="22"/>
        </w:rPr>
        <w:t xml:space="preserve">EventMonitor invalidates research cache when positions move 5%+, volume spikes 3×, or resolution approaches 12h — triggers fresh research automatically.</w:t>
      </w:r>
    </w:p>
    <w:p>
      <w:pPr>
        <w:pStyle w:val="ListParagraph"/>
        <w:numPr>
          <w:ilvl w:val="0"/>
          <w:numId w:val="2"/>
        </w:numPr>
        <w:spacing w:before="40" w:after="40"/>
      </w:pPr>
      <w:r>
        <w:rPr>
          <w:rFonts w:ascii="Arial" w:cs="Arial" w:eastAsia="Arial" w:hAnsi="Arial"/>
          <w:color w:val="333333"/>
          <w:sz w:val="22"/>
          <w:szCs w:val="22"/>
        </w:rPr>
        <w:t xml:space="preserve">ResearchCache cooldown prevents redundant research — a market that was recently evaluated is skipped unless an event monitor trigger fires.</w:t>
      </w:r>
    </w:p>
    <w:p>
      <w:pPr>
        <w:pStyle w:val="ListParagraph"/>
        <w:numPr>
          <w:ilvl w:val="0"/>
          <w:numId w:val="2"/>
        </w:numPr>
        <w:spacing w:before="40" w:after="40"/>
      </w:pPr>
      <w:r>
        <w:rPr>
          <w:rFonts w:ascii="Arial" w:cs="Arial" w:eastAsia="Arial" w:hAnsi="Arial"/>
          <w:color w:val="333333"/>
          <w:sz w:val="22"/>
          <w:szCs w:val="22"/>
        </w:rPr>
        <w:t xml:space="preserve">Circuit breakers open automatically when API providers fail repeatedly — protect against runaway costs.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Requires your review and a config change</w:t>
      </w:r>
    </w:p>
    <w:p>
      <w:pPr>
        <w:pStyle w:val="ListParagraph"/>
        <w:numPr>
          <w:ilvl w:val="0"/>
          <w:numId w:val="2"/>
        </w:numPr>
        <w:spacing w:before="40" w:after="40"/>
      </w:pPr>
      <w:r>
        <w:rPr>
          <w:rFonts w:ascii="Arial" w:cs="Arial" w:eastAsia="Arial" w:hAnsi="Arial"/>
          <w:color w:val="333333"/>
          <w:sz w:val="22"/>
          <w:szCs w:val="22"/>
        </w:rPr>
        <w:t xml:space="preserve">AI Analyst (F8 Insights) — runs automatically once enabled and after 50 resolved trades, but you need to set analyst.enabled: true in config.yaml and read the output.</w:t>
      </w:r>
    </w:p>
    <w:p>
      <w:pPr>
        <w:pStyle w:val="ListParagraph"/>
        <w:numPr>
          <w:ilvl w:val="0"/>
          <w:numId w:val="2"/>
        </w:numPr>
        <w:spacing w:before="40" w:after="40"/>
      </w:pPr>
      <w:r>
        <w:rPr>
          <w:rFonts w:ascii="Arial" w:cs="Arial" w:eastAsia="Arial" w:hAnsi="Arial"/>
          <w:color w:val="333333"/>
          <w:sz w:val="22"/>
          <w:szCs w:val="22"/>
        </w:rPr>
        <w:t xml:space="preserve">evidence_model_gating_enabled — set to true after paper trading confirms no accuracy regression.</w:t>
      </w:r>
    </w:p>
    <w:p>
      <w:pPr>
        <w:pStyle w:val="ListParagraph"/>
        <w:numPr>
          <w:ilvl w:val="0"/>
          <w:numId w:val="2"/>
        </w:numPr>
        <w:spacing w:before="40" w:after="40"/>
      </w:pPr>
      <w:r>
        <w:rPr>
          <w:rFonts w:ascii="Arial" w:cs="Arial" w:eastAsia="Arial" w:hAnsi="Arial"/>
          <w:color w:val="333333"/>
          <w:sz w:val="22"/>
          <w:szCs w:val="22"/>
        </w:rPr>
        <w:t xml:space="preserve">ParamOptimizer — generates candidate parameter changes (min_edge, Kelly multiplier, etc.) for human approval. Suggestions appear in the dashboard under the optimization panel. You must approve changes — they are NEVER auto-applied.</w:t>
      </w:r>
    </w:p>
    <w:p>
      <w:pPr>
        <w:pStyle w:val="ListParagraph"/>
        <w:numPr>
          <w:ilvl w:val="0"/>
          <w:numId w:val="2"/>
        </w:numPr>
        <w:spacing w:before="40" w:after="40"/>
      </w:pPr>
      <w:r>
        <w:rPr>
          <w:rFonts w:ascii="Arial" w:cs="Arial" w:eastAsia="Arial" w:hAnsi="Arial"/>
          <w:color w:val="333333"/>
          <w:sz w:val="22"/>
          <w:szCs w:val="22"/>
        </w:rPr>
        <w:t xml:space="preserve">Graduated deployment gates — advancing from paper → live_week1 → live_week2 requires manual approval in the preflight checklist.</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Will the bot notify you?</w:t>
      </w:r>
    </w:p>
    <w:p>
      <w:pPr>
        <w:pStyle w:val="ListParagraph"/>
        <w:numPr>
          <w:ilvl w:val="0"/>
          <w:numId w:val="2"/>
        </w:numPr>
        <w:spacing w:before="40" w:after="40"/>
      </w:pPr>
      <w:r>
        <w:rPr>
          <w:rFonts w:ascii="Arial" w:cs="Arial" w:eastAsia="Arial" w:hAnsi="Arial"/>
          <w:color w:val="333333"/>
          <w:sz w:val="22"/>
          <w:szCs w:val="22"/>
        </w:rPr>
        <w:t xml:space="preserve">Telegram /weekly command — sends weekly P&amp;L digest every Monday morning (once telegram bot token is configured). This is the primary automated update mechanism.</w:t>
      </w:r>
    </w:p>
    <w:p>
      <w:pPr>
        <w:pStyle w:val="ListParagraph"/>
        <w:numPr>
          <w:ilvl w:val="0"/>
          <w:numId w:val="2"/>
        </w:numPr>
        <w:spacing w:before="40" w:after="40"/>
      </w:pPr>
      <w:r>
        <w:rPr>
          <w:rFonts w:ascii="Arial" w:cs="Arial" w:eastAsia="Arial" w:hAnsi="Arial"/>
          <w:color w:val="333333"/>
          <w:sz w:val="22"/>
          <w:szCs w:val="22"/>
        </w:rPr>
        <w:t xml:space="preserve">Dashboard alerts — every auto-exit, drawdown alert, kill switch activation, and cycle error generates an in-dashboard alert.</w:t>
      </w:r>
    </w:p>
    <w:p>
      <w:pPr>
        <w:pStyle w:val="ListParagraph"/>
        <w:numPr>
          <w:ilvl w:val="0"/>
          <w:numId w:val="2"/>
        </w:numPr>
        <w:spacing w:before="40" w:after="40"/>
      </w:pPr>
      <w:r>
        <w:rPr>
          <w:rFonts w:ascii="Arial" w:cs="Arial" w:eastAsia="Arial" w:hAnsi="Arial"/>
          <w:color w:val="333333"/>
          <w:sz w:val="22"/>
          <w:szCs w:val="22"/>
        </w:rPr>
        <w:t xml:space="preserve">Telegram /status, /pnl, /models — available any time on demand to check current state.</w:t>
      </w:r>
    </w:p>
    <w:p>
      <w:pPr>
        <w:pStyle w:val="ListParagraph"/>
        <w:numPr>
          <w:ilvl w:val="0"/>
          <w:numId w:val="2"/>
        </w:numPr>
        <w:spacing w:before="40" w:after="40"/>
      </w:pPr>
      <w:r>
        <w:rPr>
          <w:rFonts w:ascii="Arial" w:cs="Arial" w:eastAsia="Arial" w:hAnsi="Arial"/>
          <w:color w:val="333333"/>
          <w:sz w:val="22"/>
          <w:szCs w:val="22"/>
        </w:rPr>
        <w:t xml:space="preserve">There is currently no proactive Telegram push when the calibration retrains, when AdaptiveModelWeighter shifts weights, or when the AI Analyst completes an analysis. Adding these would require wiring Telegram notifications into the relevant callbacks.</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6 — Profitability Improvements: Quant-Level Roadmap</w:t>
      </w:r>
    </w:p>
    <w:p>
      <w:pPr>
        <w:pStyle w:val="Heading2"/>
        <w:spacing w:before="280" w:after="100"/>
      </w:pPr>
      <w:r>
        <w:rPr>
          <w:rFonts w:ascii="Arial" w:cs="Arial" w:eastAsia="Arial" w:hAnsi="Arial"/>
          <w:b/>
          <w:bCs/>
          <w:color w:val="2E75B6"/>
          <w:sz w:val="28"/>
          <w:szCs w:val="28"/>
        </w:rPr>
        <w:t xml:space="preserve">Immediate (no paper trading data required)</w:t>
      </w:r>
    </w:p>
    <w:p>
      <w:pPr>
        <w:pStyle w:val="Heading3"/>
        <w:spacing w:before="200" w:after="80"/>
      </w:pPr>
      <w:r>
        <w:rPr>
          <w:rFonts w:ascii="Arial" w:cs="Arial" w:eastAsia="Arial" w:hAnsi="Arial"/>
          <w:b/>
          <w:bCs/>
          <w:color w:val="333333"/>
          <w:sz w:val="24"/>
          <w:szCs w:val="24"/>
        </w:rPr>
        <w:t xml:space="preserve">1. Fix the calibration and journal wires (Issues 1 and 2)</w:t>
      </w:r>
    </w:p>
    <w:p>
      <w:pPr>
        <w:spacing w:before="60" w:after="80"/>
      </w:pPr>
      <w:r>
        <w:rPr>
          <w:rFonts w:ascii="Arial" w:cs="Arial" w:eastAsia="Arial" w:hAnsi="Arial"/>
          <w:color w:val="333333"/>
          <w:sz w:val="22"/>
          <w:szCs w:val="22"/>
        </w:rPr>
        <w:t xml:space="preserve">This is not optional for a serious trading system. Without calibration feedback, the model's probability estimates never improve. Without the journal, there is no systematic post-trade review. Every day these are not fixed is a day of paper trading data that cannot be learned from. Fix ExitFinalizer first.</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2. Get sports API keys (ODDS_API_KEY and API_FOOTBALL_KEY)</w:t>
      </w:r>
    </w:p>
    <w:p>
      <w:pPr>
        <w:spacing w:before="60" w:after="80"/>
      </w:pPr>
      <w:r>
        <w:rPr>
          <w:rFonts w:ascii="Arial" w:cs="Arial" w:eastAsia="Arial" w:hAnsi="Arial"/>
          <w:color w:val="333333"/>
          <w:sz w:val="22"/>
          <w:szCs w:val="22"/>
        </w:rPr>
        <w:t xml:space="preserve">The decision log shows sports is your most traded category (100% of actual trades are SPORTS). Sports trades have average evidence quality of 0.789 because the sports connectors are working — but that's without sportsbook consensus data. Adding the Odds API gives you vig-removed probability from Pinnacle, Bet365, and DraftKings. This is the same data that sharp sports bettors use to identify mispricings. It will: raise SPORTS evidence quality further, improve forecast accuracy, and potentially unlock high-grade NO TRADEs that are currently blocked by low confidence.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3. Fix the two classifier misclassifications</w:t>
      </w:r>
    </w:p>
    <w:p>
      <w:pPr>
        <w:spacing w:before="60" w:after="80"/>
      </w:pPr>
      <w:r>
        <w:rPr>
          <w:rFonts w:ascii="Arial" w:cs="Arial" w:eastAsia="Arial" w:hAnsi="Arial"/>
          <w:color w:val="333333"/>
          <w:sz w:val="22"/>
          <w:szCs w:val="22"/>
        </w:rPr>
        <w:t xml:space="preserve">Markets classified as CRYPTO when they're ELECTION or GEOPOLITICS get the wrong connectors (CoinGecko instead of Congress/GDELT) and the wrong LLM prompt (crypto analysis instead of political analysis). With 7 CRYPTO evaluations in 50 decisions and at least 2 confirmed misclassifications, roughly 28% of CRYPTO evaluations may be wrong-category. That's a meaningful leak.</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After 2–4 weeks of paper trading data</w:t>
      </w:r>
    </w:p>
    <w:p>
      <w:pPr>
        <w:pStyle w:val="Heading3"/>
        <w:spacing w:before="200" w:after="80"/>
      </w:pPr>
      <w:r>
        <w:rPr>
          <w:rFonts w:ascii="Arial" w:cs="Arial" w:eastAsia="Arial" w:hAnsi="Arial"/>
          <w:b/>
          <w:bCs/>
          <w:color w:val="333333"/>
          <w:sz w:val="24"/>
          <w:szCs w:val="24"/>
        </w:rPr>
        <w:t xml:space="preserve">4. Enable evidence_model_gating</w:t>
      </w:r>
    </w:p>
    <w:p>
      <w:pPr>
        <w:spacing w:before="60" w:after="80"/>
      </w:pPr>
      <w:r>
        <w:rPr>
          <w:rFonts w:ascii="Arial" w:cs="Arial" w:eastAsia="Arial" w:hAnsi="Arial"/>
          <w:color w:val="333333"/>
          <w:sz w:val="22"/>
          <w:szCs w:val="22"/>
        </w:rPr>
        <w:t xml:space="preserve">Reduces LLM cost by ~30% on thin-evidence markets with no meaningful accuracy impact. Enable once calibration shows GEOPOLITICS and CULTURE forecast quality is not degraded at 2-model depth.</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5. Review ParamOptimizer suggestions in the dashboard</w:t>
      </w:r>
    </w:p>
    <w:p>
      <w:pPr>
        <w:spacing w:before="60" w:after="80"/>
      </w:pPr>
      <w:r>
        <w:rPr>
          <w:rFonts w:ascii="Arial" w:cs="Arial" w:eastAsia="Arial" w:hAnsi="Arial"/>
          <w:color w:val="333333"/>
          <w:sz w:val="22"/>
          <w:szCs w:val="22"/>
        </w:rPr>
        <w:t xml:space="preserve">After 30+ resolved trades, ParamOptimizer will generate parameter perturbations. Check the optimization panel and approve any that show statistically significant improvement in the mini-backtest over the last 30 days. Candidates to watch: min_edge (currently 4% — might be too low for certain categories), Kelly multiplier by category, and evidence quality minimum threshold.</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6. Category-specific Kelly sizing</w:t>
      </w:r>
    </w:p>
    <w:p>
      <w:pPr>
        <w:spacing w:before="60" w:after="80"/>
      </w:pPr>
      <w:r>
        <w:rPr>
          <w:rFonts w:ascii="Arial" w:cs="Arial" w:eastAsia="Arial" w:hAnsi="Arial"/>
          <w:color w:val="333333"/>
          <w:sz w:val="22"/>
          <w:szCs w:val="22"/>
        </w:rPr>
        <w:t xml:space="preserve">Currently all trades use the same Kelly multiplier. Markets resolve at very different speeds and have different win rates by category. SPORTS markets typically resolve in hours (same day). MACRO and GEOPOLITICS markets can take months. A position in a 90-day market ties up capital that could be recycled many times in 1-day sports markets. Adding a resolution-adjusted Kelly multiplier that discounts positions in long-horizon markets would improve capital efficiency.</w:t>
      </w:r>
    </w:p>
    <w:p>
      <w:pPr>
        <w:shd w:fill="EDE7F6" w:val="clear"/>
        <w:spacing w:before="80" w:after="80"/>
        <w:ind w:left="360" w:right="360"/>
      </w:pPr>
      <w:r>
        <w:rPr>
          <w:rFonts w:ascii="Arial" w:cs="Arial" w:eastAsia="Arial" w:hAnsi="Arial"/>
          <w:color w:val="1F5C60"/>
          <w:sz w:val="22"/>
          <w:szCs w:val="22"/>
        </w:rPr>
        <w:t xml:space="preserve">💡  Implementation: add a resolution_discount_multiplier field to RiskConfig. When days_to_resolution &gt; 30, multiply Kelly size by a discount (e.g. 0.7). When days_to_resolution &lt; 7, apply a bonus (e.g. 1.2). This keeps long-horizon positions proportionally smaller.</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After 6+ weeks (AI Analyst unlocked)</w:t>
      </w:r>
    </w:p>
    <w:p>
      <w:pPr>
        <w:pStyle w:val="Heading3"/>
        <w:spacing w:before="200" w:after="80"/>
      </w:pPr>
      <w:r>
        <w:rPr>
          <w:rFonts w:ascii="Arial" w:cs="Arial" w:eastAsia="Arial" w:hAnsi="Arial"/>
          <w:b/>
          <w:bCs/>
          <w:color w:val="333333"/>
          <w:sz w:val="24"/>
          <w:szCs w:val="24"/>
        </w:rPr>
        <w:t xml:space="preserve">7. Enable and act on the AI Analyst</w:t>
      </w:r>
    </w:p>
    <w:p>
      <w:pPr>
        <w:spacing w:before="60" w:after="80"/>
      </w:pPr>
      <w:r>
        <w:rPr>
          <w:rFonts w:ascii="Arial" w:cs="Arial" w:eastAsia="Arial" w:hAnsi="Arial"/>
          <w:color w:val="333333"/>
          <w:sz w:val="22"/>
          <w:szCs w:val="22"/>
        </w:rPr>
        <w:t xml:space="preserve">The AI Analyst reads your actual trade history and identifies patterns that are invisible in raw metrics: which question phrasings the models consistently misprice, which evidence sources predict outcomes best, which times of day have better research quality. After 50+ resolved trades, enable it in config.yaml and review the first analysis output before making any strategy changes.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8. Model weight differentiation by category</w:t>
      </w:r>
    </w:p>
    <w:p>
      <w:pPr>
        <w:spacing w:before="60" w:after="80"/>
      </w:pPr>
      <w:r>
        <w:rPr>
          <w:rFonts w:ascii="Arial" w:cs="Arial" w:eastAsia="Arial" w:hAnsi="Arial"/>
          <w:color w:val="333333"/>
          <w:sz w:val="22"/>
          <w:szCs w:val="22"/>
        </w:rPr>
        <w:t xml:space="preserve">The AdaptiveModelWeighter will accumulate per-model Brier scores after 5+ resolved trades per model. Review the /models dashboard panel. If one model consistently outperforms others in specific categories, the weights will automatically shift. But you should review the weights periodically and verify the sample sizes are sufficient before trusting the learned weights fully.</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9. Polymarket microstructure edge</w:t>
      </w:r>
    </w:p>
    <w:p>
      <w:pPr>
        <w:spacing w:before="60" w:after="80"/>
      </w:pPr>
      <w:r>
        <w:rPr>
          <w:rFonts w:ascii="Arial" w:cs="Arial" w:eastAsia="Arial" w:hAnsi="Arial"/>
          <w:color w:val="333333"/>
          <w:sz w:val="22"/>
          <w:szCs w:val="22"/>
        </w:rPr>
        <w:t xml:space="preserve">The bot currently uses whale tracking as a signal but does not systematically analyze the order book for structural edges. Two specific opportunities worth researching for future phases:</w:t>
      </w:r>
    </w:p>
    <w:p>
      <w:pPr>
        <w:pStyle w:val="ListParagraph"/>
        <w:numPr>
          <w:ilvl w:val="0"/>
          <w:numId w:val="2"/>
        </w:numPr>
        <w:spacing w:before="40" w:after="40"/>
      </w:pPr>
      <w:r>
        <w:rPr>
          <w:rFonts w:ascii="Arial" w:cs="Arial" w:eastAsia="Arial" w:hAnsi="Arial"/>
          <w:color w:val="333333"/>
          <w:sz w:val="22"/>
          <w:szCs w:val="22"/>
        </w:rPr>
        <w:t xml:space="preserve">Crossing-the-spread arbitrage — when the bot's model probability implies a larger edge on the YES side, check if the NO side is being offered by market makers with wide spreads. A tighter bid can often be filled immediately.</w:t>
      </w:r>
    </w:p>
    <w:p>
      <w:pPr>
        <w:pStyle w:val="ListParagraph"/>
        <w:numPr>
          <w:ilvl w:val="0"/>
          <w:numId w:val="2"/>
        </w:numPr>
        <w:spacing w:before="40" w:after="40"/>
      </w:pPr>
      <w:r>
        <w:rPr>
          <w:rFonts w:ascii="Arial" w:cs="Arial" w:eastAsia="Arial" w:hAnsi="Arial"/>
          <w:color w:val="333333"/>
          <w:sz w:val="22"/>
          <w:szCs w:val="22"/>
        </w:rPr>
        <w:t xml:space="preserve">Late-resolution momentum — markets that have not resolved but are trading at 95%+ YES often have remaining 5% priced too high due to uncertainty premium. Short-dated markets near resolution have a structural edge to sell the remaining tail.</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7 — Full Issue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2000"/>
        <w:gridCol w:w="25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CalibrationFeedbackLoop.record_resolution() never called — bot cannot learn from resolved trades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exit_finalizer.py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Wire record_resolution() call after _record_performance_log() in ExitFinalizer</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 Journal (insert_journal_entry) never called — journal tab always empty</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Critical</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exit_finalizer.py</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journal entry write as Step 5b in ExitFinalizer.finalize()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Analyst disabled in config.yaml — F8 Insights shows 'disabled'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analyst.enabled: true after 50 resolved trades + 28 data days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Misclassification: CRYPTO assigned to ELECTION/GEOPOLITICS markets</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market_classifier.py</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Strengthen geopolitical keyword rules; add negative CRYPTO constraint for parliament/assembly terms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Paper Trading Checklist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 for</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 timeline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Issues 1 and 2 (calibration + journal wires)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Learning from trades at 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next trading session</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sports API keys</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SPORTS evidence quality</w:t>
            </w:r>
          </w:p>
        </w:tc>
        <w:tc>
          <w:tcPr>
            <w:tcW w:type="dxa" w:w="3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Today — free accounts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 resolved trades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SmartRetrainManager, Brier score baseline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 weeks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50 resolved trades + 28 data days</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Analyst, evidence_model_gating decision</w:t>
            </w:r>
          </w:p>
        </w:tc>
        <w:tc>
          <w:tcPr>
            <w:tcW w:type="dxa" w:w="3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4–6 weeks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resolved trades per model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AdaptiveModelWeighter at full confidence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 months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 calibration Brier scores, approve ParamOptimizer suggestions</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Graduated deployment gate</w:t>
            </w:r>
          </w:p>
        </w:tc>
        <w:tc>
          <w:tcPr>
            <w:tcW w:type="dxa" w:w="3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4 weeks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Preflight checklist passes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trading week 1 ($5 max stake)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all above</w:t>
            </w:r>
          </w:p>
        </w:tc>
      </w:tr>
    </w:tbl>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Code Review v17  |  April 2026  |  3,311 tests passing  |  2 critical wiring gaps  |  Decision log analyzed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Code Review v17  |  Commit b00f2cb  |  3,311 tests passing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v17  |  Decision Log Analysis</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2026-04-08T15:29:38.153Z</dcterms:created>
  <dcterms:modified xsi:type="dcterms:W3CDTF">2026-04-08T15:29:38.154Z</dcterms:modified>
</cp:coreProperties>
</file>

<file path=docProps/custom.xml><?xml version="1.0" encoding="utf-8"?>
<Properties xmlns="http://schemas.openxmlformats.org/officeDocument/2006/custom-properties" xmlns:vt="http://schemas.openxmlformats.org/officeDocument/2006/docPropsVTypes"/>
</file>