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60F08" w14:textId="2068C9AF" w:rsidR="00D900CD" w:rsidRDefault="00D900CD" w:rsidP="00D900CD">
      <w:pPr>
        <w:pStyle w:val="Ttulo"/>
      </w:pPr>
      <w:r w:rsidRPr="00D900CD">
        <w:t>“El Sentido de lo Sagrado: La Fe Católica frente a la Indiferencia Moderna”</w:t>
      </w:r>
    </w:p>
    <w:p w14:paraId="496F94B8" w14:textId="336E5455" w:rsidR="009C2DE5" w:rsidRDefault="009C2DE5" w:rsidP="00EC5112">
      <w:pPr>
        <w:pStyle w:val="Ttulo1"/>
      </w:pPr>
      <w:r>
        <w:t>Lo tradicional</w:t>
      </w:r>
    </w:p>
    <w:p w14:paraId="3A9A5150" w14:textId="4C964467" w:rsidR="00217EEA" w:rsidRDefault="009C2DE5" w:rsidP="009C2DE5">
      <w:r>
        <w:t>La Iglesia vive de la Biblia y de la Tradición. Como dice el Vaticano II, «ambas se han de recibir y respetar con el mismo espíritu de devoción» (DV 9). En este sentido, en una Iglesia sana, fuerte y católica, los términos bíblico y tradicional son calificativos que gozan de un prestigio igual y máximo. Por el contrario, una Iglesia en la que el término tradicional -moral tradicional, espiritualidad tradicional del sacerdocio, las misiones tradicionales, la teología tradicional, etc.- adquiere una tonalidad despectiva, peyorativa, es una iglesia gravemente enferma, tan enferma como si en ella se menospreciara lo bíblico. Después de todo la Biblia nace de la Tradición -</w:t>
      </w:r>
      <w:proofErr w:type="spellStart"/>
      <w:r>
        <w:t>quod</w:t>
      </w:r>
      <w:proofErr w:type="spellEnd"/>
      <w:r>
        <w:t xml:space="preserve"> </w:t>
      </w:r>
      <w:proofErr w:type="spellStart"/>
      <w:r>
        <w:t>traditum</w:t>
      </w:r>
      <w:proofErr w:type="spellEnd"/>
      <w:r>
        <w:t xml:space="preserve"> </w:t>
      </w:r>
      <w:proofErr w:type="spellStart"/>
      <w:r>
        <w:t>est</w:t>
      </w:r>
      <w:proofErr w:type="spellEnd"/>
      <w:r>
        <w:t xml:space="preserve"> (+1Cor 11,23)-, y sin la luz de ésta, aquélla no nos valdría para nada.</w:t>
      </w:r>
    </w:p>
    <w:p w14:paraId="3BCAF624" w14:textId="0AE48CB7" w:rsidR="00EC5112" w:rsidRDefault="00EC5112" w:rsidP="009C2DE5">
      <w:r w:rsidRPr="00EC5112">
        <w:t>La Iglesia</w:t>
      </w:r>
      <w:r>
        <w:t xml:space="preserve"> </w:t>
      </w:r>
      <w:r w:rsidRPr="00EC5112">
        <w:t>es conducida por el Espíritu de Dios «hacia la verdad completa» (</w:t>
      </w:r>
      <w:proofErr w:type="spellStart"/>
      <w:r w:rsidRPr="00EC5112">
        <w:t>Jn</w:t>
      </w:r>
      <w:proofErr w:type="spellEnd"/>
      <w:r w:rsidRPr="00EC5112">
        <w:t xml:space="preserve"> 16,13), al paso de los siglos, va creciendo como un árbol. No es que</w:t>
      </w:r>
      <w:r>
        <w:t xml:space="preserve"> vaya repitiendo siempre lo antiguo sino que a la par va profundizando de forma coherente en el conocimiento de la verdad revelada</w:t>
      </w:r>
      <w:r w:rsidR="00381CF4">
        <w:t>,</w:t>
      </w:r>
      <w:r>
        <w:t xml:space="preserve"> asegurada por el Magisterio apostólico.</w:t>
      </w:r>
      <w:r w:rsidR="00A7217D">
        <w:t xml:space="preserve"> Esto significa que la Iglesia no puede enseñar algo distinto a lo que siempre ha enseñado contradiciéndose a sí misma.</w:t>
      </w:r>
    </w:p>
    <w:p w14:paraId="57BB3A0F" w14:textId="77DB5AF6" w:rsidR="00381CF4" w:rsidRDefault="00381CF4" w:rsidP="009C2DE5">
      <w:r>
        <w:t>Si por ejemplo la Iglesia enseña desde siempre que la práctica homosexual es pecado (ver Lev 18:22 y 1Cor 6:9-10) no puede sacar un documento en el que se bendiga eso mismo.</w:t>
      </w:r>
    </w:p>
    <w:p w14:paraId="353D8229" w14:textId="24428F1B" w:rsidR="003456C1" w:rsidRDefault="003456C1" w:rsidP="003456C1">
      <w:pPr>
        <w:pStyle w:val="Ttulo1"/>
      </w:pPr>
      <w:r>
        <w:t>Lo sagrado</w:t>
      </w:r>
    </w:p>
    <w:p w14:paraId="2878C791" w14:textId="1BF4B2AA" w:rsidR="008C219E" w:rsidRDefault="008C219E" w:rsidP="008C219E">
      <w:r w:rsidRPr="008C219E">
        <w:t xml:space="preserve">Lo sagrado </w:t>
      </w:r>
      <w:r>
        <w:t>s</w:t>
      </w:r>
      <w:r w:rsidRPr="008C219E">
        <w:t>e refiere a aquello que está apartado o consagrado para un propósito espiritual o religioso y es considerado digno de respeto o veneración especial. Lo sagrado es lo que se percibe como conectado con la divinidad o como una manifestación de lo divino, que tiene una calidad trascendental y no puede ser violado o contaminado por la realidad mundana.</w:t>
      </w:r>
    </w:p>
    <w:p w14:paraId="1576D896" w14:textId="57C5F358" w:rsidR="008C219E" w:rsidRPr="008C219E" w:rsidRDefault="008C219E" w:rsidP="008C219E">
      <w:r w:rsidRPr="008C219E">
        <w:t>Lo sagrado suele diferenciarse de lo profano, término que refiere a lo ordinario, lo cotidiano o lo que no tiene un carácter especial o religioso. La distinción entre ambos es fundamental en muchas religiones y filosofías, donde lo sagrado está a menudo rodeado de prohibiciones y tabúes que buscan preservar su pureza y poder simbólico.</w:t>
      </w:r>
    </w:p>
    <w:p w14:paraId="7FBDF64B" w14:textId="0626FCB1" w:rsidR="003456C1" w:rsidRDefault="00382D56" w:rsidP="009C2DE5">
      <w:r w:rsidRPr="00382D56">
        <w:t xml:space="preserve">Las cosas sagradas son criaturas –piedra, monte, bosque, fuente– que, al menos en las altas religiones, ajenas a la idolatría, </w:t>
      </w:r>
      <w:r w:rsidR="009C06F2">
        <w:t>n</w:t>
      </w:r>
      <w:r w:rsidRPr="00382D56">
        <w:t>o se confunden con la Divinidad, sino que la manifiestan y aproximan. Y es Dios quien instituye lo sagrado, es él quien elige y consagra de alguna manera una criatura del mundo visible. Quizá en una hierofanía</w:t>
      </w:r>
      <w:r w:rsidR="00824EBC">
        <w:t xml:space="preserve"> (</w:t>
      </w:r>
      <w:r w:rsidR="00824EBC" w:rsidRPr="00824EBC">
        <w:rPr>
          <w:i/>
          <w:iCs/>
        </w:rPr>
        <w:t>manifestación de lo sagrado en la realidad ordinaria</w:t>
      </w:r>
      <w:r w:rsidR="00824EBC">
        <w:t>)</w:t>
      </w:r>
      <w:r w:rsidRPr="00382D56">
        <w:t xml:space="preserve"> espectacular, o por una tradición oscura de misterios ancestrales, una cosa, un día, un lugar, una persona, queda asociada ciertamente por Dios a su poder sobrenatural. El hombre, pues, no causa o fabrica las sacralidades, sino que las descubre, las reconoce, las venera.</w:t>
      </w:r>
    </w:p>
    <w:p w14:paraId="11B00524" w14:textId="77777777" w:rsidR="00917685" w:rsidRDefault="00917685" w:rsidP="00917685">
      <w:r>
        <w:t>En el contexto religioso, lo sagrado se manifiesta en formas muy diversas, incluyendo:</w:t>
      </w:r>
    </w:p>
    <w:p w14:paraId="318305C3" w14:textId="77777777" w:rsidR="00917685" w:rsidRDefault="00917685" w:rsidP="00917685">
      <w:pPr>
        <w:pStyle w:val="Prrafodelista"/>
        <w:numPr>
          <w:ilvl w:val="0"/>
          <w:numId w:val="1"/>
        </w:numPr>
      </w:pPr>
      <w:r w:rsidRPr="00917685">
        <w:rPr>
          <w:b/>
          <w:bCs/>
        </w:rPr>
        <w:lastRenderedPageBreak/>
        <w:t>Objetos Sagrados:</w:t>
      </w:r>
      <w:r>
        <w:t xml:space="preserve"> Estos pueden ser libros religiosos, reliquias, iconos, estatuas, amuletos, vestimentas sacerdotales y otros artefactos que se consideran físicamente impregnados de una esencia sagrada.</w:t>
      </w:r>
    </w:p>
    <w:p w14:paraId="092D8F9E" w14:textId="77777777" w:rsidR="00917685" w:rsidRDefault="00917685" w:rsidP="00917685">
      <w:pPr>
        <w:pStyle w:val="Prrafodelista"/>
        <w:numPr>
          <w:ilvl w:val="0"/>
          <w:numId w:val="1"/>
        </w:numPr>
      </w:pPr>
      <w:r w:rsidRPr="00917685">
        <w:rPr>
          <w:b/>
          <w:bCs/>
        </w:rPr>
        <w:t>Lugares Sagrados:</w:t>
      </w:r>
      <w:r>
        <w:t xml:space="preserve"> Espacios como templos, iglesias, mezquitas, sinagogas, santuarios, montañas, ríos y otros sitios que se consideran puntos de contacto entre lo humano y lo divino.</w:t>
      </w:r>
    </w:p>
    <w:p w14:paraId="65BE4CE4" w14:textId="77777777" w:rsidR="00917685" w:rsidRDefault="00917685" w:rsidP="00917685">
      <w:pPr>
        <w:pStyle w:val="Prrafodelista"/>
        <w:numPr>
          <w:ilvl w:val="0"/>
          <w:numId w:val="1"/>
        </w:numPr>
      </w:pPr>
      <w:r w:rsidRPr="00917685">
        <w:rPr>
          <w:b/>
          <w:bCs/>
        </w:rPr>
        <w:t>Personas Sagradas:</w:t>
      </w:r>
      <w:r>
        <w:t xml:space="preserve"> Figuras como sacerdotes, monjes, rabinos, lamas, y otros líderes o mediadores espirituales que están dedicados a la vida religiosa y tienen roles específicos dentro de sus comunidades de fe.</w:t>
      </w:r>
    </w:p>
    <w:p w14:paraId="0C5DFA85" w14:textId="77777777" w:rsidR="00917685" w:rsidRDefault="00917685" w:rsidP="00917685">
      <w:pPr>
        <w:pStyle w:val="Prrafodelista"/>
        <w:numPr>
          <w:ilvl w:val="0"/>
          <w:numId w:val="1"/>
        </w:numPr>
      </w:pPr>
      <w:r w:rsidRPr="00917685">
        <w:rPr>
          <w:b/>
          <w:bCs/>
        </w:rPr>
        <w:t>Textos Sagrados:</w:t>
      </w:r>
      <w:r>
        <w:t xml:space="preserve"> Escrituras como la Biblia, el Corán, los Vedas, el </w:t>
      </w:r>
      <w:proofErr w:type="spellStart"/>
      <w:r>
        <w:t>Tripitaka</w:t>
      </w:r>
      <w:proofErr w:type="spellEnd"/>
      <w:r>
        <w:t>, y otros textos considerados la palabra o inspiración de la divinidad.</w:t>
      </w:r>
    </w:p>
    <w:p w14:paraId="69475B70" w14:textId="77777777" w:rsidR="00917685" w:rsidRDefault="00917685" w:rsidP="00917685">
      <w:pPr>
        <w:pStyle w:val="Prrafodelista"/>
        <w:numPr>
          <w:ilvl w:val="0"/>
          <w:numId w:val="1"/>
        </w:numPr>
      </w:pPr>
      <w:r w:rsidRPr="00917685">
        <w:rPr>
          <w:b/>
          <w:bCs/>
        </w:rPr>
        <w:t>Tiempo Sagrado:</w:t>
      </w:r>
      <w:r>
        <w:t xml:space="preserve"> Períodos de tiempo como días santos, épocas de ayuno, festivales y ceremonias que permiten a los creyentes conmemorar eventos religiosos significativos o practicar rituales de adoración.</w:t>
      </w:r>
    </w:p>
    <w:p w14:paraId="20B8D7B0" w14:textId="61B2CC2A" w:rsidR="00824EBC" w:rsidRDefault="00917685" w:rsidP="00917685">
      <w:pPr>
        <w:pStyle w:val="Prrafodelista"/>
        <w:numPr>
          <w:ilvl w:val="0"/>
          <w:numId w:val="1"/>
        </w:numPr>
      </w:pPr>
      <w:r w:rsidRPr="00917685">
        <w:rPr>
          <w:b/>
          <w:bCs/>
        </w:rPr>
        <w:t>Acciones Sagradas:</w:t>
      </w:r>
      <w:r>
        <w:t xml:space="preserve"> Rituales y ceremonias que tienen un significado religioso profundo y permiten a los practicantes expresar su fe, como la oración, el sacrificio, la meditación o el bautismo.</w:t>
      </w:r>
    </w:p>
    <w:p w14:paraId="234F56E7" w14:textId="1109C40C" w:rsidR="00917685" w:rsidRDefault="00D900CD" w:rsidP="00917685">
      <w:r>
        <w:t>Si bien</w:t>
      </w:r>
      <w:r w:rsidR="00917685" w:rsidRPr="00917685">
        <w:t xml:space="preserve"> </w:t>
      </w:r>
      <w:r>
        <w:t>l</w:t>
      </w:r>
      <w:r w:rsidR="00917685" w:rsidRPr="00917685">
        <w:t xml:space="preserve">o sagrado no </w:t>
      </w:r>
      <w:r>
        <w:t>es lo mismo en el</w:t>
      </w:r>
      <w:r w:rsidR="00917685" w:rsidRPr="00917685">
        <w:t xml:space="preserve"> paganismo, </w:t>
      </w:r>
      <w:r w:rsidR="003E6F6D">
        <w:t xml:space="preserve">en </w:t>
      </w:r>
      <w:r w:rsidR="00917685" w:rsidRPr="00917685">
        <w:t xml:space="preserve">el judaísmo y </w:t>
      </w:r>
      <w:r w:rsidR="003E6F6D">
        <w:t xml:space="preserve">en </w:t>
      </w:r>
      <w:r w:rsidR="00917685" w:rsidRPr="00917685">
        <w:t>el cristianismo</w:t>
      </w:r>
      <w:r w:rsidR="003E6F6D">
        <w:t>,</w:t>
      </w:r>
      <w:r>
        <w:t xml:space="preserve"> </w:t>
      </w:r>
      <w:r w:rsidR="003E6F6D" w:rsidRPr="00917685">
        <w:t>hay</w:t>
      </w:r>
      <w:r w:rsidR="003E6F6D">
        <w:t>, s</w:t>
      </w:r>
      <w:r w:rsidR="00917685" w:rsidRPr="00917685">
        <w:t>in embargo, una continuidad entre lo sagrado-natural y lo sagrado-cristiano, que pasa por la transición de lo sagrado-judío. En efecto, la gracia viene a perfeccionar la naturaleza, a sanarla, purificarla y elevarla, no viene a destruirla con menosprecio. Por eso mismo el cristianismo viene a consumar las religiosidades naturales, no a negarlas con altiva dureza. Hay, pues, continuidad desde la más precaria hierofanía pagana hasta la suprema epifanía de Jesucristo, imagen perfecta de Dios; desde el más primitivo culto tribal hasta la adoración cristiana «en espíritu y en verdad» (</w:t>
      </w:r>
      <w:proofErr w:type="spellStart"/>
      <w:r w:rsidR="00917685" w:rsidRPr="00917685">
        <w:t>Jn</w:t>
      </w:r>
      <w:proofErr w:type="spellEnd"/>
      <w:r w:rsidR="00917685" w:rsidRPr="00917685">
        <w:t xml:space="preserve"> 4,24).</w:t>
      </w:r>
    </w:p>
    <w:p w14:paraId="699B2ADB" w14:textId="44D5FFAF" w:rsidR="00917685" w:rsidRDefault="00D900CD" w:rsidP="00D900CD">
      <w:pPr>
        <w:pStyle w:val="Ttulo2"/>
      </w:pPr>
      <w:r w:rsidRPr="00D900CD">
        <w:t>Lo sagrado judío</w:t>
      </w:r>
    </w:p>
    <w:p w14:paraId="476789B5" w14:textId="52AB77FC" w:rsidR="00315148" w:rsidRDefault="00315148" w:rsidP="00C8749E">
      <w:r>
        <w:t>La Biblia nos muestra cómo Yahvé mismo constituye en Israel un orden de sacralidades completo, con fiestas, sacerdocio, lugares, sacrificios, Escrituras, templo. El mismo pueblo de Israel es ya un pueblo sagrado entre las naciones (</w:t>
      </w:r>
      <w:proofErr w:type="spellStart"/>
      <w:r>
        <w:t>Gén</w:t>
      </w:r>
      <w:proofErr w:type="spellEnd"/>
      <w:r>
        <w:t xml:space="preserve"> 12,3; Ex 19). Y en esta esfera sacral hay grados: por ejemplo, en el Templo –como en anillos concéntricos– tienen una sacralidad diversa el atrio de los gentiles, la zona de las mujeres, de los hombres, de los sacerdotes y, finalmente, el Santo y el </w:t>
      </w:r>
      <w:r w:rsidR="00C8749E" w:rsidRPr="00C8749E">
        <w:t>Santo de los Santos</w:t>
      </w:r>
      <w:r w:rsidR="00C8749E">
        <w:t xml:space="preserve"> donde solamente el Sumo Sacerdote puede entrar y únicamente en el día de la expiación</w:t>
      </w:r>
      <w:r>
        <w:t>. De todos modos, en Israel lo sagrado es siempre una criatura especialmente vinculada al Santo, a Yahvé. Nunca se confunde en el judaísmo el Santo, que es uno, con las múltiples sacralidades que le manifiestan y aproximan a su pueblo.</w:t>
      </w:r>
    </w:p>
    <w:p w14:paraId="48B16B8E" w14:textId="41C54151" w:rsidR="00E91E2D" w:rsidRDefault="00E91E2D" w:rsidP="00315148">
      <w:r w:rsidRPr="005279A1">
        <w:t>Hay, sin embargo, en el judaísmo ciertos rasgos sacrales propios de las religiones primitivas, como lo sacro-intocable: el Arca, por ejemplo, establecida en la Tienda, fuera del campamento, que nadie, sino los elegidos para ello, puede tocar sin morir (2 Sam 6,7; +Ex 19,12-13; 26,33; 33,18-23). En cambio, en Israel no hay espacio religioso ni para los ídolos, ni para la magia (</w:t>
      </w:r>
      <w:proofErr w:type="spellStart"/>
      <w:r w:rsidRPr="005279A1">
        <w:t>Is</w:t>
      </w:r>
      <w:proofErr w:type="spellEnd"/>
      <w:r w:rsidRPr="005279A1">
        <w:t xml:space="preserve"> 44). Sólo Yahvé es el Santo, el Altísimo, cuya majestad transciende a toda criatura, y supera incluso toda sacralidad: su Gloria no cabe ni en el Templo de Sion (1 Re 8,10.27). Es preciso, pues, reconocer que, en comparación con las religiones extrabíblicas, la sacralidad judía es de una maravillosa pureza.</w:t>
      </w:r>
    </w:p>
    <w:p w14:paraId="7709A950" w14:textId="6C903D81" w:rsidR="00E91E2D" w:rsidRDefault="00343A32" w:rsidP="00343A32">
      <w:pPr>
        <w:pStyle w:val="Ttulo2"/>
      </w:pPr>
      <w:r w:rsidRPr="00343A32">
        <w:t>Lo sagrado cristiano</w:t>
      </w:r>
    </w:p>
    <w:p w14:paraId="7494608A" w14:textId="195F2F7F" w:rsidR="00343A32" w:rsidRDefault="00343A32" w:rsidP="00343A32">
      <w:r>
        <w:t>Ahora, en la Iglesia, la humanidad de Jesucristo es el sagrado absoluto. En él coinciden de forma única el Santo y lo sagrado: es Dios y es hombre, y como hombre es el Ungido, el Elegido de Dios (</w:t>
      </w:r>
      <w:proofErr w:type="spellStart"/>
      <w:r>
        <w:t>Lc</w:t>
      </w:r>
      <w:proofErr w:type="spellEnd"/>
      <w:r>
        <w:t xml:space="preserve"> 1,35;23,35). Todas las sacralidades judías, con ser tan venerables, están definitivamente superadas –es el tema de la carta a los Hebreos–. Cristo es ahora el Templo, la fuente de todo un orden nuevo de sacralidades: las nuevas Escrituras sagradas, el sagrado ministerio sacerdotal, la sagrada eucaristía, los sacramentos, los sagrados concilios y cánones disciplinares...</w:t>
      </w:r>
    </w:p>
    <w:p w14:paraId="73ADCBB1" w14:textId="242222C8" w:rsidR="00343A32" w:rsidRDefault="00343A32" w:rsidP="00343A32">
      <w:r>
        <w:lastRenderedPageBreak/>
        <w:t>Y en medio del mundo, la Iglesia es sagrada, puesto que es «el sacramento admirable» (SC Sb), el «sacramento universal de salvación» (LG 48; GS 45; AG 1). Verdad es que Cristo derribó el muro que separaba paganos de judíos para hacer un Pueblo único (</w:t>
      </w:r>
      <w:proofErr w:type="spellStart"/>
      <w:r>
        <w:t>Ef</w:t>
      </w:r>
      <w:proofErr w:type="spellEnd"/>
      <w:r>
        <w:t xml:space="preserve"> 2,14 15); pero, aun después de Cristo, no puede establecerse una yunta desigual entre creyentes e infieles (2Cor 6,14 18).</w:t>
      </w:r>
      <w:r w:rsidR="00C017B7">
        <w:t xml:space="preserve">  </w:t>
      </w:r>
      <w:r>
        <w:t>Para reunirlos, justamente, ha establecido Jesucristo «un ministerio sagrado en el Evangelio de Dios» (</w:t>
      </w:r>
      <w:proofErr w:type="spellStart"/>
      <w:r>
        <w:t>Rm</w:t>
      </w:r>
      <w:proofErr w:type="spellEnd"/>
      <w:r>
        <w:t xml:space="preserve"> 15,16). Esta es la misión en el mundo de la Iglesia-Sacramento.</w:t>
      </w:r>
    </w:p>
    <w:p w14:paraId="39466B35" w14:textId="77777777" w:rsidR="00C017B7" w:rsidRDefault="00C017B7" w:rsidP="00C017B7">
      <w:pPr>
        <w:pStyle w:val="Ttulo2"/>
      </w:pPr>
      <w:r>
        <w:t>Teología de lo sagrado</w:t>
      </w:r>
    </w:p>
    <w:p w14:paraId="5D8B9410" w14:textId="77777777" w:rsidR="00C017B7" w:rsidRDefault="00C017B7" w:rsidP="00C017B7">
      <w:r>
        <w:t>Partiendo de esas premisas brevemente consideradas, podemos intentar ya una definición teológica de lo sagrado cristiano.</w:t>
      </w:r>
    </w:p>
    <w:p w14:paraId="4C9D1425" w14:textId="23127DCF" w:rsidR="00C017B7" w:rsidRDefault="00C017B7" w:rsidP="00C017B7">
      <w:r>
        <w:t>Jesucristo es sagrado, y lo es por su humanidad. Sólo en él coinciden totalmente el Santo y lo sagrado. Y en Cristo, en su Cuerpo, que es la Iglesia, son sagradas aquellas criaturas –personas, cosas, lugares, tiempos– que, en modo manifiesto a los creyentes, han sido especialmente elegidas por el Santo para obrar la santificación.</w:t>
      </w:r>
    </w:p>
    <w:p w14:paraId="177136BC" w14:textId="6B3EB305" w:rsidR="00C017B7" w:rsidRDefault="00C017B7" w:rsidP="00C017B7">
      <w:r w:rsidRPr="00C017B7">
        <w:t>Según esto, santo y sagrado son distintos. Un ministro sagrado, por ejemplo, si es pecador, no es santo, pero sigue siendo sagrado, y puede realizar con eficacia y validez ciertas funciones sagradas que le son propias.</w:t>
      </w:r>
      <w:r>
        <w:t xml:space="preserve"> </w:t>
      </w:r>
      <w:r w:rsidRPr="00C017B7">
        <w:t>Tampoco se confunden profano y pecaminoso: las cosas son profanas, simplemente, en la medida en que no son sagradas.</w:t>
      </w:r>
    </w:p>
    <w:p w14:paraId="5F66B40F" w14:textId="2FCF74FE" w:rsidR="00161FE9" w:rsidRDefault="00161FE9" w:rsidP="00161FE9">
      <w:r>
        <w:t>Avancemos otro paso. Lo sagrado cristiano surge por iniciativa divina, porque Dios quiere elegir unas criaturas para santificar por ellas a otras. Él podría haber santificado a los hombres sin mediaciones creaturales, pero, sólo por bondad y por amor, quiso asociar de manera especial en la Iglesia a su causalidad santificadora a ciertas criaturas. En una decisión completamente libre, quiso el Señor elegir-llamar-consagrar-enviar a algunas criaturas (sacerdotes, agua, aceite, pan, vino, libros, ritos, lugares, días y tiempos), comunicándoles una objetiva virtualidad santificante, y haciendo de ellas lugares de gracia,</w:t>
      </w:r>
      <w:r w:rsidR="00784EB6">
        <w:t xml:space="preserve"> </w:t>
      </w:r>
      <w:r>
        <w:t>espacios y momentos privilegiados para el encuentro con Él.</w:t>
      </w:r>
    </w:p>
    <w:p w14:paraId="7F596A57" w14:textId="4D5D71D7" w:rsidR="00784EB6" w:rsidRDefault="00784EB6" w:rsidP="00784EB6">
      <w:r>
        <w:t>Por otra parte, surge lo sagrado de que quiso Dios comunicarse de modo manifiesto y sensible</w:t>
      </w:r>
      <w:r w:rsidR="00FA48C0">
        <w:t xml:space="preserve"> </w:t>
      </w:r>
      <w:r>
        <w:t>al hombre. En este sentido, el fundamento de lo sagrado está en el carácter mediato de nuestra experiencia de Dios.</w:t>
      </w:r>
      <w:r w:rsidR="00582325">
        <w:t xml:space="preserve"> </w:t>
      </w:r>
      <w:r w:rsidR="00582325" w:rsidRPr="00582325">
        <w:t>Así Dios se acomoda al hombre.</w:t>
      </w:r>
    </w:p>
    <w:p w14:paraId="14E52CCF" w14:textId="6F72437A" w:rsidR="00582325" w:rsidRDefault="00582325" w:rsidP="00582325">
      <w:r>
        <w:t xml:space="preserve">Lo sagrado eleva las criaturas a una nueva dignidad, sobre la que ya tenían por su misma naturaleza, mientras que, por el contrario, la desacralización las rebaja en un movimiento descendente. </w:t>
      </w:r>
      <w:r w:rsidR="005D7615">
        <w:t>Si l</w:t>
      </w:r>
      <w:r>
        <w:t>a eucaristía, por ejemplo, se celebra en hermosas modalidades sagradas, la comida familiar es elevada por la oración de acción de gracias (ascenso). O por el contrario,</w:t>
      </w:r>
      <w:r w:rsidR="005D7615">
        <w:t xml:space="preserve"> si</w:t>
      </w:r>
      <w:r>
        <w:t xml:space="preserve"> la eucaristía se celebra como una comida ordinaria, y los laicos comen igual que si fueran paganos, sin acción de gracias (descenso). La dignidad del hombre y de la naturaleza se ve conservada y elevada por lo sagrado, mientras que la desacralización rebaja y degrada el mismo orden natural. Esto es de experiencia universal, no sólo en el mundo cristiano.</w:t>
      </w:r>
    </w:p>
    <w:p w14:paraId="5CFB7BDF" w14:textId="142D86A6" w:rsidR="00582325" w:rsidRDefault="00582325" w:rsidP="00582325">
      <w:r w:rsidRPr="00582325">
        <w:t>Por último, señalemos que la sacralidad cristiana es de unión, no es tabú, no es de separación. El pan eucarístico, por supuesto, no lo toca cualquiera, pero está hecho precisamente para que lo coman los cristianos. El templo es sagrado, pero justamente por eso está abierto a todos, a diferencia de las casas privadas. Un sacerdote, por ser ministro sagrado, puede ser abordado por cualquiera, mientras que un laico no tiene por qué ser tan asequible a todos. Por eso la distinción de las personas y cosas sagradas mediante ciertos signos sensibles, lejos de estar destinada a causar separación, es para una mayor unión (+Código Canónico cc.284 y 669).</w:t>
      </w:r>
    </w:p>
    <w:p w14:paraId="404F8C75" w14:textId="3DD4F0A0" w:rsidR="00ED6E09" w:rsidRDefault="007417CF" w:rsidP="007417CF">
      <w:pPr>
        <w:pStyle w:val="Ttulo2"/>
      </w:pPr>
      <w:r w:rsidRPr="007417CF">
        <w:t>La disciplina eclesial de lo sagrado</w:t>
      </w:r>
    </w:p>
    <w:p w14:paraId="2D1FF428" w14:textId="5EDE03D9" w:rsidR="007417CF" w:rsidRDefault="007417CF" w:rsidP="007417CF">
      <w:r w:rsidRPr="007417CF">
        <w:t xml:space="preserve">La Iglesia tiene el derecho y el deber de configurar lo sagrado, estableciendo unos usos o aprobando costumbres, pues tiene autoridad para cuidar la manifestación visible del Invisible. Las formas concretas de lo sagrado son signos que expresan el misterio de la fe. Por eso la Iglesia, que custodia la fe y la </w:t>
      </w:r>
      <w:r w:rsidRPr="007417CF">
        <w:lastRenderedPageBreak/>
        <w:t>transmite, ha de velar con autoridad apostólica por la configuración concreta de lo sagrado –imágenes, templos, cantos, ritos (SC 22)–.</w:t>
      </w:r>
    </w:p>
    <w:p w14:paraId="428FFB2D" w14:textId="77777777" w:rsidR="007417CF" w:rsidRDefault="007417CF" w:rsidP="007417CF">
      <w:r>
        <w:t>Desde la fenomenología religiosa de lo sagrado, señalemos los fundamentos principales de las leyes litúrgicas:</w:t>
      </w:r>
    </w:p>
    <w:p w14:paraId="28A3C2EB" w14:textId="5B1C1C0F" w:rsidR="007417CF" w:rsidRDefault="007417CF" w:rsidP="001D09F9">
      <w:pPr>
        <w:pStyle w:val="Prrafodelista"/>
        <w:numPr>
          <w:ilvl w:val="0"/>
          <w:numId w:val="2"/>
        </w:numPr>
      </w:pPr>
      <w:r>
        <w:t>Lo sagrado es un lenguaje, verbal o no verbal. Pero el lenguaje es vínculo de comunicación inteligible siempre que se respeten las reglas sociales de su estructura. Si es un lenguaje arbitrario, no establece comunicación, como no sea entre un grupo de iniciados.</w:t>
      </w:r>
    </w:p>
    <w:p w14:paraId="2D79757B" w14:textId="606D6103" w:rsidR="007417CF" w:rsidRDefault="007417CF" w:rsidP="001D09F9">
      <w:pPr>
        <w:pStyle w:val="Prrafodelista"/>
        <w:numPr>
          <w:ilvl w:val="0"/>
          <w:numId w:val="2"/>
        </w:numPr>
      </w:pPr>
      <w:r>
        <w:t>Por otra parte, el rito litúrgico implica en sí mismo repetición tradicional, serenamente previsible. Así es como el rito sagrado se hace cauce por donde discurre de modo suave y unánime el espíritu de cuantos en él participan. Así se favorece en el corazón de los fieles la concentración y la elevación, sin las distracciones ocasionadas por la atención a lo no acostumbrado. Así se celebra comunitariamente el memorial cíclico de los grandes sucesos salvíficos, que de este modo se hacen siempre actuales.</w:t>
      </w:r>
    </w:p>
    <w:p w14:paraId="0646851C" w14:textId="3DC2A185" w:rsidR="007417CF" w:rsidRDefault="007417CF" w:rsidP="001D09F9">
      <w:pPr>
        <w:pStyle w:val="Prrafodelista"/>
        <w:numPr>
          <w:ilvl w:val="0"/>
          <w:numId w:val="2"/>
        </w:numPr>
      </w:pPr>
      <w:r>
        <w:t>El servicio sagrado pone a la criatura en la sublime función de manifestar al Santo. Cuando la criatura asume las normas sagradas, se oculta humildemente en su ministerio, desaparece, y realiza fielmente su misión santificadora. Pero si no se atiene a las normas, si cae en la expresión arbitraria, subjetiva, a-ritual, no transparenta al Santo, sino que atrae sobre sí misma la atención de los hombres, lo cual lesiona gravemente la estructura misma del rito sagrado.</w:t>
      </w:r>
    </w:p>
    <w:p w14:paraId="6EBB5111" w14:textId="45B74997" w:rsidR="001D09F9" w:rsidRDefault="009704AB" w:rsidP="009704AB">
      <w:pPr>
        <w:pStyle w:val="Ttulo2"/>
      </w:pPr>
      <w:r w:rsidRPr="009704AB">
        <w:t>Secularización y desacralización</w:t>
      </w:r>
    </w:p>
    <w:p w14:paraId="2A4AC792" w14:textId="77777777" w:rsidR="009704AB" w:rsidRDefault="009704AB" w:rsidP="009704AB">
      <w:r>
        <w:t>Se produce hoy en los países ricos de Occidente una pérdida o debilitación de la sensibilidad para lo sagrado.</w:t>
      </w:r>
    </w:p>
    <w:p w14:paraId="238EF5CE" w14:textId="76DE8007" w:rsidR="009704AB" w:rsidRDefault="009704AB" w:rsidP="009704AB">
      <w:r>
        <w:t>Hoy es posible ver, incluso en buenos cristianos, actitudes que en otro tiempo sólo con intención sacrílega podrían ser tenidas: Durante un concierto en la iglesia, sentarse sobre el altar; con ocasión de un retiro, dejar en el suelo el cáliz, mientras se pone la credencia que lo sostenía como mesa para el predicador; utilizar una Biblia grande, del siglo pasado, para elevar el asiento de una silla... Éstas y otras formas de insensibilidad ante los objetos, personas, lugares o gestos sagrados difícilmente puede recibir una evaluación positiva. Son un empobrecimiento.</w:t>
      </w:r>
    </w:p>
    <w:p w14:paraId="50E284BA" w14:textId="7D07B9DD" w:rsidR="00971681" w:rsidRDefault="00971681" w:rsidP="009704AB">
      <w:r w:rsidRPr="00971681">
        <w:t>La pérdida o atenuación del sentido de lo sagrado puede ser falta de fe: A quien nada le dice Dios, nada le dicen los signos sagrados. Pero también puede ser simplemente un analfabetismo del lenguaje simbólico. Lo malo es que, en ocasiones, la sensibilidad para lo sagrado está más viva en el cristiano ignorante que en aquél, más cultivado, que tendría que instruirle con una buena catequesis litúrgica.</w:t>
      </w:r>
    </w:p>
    <w:p w14:paraId="2C724002" w14:textId="11DBB533" w:rsidR="00DA7F93" w:rsidRDefault="00DA7F93" w:rsidP="009704AB">
      <w:r w:rsidRPr="00DA7F93">
        <w:t>La pérdida o atenuación del sentido de lo sagrado es, sin duda, una enfermedad que tiene importantes consecuencias en la vida espiritual cristiana.</w:t>
      </w:r>
    </w:p>
    <w:p w14:paraId="5F4502D8" w14:textId="77777777" w:rsidR="00526081" w:rsidRDefault="00526081" w:rsidP="00526081">
      <w:r>
        <w:t>Algunos consideran que, a diferencia de las sacralidades paganas o judías, la sacralidad cristiana es puramente interior; esto es ya un error doctrinal.</w:t>
      </w:r>
    </w:p>
    <w:p w14:paraId="758B01F7" w14:textId="77777777" w:rsidR="00526081" w:rsidRDefault="00526081" w:rsidP="00526081">
      <w:r>
        <w:t>En la práctica, de ese error se siguen dos actitudes falsas, una más moderada, otra más radical:</w:t>
      </w:r>
    </w:p>
    <w:p w14:paraId="70D75757" w14:textId="1F711B5A" w:rsidR="00526081" w:rsidRDefault="00526081" w:rsidP="00526081">
      <w:pPr>
        <w:pStyle w:val="Prrafodelista"/>
        <w:numPr>
          <w:ilvl w:val="0"/>
          <w:numId w:val="3"/>
        </w:numPr>
      </w:pPr>
      <w:r>
        <w:t>Se piensa que la apariencia sensible de lo sagrado debe asemejarse lo más posible a lo profano, y esto lo mismo en personas, lugares, celebraciones o cosas. La distinción sería motivo de separación. A mayor semejanza en las formas exteriores, mayor unión, mayor facilidad de acceso a los hombres.</w:t>
      </w:r>
    </w:p>
    <w:p w14:paraId="34C328BD" w14:textId="746A3FA8" w:rsidR="00526081" w:rsidRDefault="00526081" w:rsidP="00526081">
      <w:pPr>
        <w:pStyle w:val="Prrafodelista"/>
        <w:numPr>
          <w:ilvl w:val="0"/>
          <w:numId w:val="3"/>
        </w:numPr>
      </w:pPr>
      <w:r>
        <w:t>Se estima que se debe quitar de lo sagrado cristiano toda significación sensible peculiar. No un cáliz, sino un vaso. No un templo, sino una sala de reunión. Nada de fiestas peculiarmente religiosas, ni de vestimentas litúrgicas, ni de hábitos religiosos. Todo lo sagrado-sensible sería una paganización o judaización del Evangelio genuino.</w:t>
      </w:r>
    </w:p>
    <w:p w14:paraId="32E1E73F" w14:textId="38CE3C13" w:rsidR="00526081" w:rsidRDefault="00CB6032" w:rsidP="00526081">
      <w:r w:rsidRPr="00CB6032">
        <w:lastRenderedPageBreak/>
        <w:t>Algunos, llevando secularización y desacralización más allá de su extremo, llegan al secularismo, que niega la misma existencia de lo sagrado cristiano. Dicen que el mundo entero está ya santificado de alguna manera y puesto al servicio de Dios, y que no necesita de un ámbito especialmente santificado y consagrado a Dios.</w:t>
      </w:r>
    </w:p>
    <w:p w14:paraId="5AE365A4" w14:textId="704274B0" w:rsidR="00B42B95" w:rsidRDefault="00B42B95" w:rsidP="00526081">
      <w:r w:rsidRPr="00B42B95">
        <w:t>La Iglesia actual se ha pronunciado ya en muchas ocasiones sobre el error de quienes pretenden, contra la tradición bimilenaria de la Iglesia, la desaparición del carácter sagrado de lugares, tiempos y personas.</w:t>
      </w:r>
    </w:p>
    <w:p w14:paraId="40836FAF" w14:textId="613BABCA" w:rsidR="00141E06" w:rsidRDefault="00141E06" w:rsidP="00141E06">
      <w:pPr>
        <w:pStyle w:val="Ttulo2"/>
      </w:pPr>
      <w:r w:rsidRPr="00141E06">
        <w:t>Espiritualidad cristiana de lo sagrado</w:t>
      </w:r>
    </w:p>
    <w:p w14:paraId="493A420B" w14:textId="2EA9A688" w:rsidR="00141E06" w:rsidRDefault="00141E06" w:rsidP="00141E06">
      <w:r w:rsidRPr="00141E06">
        <w:t>El amor a lo sagrado en la Iglesia es un rasgo constitutivo de la espiritualidad católica. El cristiano no ignora ni menosprecia el orden sacral dispuesto por el Señor con tanto amor, busca asiduamente al Santo en las cosas sagradas de la Iglesia: en la Escritura, en el templo, en los ministros sagrados, en los sacramentos, en la asamblea de los fieles, en el Magisterio, en el domingo y el Año litúrgico, y también en los sacramentales.</w:t>
      </w:r>
    </w:p>
    <w:p w14:paraId="3D666FC5" w14:textId="08161A8E" w:rsidR="007E317C" w:rsidRDefault="007E317C" w:rsidP="007E317C">
      <w:r>
        <w:t>Quien conoce y ama lo sagrado está bien dispuesto para seguir la «vocación sagrada » si Dios le llama así. Con mucha razón dice Pablo VI que la causa de la disminución de las vocaciones sacerdotales hay que buscarla principalmente en la pérdida o en la atenuación del sentido de Dios y de lo sagrado.</w:t>
      </w:r>
    </w:p>
    <w:p w14:paraId="53056CD6" w14:textId="10A2B011" w:rsidR="00AD198C" w:rsidRDefault="00AD198C" w:rsidP="00AD198C">
      <w:pPr>
        <w:pStyle w:val="Ttulo2"/>
      </w:pPr>
      <w:r w:rsidRPr="00AD198C">
        <w:t>Tendencia de lo sagrado a la manifestación</w:t>
      </w:r>
    </w:p>
    <w:p w14:paraId="4C492B61" w14:textId="6A3EDECE" w:rsidR="00AD198C" w:rsidRDefault="00AD198C" w:rsidP="00AD198C">
      <w:r>
        <w:t>Lo sagrado hace visible lo invisible. Puesto que pertenece a la naturaleza de lo sagrado hacer visible la gracia invisible, el creyente procura que lo sagrado se vea, se oiga, se distinga, y sea un signo claro, bello, provocador, atrayente, expresivo. No pretende en principio ocultar lo sagrado, o atenuar lo más posible su significación sensible. Por el contrario, en principio trata de que sea manifiesto y bien visible. Y así el templo tiene una forma peculiar, diversa de las casas seculares. También el sacerdote o el religioso, por su especial consagración, presentan una figura que hace visible su condición de ministros y testigos del Señor. El sonido de las campanas da forma sonora al mundo de la gracia. El canto religioso no es simplemente una melodía secular a la que se le ha aplicado una letra piadosa, sino que posee una expresividad especial. Las fiestas colectivas o familiares, bautizos y bodas, comuniones y funerales, que jalonan la vida humana, tienen también en el mundo cristiano formas sagradas peculiares.</w:t>
      </w:r>
    </w:p>
    <w:p w14:paraId="78230615" w14:textId="77777777" w:rsidR="00804BC8" w:rsidRDefault="00804BC8" w:rsidP="00804BC8">
      <w:r>
        <w:t>Nos han querido hacer creer que los religiosos y sacerdotes tradicionales (sagrados), son seres alejados de un mundo que no pueden salvar porque de él están distantes y ajenos.</w:t>
      </w:r>
    </w:p>
    <w:p w14:paraId="08F67D2D" w14:textId="03280B97" w:rsidR="00804BC8" w:rsidRDefault="00804BC8" w:rsidP="00804BC8">
      <w:r>
        <w:t>Todo lo contrario. El fraile, el cura y la monjita tradicionales son personas activas, alegres, que se mueven perfectamente en el mundo, que, sin complejo alguno, llaman a conversión a la adúltera, al borracho o al ricachón, que hacen un acueducto o que montan una granja de pollos para financiar un hogar de huérfanos, que no tienen crisis de identidad y que suscitan vocaciones jóvenes, llenas de cariño y respeto hacia los curas y religiosos mayores.</w:t>
      </w:r>
    </w:p>
    <w:p w14:paraId="3251617E" w14:textId="30D7425A" w:rsidR="008B17EB" w:rsidRDefault="008B17EB" w:rsidP="008B17EB">
      <w:pPr>
        <w:pStyle w:val="Ttulo2"/>
      </w:pPr>
      <w:r>
        <w:t>Conclusión</w:t>
      </w:r>
    </w:p>
    <w:p w14:paraId="6E7E8C32" w14:textId="3E923FC6" w:rsidR="008B17EB" w:rsidRDefault="008B17EB" w:rsidP="008B17EB">
      <w:r>
        <w:t>El Santo se inclina y nos muestra su rostro en lo sagrado.</w:t>
      </w:r>
      <w:r>
        <w:t xml:space="preserve"> </w:t>
      </w:r>
      <w:r>
        <w:t>El Invisible se hace así visible. El Altísimo se hace accesible</w:t>
      </w:r>
      <w:r>
        <w:t xml:space="preserve"> </w:t>
      </w:r>
      <w:r>
        <w:t>en la sagrada Humanidad de Cristo, y en las múltiples</w:t>
      </w:r>
      <w:r>
        <w:t xml:space="preserve"> </w:t>
      </w:r>
      <w:r>
        <w:t>sacralidades de su Cuerpo eclesial. Cuidemos bien los</w:t>
      </w:r>
      <w:r>
        <w:t xml:space="preserve"> </w:t>
      </w:r>
      <w:r>
        <w:t>caminos sagrados por los que el Espíritu viene, se nos</w:t>
      </w:r>
      <w:r>
        <w:t xml:space="preserve"> </w:t>
      </w:r>
      <w:r>
        <w:t>manifiesta y comunica, y por los que nosotros salimos a su</w:t>
      </w:r>
      <w:r>
        <w:t xml:space="preserve"> </w:t>
      </w:r>
      <w:r>
        <w:t>encuentro. Que no se obstruyan esos caminos, que no desaparezcan,</w:t>
      </w:r>
      <w:r>
        <w:t xml:space="preserve"> </w:t>
      </w:r>
      <w:r>
        <w:t>que no se apodere de ellos la maleza. La religiosidad</w:t>
      </w:r>
      <w:r>
        <w:t xml:space="preserve"> </w:t>
      </w:r>
      <w:r>
        <w:t>popular de los pequeños sería con ello la más afectada.</w:t>
      </w:r>
    </w:p>
    <w:p w14:paraId="4D194871" w14:textId="4353EDEA" w:rsidR="008B17EB" w:rsidRPr="00141E06" w:rsidRDefault="008B17EB" w:rsidP="008B17EB">
      <w:r>
        <w:t>Tenía, pues, razón el cardenal Daniélou al decir que</w:t>
      </w:r>
      <w:r>
        <w:t xml:space="preserve"> </w:t>
      </w:r>
      <w:r>
        <w:t>«una cierta resacralización es indispensable para que haya</w:t>
      </w:r>
      <w:r>
        <w:t xml:space="preserve"> </w:t>
      </w:r>
      <w:r>
        <w:t>un cristianismo popular» (¿Desacralización o evangelización?,</w:t>
      </w:r>
      <w:r>
        <w:t xml:space="preserve"> </w:t>
      </w:r>
      <w:r>
        <w:t>Bilbao, Mensajero 1969,70).</w:t>
      </w:r>
    </w:p>
    <w:sectPr w:rsidR="008B17EB" w:rsidRPr="00141E06" w:rsidSect="009C2DE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9501B"/>
    <w:multiLevelType w:val="hybridMultilevel"/>
    <w:tmpl w:val="D6F2AF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1323156"/>
    <w:multiLevelType w:val="hybridMultilevel"/>
    <w:tmpl w:val="5630F8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3E85FC6"/>
    <w:multiLevelType w:val="hybridMultilevel"/>
    <w:tmpl w:val="174649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E5"/>
    <w:rsid w:val="00103E4C"/>
    <w:rsid w:val="00141E06"/>
    <w:rsid w:val="00161FE9"/>
    <w:rsid w:val="001D09F9"/>
    <w:rsid w:val="00217EEA"/>
    <w:rsid w:val="00297735"/>
    <w:rsid w:val="00315148"/>
    <w:rsid w:val="00343A32"/>
    <w:rsid w:val="003456C1"/>
    <w:rsid w:val="00381CF4"/>
    <w:rsid w:val="00382D56"/>
    <w:rsid w:val="003E6F6D"/>
    <w:rsid w:val="00526081"/>
    <w:rsid w:val="005279A1"/>
    <w:rsid w:val="00582325"/>
    <w:rsid w:val="005D7615"/>
    <w:rsid w:val="007417CF"/>
    <w:rsid w:val="00784EB6"/>
    <w:rsid w:val="007E317C"/>
    <w:rsid w:val="00804BC8"/>
    <w:rsid w:val="00824EBC"/>
    <w:rsid w:val="008B17EB"/>
    <w:rsid w:val="008C219E"/>
    <w:rsid w:val="008D488C"/>
    <w:rsid w:val="00917685"/>
    <w:rsid w:val="009704AB"/>
    <w:rsid w:val="00971681"/>
    <w:rsid w:val="009C06F2"/>
    <w:rsid w:val="009C2DE5"/>
    <w:rsid w:val="00A7217D"/>
    <w:rsid w:val="00AD198C"/>
    <w:rsid w:val="00B42B95"/>
    <w:rsid w:val="00C017B7"/>
    <w:rsid w:val="00C233C2"/>
    <w:rsid w:val="00C53899"/>
    <w:rsid w:val="00C8749E"/>
    <w:rsid w:val="00CB6032"/>
    <w:rsid w:val="00D900CD"/>
    <w:rsid w:val="00DA7F93"/>
    <w:rsid w:val="00E91E2D"/>
    <w:rsid w:val="00EC5112"/>
    <w:rsid w:val="00ED6E09"/>
    <w:rsid w:val="00FA48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D734"/>
  <w15:chartTrackingRefBased/>
  <w15:docId w15:val="{D41C1E8D-F74F-4F0D-AB77-CAD94E47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3C2"/>
    <w:pPr>
      <w:ind w:firstLine="284"/>
      <w:jc w:val="both"/>
    </w:pPr>
  </w:style>
  <w:style w:type="paragraph" w:styleId="Ttulo1">
    <w:name w:val="heading 1"/>
    <w:basedOn w:val="Normal"/>
    <w:next w:val="Normal"/>
    <w:link w:val="Ttulo1Car"/>
    <w:uiPriority w:val="9"/>
    <w:qFormat/>
    <w:rsid w:val="00C233C2"/>
    <w:pPr>
      <w:keepNext/>
      <w:keepLines/>
      <w:spacing w:before="400" w:after="40" w:line="240" w:lineRule="auto"/>
      <w:ind w:firstLine="0"/>
      <w:jc w:val="left"/>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unhideWhenUsed/>
    <w:qFormat/>
    <w:rsid w:val="00C233C2"/>
    <w:pPr>
      <w:keepNext/>
      <w:keepLines/>
      <w:spacing w:before="120" w:after="0" w:line="240" w:lineRule="auto"/>
      <w:ind w:firstLine="0"/>
      <w:jc w:val="left"/>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semiHidden/>
    <w:unhideWhenUsed/>
    <w:qFormat/>
    <w:rsid w:val="00C233C2"/>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C233C2"/>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C233C2"/>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C233C2"/>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C233C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C233C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C233C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33C2"/>
    <w:rPr>
      <w:rFonts w:asciiTheme="majorHAnsi" w:eastAsiaTheme="majorEastAsia" w:hAnsiTheme="majorHAnsi" w:cstheme="majorBidi"/>
      <w:caps/>
      <w:sz w:val="36"/>
      <w:szCs w:val="36"/>
    </w:rPr>
  </w:style>
  <w:style w:type="paragraph" w:styleId="Prrafodelista">
    <w:name w:val="List Paragraph"/>
    <w:basedOn w:val="Normal"/>
    <w:uiPriority w:val="34"/>
    <w:qFormat/>
    <w:rsid w:val="00917685"/>
    <w:pPr>
      <w:ind w:left="720"/>
      <w:contextualSpacing/>
    </w:pPr>
  </w:style>
  <w:style w:type="character" w:customStyle="1" w:styleId="Ttulo2Car">
    <w:name w:val="Título 2 Car"/>
    <w:basedOn w:val="Fuentedeprrafopredeter"/>
    <w:link w:val="Ttulo2"/>
    <w:uiPriority w:val="9"/>
    <w:rsid w:val="00C233C2"/>
    <w:rPr>
      <w:rFonts w:asciiTheme="majorHAnsi" w:eastAsiaTheme="majorEastAsia" w:hAnsiTheme="majorHAnsi" w:cstheme="majorBidi"/>
      <w:caps/>
      <w:sz w:val="28"/>
      <w:szCs w:val="28"/>
    </w:rPr>
  </w:style>
  <w:style w:type="paragraph" w:styleId="Ttulo">
    <w:name w:val="Title"/>
    <w:basedOn w:val="Normal"/>
    <w:next w:val="Normal"/>
    <w:link w:val="TtuloCar"/>
    <w:uiPriority w:val="10"/>
    <w:qFormat/>
    <w:rsid w:val="00C233C2"/>
    <w:pPr>
      <w:spacing w:after="0" w:line="240" w:lineRule="auto"/>
      <w:ind w:firstLine="0"/>
      <w:contextualSpacing/>
      <w:jc w:val="left"/>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C233C2"/>
    <w:rPr>
      <w:rFonts w:asciiTheme="majorHAnsi" w:eastAsiaTheme="majorEastAsia" w:hAnsiTheme="majorHAnsi" w:cstheme="majorBidi"/>
      <w:caps/>
      <w:color w:val="404040" w:themeColor="text1" w:themeTint="BF"/>
      <w:spacing w:val="-10"/>
      <w:sz w:val="72"/>
      <w:szCs w:val="72"/>
    </w:rPr>
  </w:style>
  <w:style w:type="character" w:customStyle="1" w:styleId="Ttulo3Car">
    <w:name w:val="Título 3 Car"/>
    <w:basedOn w:val="Fuentedeprrafopredeter"/>
    <w:link w:val="Ttulo3"/>
    <w:uiPriority w:val="9"/>
    <w:semiHidden/>
    <w:rsid w:val="00C233C2"/>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C233C2"/>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C233C2"/>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C233C2"/>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C233C2"/>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C233C2"/>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C233C2"/>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C233C2"/>
    <w:pPr>
      <w:spacing w:line="240" w:lineRule="auto"/>
    </w:pPr>
    <w:rPr>
      <w:b/>
      <w:bCs/>
      <w:smallCaps/>
      <w:color w:val="595959" w:themeColor="text1" w:themeTint="A6"/>
    </w:rPr>
  </w:style>
  <w:style w:type="paragraph" w:styleId="Subttulo">
    <w:name w:val="Subtitle"/>
    <w:basedOn w:val="Normal"/>
    <w:next w:val="Normal"/>
    <w:link w:val="SubttuloCar"/>
    <w:uiPriority w:val="11"/>
    <w:qFormat/>
    <w:rsid w:val="00C233C2"/>
    <w:pPr>
      <w:numPr>
        <w:ilvl w:val="1"/>
      </w:numPr>
      <w:ind w:firstLine="284"/>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C233C2"/>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C233C2"/>
    <w:rPr>
      <w:b/>
      <w:bCs/>
    </w:rPr>
  </w:style>
  <w:style w:type="character" w:styleId="nfasis">
    <w:name w:val="Emphasis"/>
    <w:basedOn w:val="Fuentedeprrafopredeter"/>
    <w:uiPriority w:val="20"/>
    <w:qFormat/>
    <w:rsid w:val="00C233C2"/>
    <w:rPr>
      <w:i/>
      <w:iCs/>
    </w:rPr>
  </w:style>
  <w:style w:type="paragraph" w:styleId="Sinespaciado">
    <w:name w:val="No Spacing"/>
    <w:uiPriority w:val="1"/>
    <w:qFormat/>
    <w:rsid w:val="00C233C2"/>
    <w:pPr>
      <w:spacing w:after="0" w:line="240" w:lineRule="auto"/>
    </w:pPr>
  </w:style>
  <w:style w:type="paragraph" w:styleId="Cita">
    <w:name w:val="Quote"/>
    <w:basedOn w:val="Normal"/>
    <w:next w:val="Normal"/>
    <w:link w:val="CitaCar"/>
    <w:uiPriority w:val="29"/>
    <w:qFormat/>
    <w:rsid w:val="00C233C2"/>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C233C2"/>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C233C2"/>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C233C2"/>
    <w:rPr>
      <w:color w:val="404040" w:themeColor="text1" w:themeTint="BF"/>
      <w:sz w:val="32"/>
      <w:szCs w:val="32"/>
    </w:rPr>
  </w:style>
  <w:style w:type="character" w:styleId="nfasissutil">
    <w:name w:val="Subtle Emphasis"/>
    <w:basedOn w:val="Fuentedeprrafopredeter"/>
    <w:uiPriority w:val="19"/>
    <w:qFormat/>
    <w:rsid w:val="00C233C2"/>
    <w:rPr>
      <w:i/>
      <w:iCs/>
      <w:color w:val="595959" w:themeColor="text1" w:themeTint="A6"/>
    </w:rPr>
  </w:style>
  <w:style w:type="character" w:styleId="nfasisintenso">
    <w:name w:val="Intense Emphasis"/>
    <w:basedOn w:val="Fuentedeprrafopredeter"/>
    <w:uiPriority w:val="21"/>
    <w:qFormat/>
    <w:rsid w:val="00C233C2"/>
    <w:rPr>
      <w:b/>
      <w:bCs/>
      <w:i/>
      <w:iCs/>
    </w:rPr>
  </w:style>
  <w:style w:type="character" w:styleId="Referenciasutil">
    <w:name w:val="Subtle Reference"/>
    <w:basedOn w:val="Fuentedeprrafopredeter"/>
    <w:uiPriority w:val="31"/>
    <w:qFormat/>
    <w:rsid w:val="00C233C2"/>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233C2"/>
    <w:rPr>
      <w:b/>
      <w:bCs/>
      <w:caps w:val="0"/>
      <w:smallCaps/>
      <w:color w:val="auto"/>
      <w:spacing w:val="3"/>
      <w:u w:val="single"/>
    </w:rPr>
  </w:style>
  <w:style w:type="character" w:styleId="Ttulodellibro">
    <w:name w:val="Book Title"/>
    <w:basedOn w:val="Fuentedeprrafopredeter"/>
    <w:uiPriority w:val="33"/>
    <w:qFormat/>
    <w:rsid w:val="00C233C2"/>
    <w:rPr>
      <w:b/>
      <w:bCs/>
      <w:smallCaps/>
      <w:spacing w:val="7"/>
    </w:rPr>
  </w:style>
  <w:style w:type="paragraph" w:styleId="TtuloTDC">
    <w:name w:val="TOC Heading"/>
    <w:basedOn w:val="Ttulo1"/>
    <w:next w:val="Normal"/>
    <w:uiPriority w:val="39"/>
    <w:semiHidden/>
    <w:unhideWhenUsed/>
    <w:qFormat/>
    <w:rsid w:val="00C233C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08DEF-38FF-4395-BA8A-DE6D36F2E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5</Pages>
  <Words>2816</Words>
  <Characters>15494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Comolli</dc:creator>
  <cp:keywords/>
  <dc:description/>
  <cp:lastModifiedBy>Agustín Comolli</cp:lastModifiedBy>
  <cp:revision>35</cp:revision>
  <dcterms:created xsi:type="dcterms:W3CDTF">2023-12-19T14:06:00Z</dcterms:created>
  <dcterms:modified xsi:type="dcterms:W3CDTF">2024-05-31T16:05:00Z</dcterms:modified>
</cp:coreProperties>
</file>