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comparativo de modelos preentrenados de Hugging Face</w:t>
      </w:r>
    </w:p>
    <w:p>
      <w:r>
        <w:rPr>
          <w:b/>
          <w:sz w:val="28"/>
        </w:rPr>
        <w:t>Caso de uso: análisis de sentimiento en español (NLP)</w:t>
      </w:r>
    </w:p>
    <w:p>
      <w:r>
        <w:t>Reporte técnico — Selección e implementación de modelos preentrenados</w:t>
      </w:r>
    </w:p>
    <w:p>
      <w:r>
        <w:rPr>
          <w:b/>
        </w:rPr>
        <w:t xml:space="preserve">Entorno de prototipado: </w:t>
      </w:r>
      <w:r>
        <w:t xml:space="preserve">Google Colab (GPU NVIDIA T4)   |   </w:t>
      </w:r>
      <w:r>
        <w:rPr>
          <w:b/>
        </w:rPr>
        <w:t xml:space="preserve">Ecosistema: </w:t>
      </w:r>
      <w:r>
        <w:t>Hugging Face Hub (Models, Datasets, Spaces)</w:t>
      </w:r>
    </w:p>
    <w:p>
      <w:r>
        <w:t>Fecha: junio de 2026</w:t>
      </w:r>
    </w:p>
    <w:p/>
    <w:p>
      <w:pPr>
        <w:pStyle w:val="Heading1"/>
      </w:pPr>
      <w:r>
        <w:t>1. Resumen ejecutivo</w:t>
      </w:r>
    </w:p>
    <w:p>
      <w:r>
        <w:t>Este reporte documenta la selección, implementación y comparación de tres modelos preentrenados de clasificación de sentimiento en español obtenidos de Hugging Face Hub. Los modelos se evaluaron sobre un conjunto balanceado de 120 reseñas/opiniones cortas (clases POS, NEU, NEG) midiendo accuracy, precision, recall y F1-score (macro), así como la latencia de inferencia. El objetivo es identificar el modelo más adecuado equilibrando precisión, eficiencia, licencia y recursos.</w:t>
      </w:r>
    </w:p>
    <w:p>
      <w:r>
        <w:t>Conclusión principal: para un prototipo académico centrado en español, se recomienda RoBERTuito (pysentimiento/robertuito-sentiment-analysis) por su mejor relación precisión/recursos en el idioma. Si el despliegue requiere uso comercial o cobertura multilingüe, las alternativas recomendadas son XLM-RoBERTa de Cardiff NLP (mayor robustez) o el DistilBERT multilingüe destilado (máxima eficiencia y licencia Apache-2.0).</w:t>
      </w:r>
    </w:p>
    <w:p>
      <w:pPr>
        <w:pStyle w:val="Heading1"/>
      </w:pPr>
      <w:r>
        <w:t>2. Descripción del caso de uso</w:t>
      </w:r>
    </w:p>
    <w:p>
      <w:r>
        <w:t>Se desea incorporar un componente de análisis de sentimiento a un sistema que procesa opiniones de clientes en español (reseñas de productos, comentarios de servicio y menciones en redes sociales). El sistema debe clasificar cada texto en una de tres categorías —positivo (POS), neutral (NEU) o negativo (NEG)— para alimentar tableros de voz del cliente y priorizar la atención de comentarios negativos.</w:t>
      </w:r>
    </w:p>
    <w:p>
      <w:r>
        <w:t>Requisitos del componente:</w:t>
      </w:r>
    </w:p>
    <w:p>
      <w:pPr>
        <w:pStyle w:val="ListBullet"/>
      </w:pPr>
      <w:r>
        <w:t>Idioma principal: español (incluye texto corto e informal de redes sociales).</w:t>
      </w:r>
    </w:p>
    <w:p>
      <w:pPr>
        <w:pStyle w:val="ListBullet"/>
      </w:pPr>
      <w:r>
        <w:t>Tres clases de salida: POS / NEU / NEG.</w:t>
      </w:r>
    </w:p>
    <w:p>
      <w:pPr>
        <w:pStyle w:val="ListBullet"/>
      </w:pPr>
      <w:r>
        <w:t>Inferencia rápida para escenarios interactivos y de alto volumen.</w:t>
      </w:r>
    </w:p>
    <w:p>
      <w:pPr>
        <w:pStyle w:val="ListBullet"/>
      </w:pPr>
      <w:r>
        <w:t>Ejecutable en recursos modestos (una GPU T4 de Colab, idealmente también en CPU).</w:t>
      </w:r>
    </w:p>
    <w:p>
      <w:pPr>
        <w:pStyle w:val="ListBullet"/>
      </w:pPr>
      <w:r>
        <w:t>Preferible no requerir entrenamiento propio: uso de modelos preentrenados (zero-shot).</w:t>
      </w:r>
    </w:p>
    <w:p>
      <w:pPr>
        <w:pStyle w:val="Heading2"/>
      </w:pPr>
      <w:r>
        <w:t>2.1 Componentes del ecosistema Hugging Face utilizados</w:t>
      </w:r>
    </w:p>
    <w:p>
      <w:pPr>
        <w:pStyle w:val="ListBullet"/>
      </w:pPr>
      <w:r>
        <w:t>Models: los tres modelos preentrenados de clasificación de texto descargados del Hub.</w:t>
      </w:r>
    </w:p>
    <w:p>
      <w:pPr>
        <w:pStyle w:val="ListBullet"/>
      </w:pPr>
      <w:r>
        <w:t>Datasets: referencia a corpus estándar (TASS 2020, InterTASS 2017, multilingual-sentiments) usados para los benchmarks publicados; el dataset de evaluación propio se versiona en el repositorio.</w:t>
      </w:r>
    </w:p>
    <w:p>
      <w:pPr>
        <w:pStyle w:val="ListBullet"/>
      </w:pPr>
      <w:r>
        <w:t>Spaces: demos interactivas de estos modelos en el Hub, útiles para validación cualitativa previa.</w:t>
      </w:r>
    </w:p>
    <w:p>
      <w:pPr>
        <w:pStyle w:val="Heading1"/>
      </w:pPr>
      <w:r>
        <w:t>3. Criterios de selección</w:t>
      </w:r>
    </w:p>
    <w:p>
      <w:r>
        <w:t>La selección combinó criterios técnicos (calidad y eficiencia del modelo) y prácticos (licencia, madurez y compatibilidad). Se ponderó así: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3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Idioma y dominio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Desempeño en español, en especial texto corto/informal.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Precisión (F1 macro)</w:t>
            </w:r>
          </w:p>
        </w:tc>
        <w:tc>
          <w:tcPr>
            <w:tcW w:type="dxa" w:w="532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Calidad de clasificación en las tres clases.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Latencia / eficiencia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Tiempo de inferencia por muestra (interactivo y por lote).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Media-Alta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Tamaño y recursos</w:t>
            </w:r>
          </w:p>
        </w:tc>
        <w:tc>
          <w:tcPr>
            <w:tcW w:type="dxa" w:w="532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Parámetros, memoria y peso de descarga; cabe en T4/CPU.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Licencia y uso permitido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Compatibilidad legal con el tipo de despliegue.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Madurez y mantenimiento</w:t>
            </w:r>
          </w:p>
        </w:tc>
        <w:tc>
          <w:tcPr>
            <w:tcW w:type="dxa" w:w="532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Descargas, comunidad y estabilidad/disponibilidad en el Hub.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Esquema de etiquetas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Salida directa de 3 clases (POS/NEU/NEG) o mapeable.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</w:tbl>
    <w:p>
      <w:r>
        <w:t>Con estos criterios se descartó finiteautomata/beto-sentiment-analysis (BETO): aunque es un modelo válido en español, su ficha en el Hub advierte que “será eliminado pronto”, lo que representa un riesgo de reproducibilidad y mantenimiento. Se sustituyó por un DistilBERT multilingüe destilado, que además aporta un punto de comparación de eficiencia y una licencia permisiva.</w:t>
      </w:r>
    </w:p>
    <w:p>
      <w:pPr>
        <w:pStyle w:val="Heading1"/>
      </w:pPr>
      <w:r>
        <w:t>4. Modelos evaluados</w:t>
      </w:r>
    </w:p>
    <w:p>
      <w:r>
        <w:t>Se seleccionaron tres modelos de arquitecturas y perfiles complementarios:</w:t>
      </w:r>
    </w:p>
    <w:p>
      <w:pPr>
        <w:pStyle w:val="ListBullet"/>
      </w:pPr>
      <w:r>
        <w:t>RoBERTuito (pysentimiento/robertuito-sentiment-analysis): RoBERTa preentrenado con ~500 M de tweets en español y ajustado con TASS 2020. Especializado en español informal. 12 capas, ~108 M parámetros.</w:t>
      </w:r>
    </w:p>
    <w:p>
      <w:pPr>
        <w:pStyle w:val="ListBullet"/>
      </w:pPr>
      <w:r>
        <w:t>DistilBERT multilingüe destilado (lxyuan/distilbert-base-multilingual-cased-sentiments-student): modelo destilado (zero-shot) a partir de mDeBERTa, sobre el dataset multilingual-sentiments (12 idiomas). Solo 6 capas → el más rápido. ~135 M parámetros. Licencia Apache-2.0.</w:t>
      </w:r>
    </w:p>
    <w:p>
      <w:pPr>
        <w:pStyle w:val="ListBullet"/>
      </w:pPr>
      <w:r>
        <w:t>XLM-RoBERTa Twitter (cardiffnlp/twitter-xlm-roberta-base-sentiment): XLM-R base reentrenado con ~198 M de tweets y ajustado en el benchmark UMSAB (8 idiomas, incl. español). 12 capas, ~278 M parámetros. El más robusto en escenarios multilingües.</w:t>
      </w:r>
    </w:p>
    <w:p>
      <w:pPr>
        <w:pStyle w:val="Heading1"/>
      </w:pPr>
      <w:r>
        <w:t>5. Metodología</w:t>
      </w:r>
    </w:p>
    <w:p>
      <w:pPr>
        <w:pStyle w:val="ListBullet"/>
      </w:pPr>
      <w:r>
        <w:t>Dataset de evaluación: 120 textos en español, balanceado (40 POS / 40 NEU / 40 NEG), curado por los autores (ver data/README_dataset.md).</w:t>
      </w:r>
    </w:p>
    <w:p>
      <w:pPr>
        <w:pStyle w:val="ListBullet"/>
      </w:pPr>
      <w:r>
        <w:t>Inferencia: pipeline de text-classification de Transformers, por lotes (batch=16), truncamiento a 256 tokens, en GPU T4.</w:t>
      </w:r>
    </w:p>
    <w:p>
      <w:pPr>
        <w:pStyle w:val="ListBullet"/>
      </w:pPr>
      <w:r>
        <w:t>Métricas: accuracy y precision/recall/F1 macro (sklearn). El esquema balanceado hace que accuracy y F1 macro sean directamente interpretables.</w:t>
      </w:r>
    </w:p>
    <w:p>
      <w:pPr>
        <w:pStyle w:val="ListBullet"/>
      </w:pPr>
      <w:r>
        <w:t>Latencia: tiempo medio por muestra con batch=1 (escenario de petición individual), descartando una pasada de calentamiento; se reporta el mejor de 3 ensayos.</w:t>
      </w:r>
    </w:p>
    <w:p>
      <w:pPr>
        <w:pStyle w:val="ListBullet"/>
      </w:pPr>
      <w:r>
        <w:t>Evaluación zero-shot: se usan los modelos tal cual, sin fine-tuning.</w:t>
      </w:r>
    </w:p>
    <w:p>
      <w:r>
        <w:t>Nota sobre las cifras de precisión de la Tabla 1: corresponden a benchmarks publicados por los autores de cada modelo (Macro-F1). El cuaderno de Colab recalcula accuracy, precision, recall, F1 y latencia reales sobre el dataset del proyecto; esos valores empíricos complementan la tabla y pueden variar según el hardware y la versión de las librerías.</w:t>
      </w:r>
    </w:p>
    <w:p>
      <w:pPr>
        <w:pStyle w:val="Heading1"/>
      </w:pPr>
      <w:r>
        <w:t>6. Tabla comparativa de modelos</w:t>
      </w:r>
    </w:p>
    <w:p>
      <w:r>
        <w:t>Tabla 1. Comparativa de los tres modelos según los criterios definidos.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3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Tamaño</w:t>
            </w:r>
          </w:p>
        </w:tc>
        <w:tc>
          <w:tcPr>
            <w:tcW w:type="dxa" w:w="13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Licencia</w:t>
            </w:r>
          </w:p>
        </w:tc>
        <w:tc>
          <w:tcPr>
            <w:tcW w:type="dxa" w:w="165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Precisión (Macro-F1, referencia)</w:t>
            </w:r>
          </w:p>
        </w:tc>
        <w:tc>
          <w:tcPr>
            <w:tcW w:type="dxa" w:w="13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Latencia típica (T4)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Costo / Recursos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RoBERTuito</w:t>
              <w:br/>
              <w:t>(robertuito-sentiment-analysis)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Sent. ES (3 clases)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~108 M</w:t>
              <w:br/>
              <w:t>(12 capas)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 comercial / investigación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0.705 — TASS 2020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Media (~5–9 ms/muestra)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Baja: ~0.43 GB; corre en T4 y CPU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DistilBERT-multi</w:t>
              <w:br/>
              <w:t>(sentiments-student)</w:t>
            </w:r>
          </w:p>
        </w:tc>
        <w:tc>
          <w:tcPr>
            <w:tcW w:type="dxa" w:w="136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Sent. multiling. (3 clases)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~135 M</w:t>
              <w:br/>
              <w:t>(6 capas)</w:t>
            </w:r>
          </w:p>
        </w:tc>
        <w:tc>
          <w:tcPr>
            <w:tcW w:type="dxa" w:w="136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Apache-2.0</w:t>
            </w:r>
          </w:p>
        </w:tc>
        <w:tc>
          <w:tcPr>
            <w:tcW w:type="dxa" w:w="165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 publicado (destilado); estimado menor</w:t>
            </w:r>
          </w:p>
        </w:tc>
        <w:tc>
          <w:tcPr>
            <w:tcW w:type="dxa" w:w="136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Muy baja (~2–5 ms/muestra)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Muy baja: ~0.54 GB; ideal alto volumen/edge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XLM-RoBERTa Twitter</w:t>
              <w:br/>
              <w:t>(twitter-xlm-roberta-base-sentiment)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Sent. multiling. (3 clases)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~278 M</w:t>
              <w:br/>
              <w:t>(12 capas)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Académica (XLM-T, MIT)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0.679 — InterTASS 2017 (UMSAB)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Alta (~8–15 ms/muestra)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Media: ~1.1 GB; mayor memoria/cómputo</w:t>
            </w:r>
          </w:p>
        </w:tc>
      </w:tr>
    </w:tbl>
    <w:p>
      <w:r>
        <w:t>Notas: (1) Las cifras de Macro-F1 provienen de conjuntos de prueba distintos pero comparables (TASS 2020 e InterTASS 2017, ambos sentimiento de tweets en español, 3 clases). El DistilBERT destilado no reporta F1 de sentimiento estándar; su ficha indica 88.3 % de acuerdo con el modelo maestro. (2) Las latencias son aproximadas para una GPU T4 con inferencia por lote; en CPU son ~10–30× mayores. El cuaderno mide la latencia real del entorno.</w:t>
      </w:r>
    </w:p>
    <w:p>
      <w:pPr>
        <w:pStyle w:val="Heading1"/>
      </w:pPr>
      <w:r>
        <w:t>7. Análisis de trade-offs (eficiencia frente a precisión)</w:t>
      </w:r>
    </w:p>
    <w:p>
      <w:r>
        <w:t>El conjunto de modelos forma un claro espacio de compromiso entre precisión y eficiencia:</w:t>
      </w:r>
    </w:p>
    <w:p>
      <w:pPr>
        <w:pStyle w:val="ListBullet"/>
      </w:pPr>
      <w:r>
        <w:t>Precisión en español: RoBERTuito lidera (0.705) por estar especializado en el idioma y dominio; XLM-RoBERTa queda cerca (0.679) aportando robustez multilingüe; el DistilBERT destilado, al derivar de destilación zero-shot, suele rendir por debajo de ambos.</w:t>
      </w:r>
    </w:p>
    <w:p>
      <w:pPr>
        <w:pStyle w:val="ListBullet"/>
      </w:pPr>
      <w:r>
        <w:t>Eficiencia: el factor decisivo no es solo el número de parámetros, sino la profundidad. DistilBERT tiene ~135 M parámetros (más que RoBERTuito), pero solo 6 capas de Transformer frente a 12; como el cómputo lo dominan las capas (no la tabla de embeddings), DistilBERT es el más rápido. XLM-R, con 12 capas y un vocabulario de 250 k, es el más costoso.</w:t>
      </w:r>
    </w:p>
    <w:p>
      <w:pPr>
        <w:pStyle w:val="ListBullet"/>
      </w:pPr>
      <w:r>
        <w:t>Costo/recursos: los tres caben holgadamente en una T4 (16 GB). XLM-R exige ~2.5× el peso de RoBERTuito en disco y memoria, lo que importa para despliegues en CPU o a gran escala.</w:t>
      </w:r>
    </w:p>
    <w:p>
      <w:pPr>
        <w:pStyle w:val="ListBullet"/>
      </w:pPr>
      <w:r>
        <w:t>Licencia: solo DistilBERT (Apache-2.0) permite uso comercial sin fricción; RoBERTuito es de uso no comercial/investigación; XLM-R hereda restricciones de los datasets de origen.</w:t>
      </w:r>
    </w:p>
    <w:p>
      <w:r>
        <w:t>En síntesis: RoBERTuito ofrece la mejor precisión por unidad de recurso en español; DistilBERT maximiza throughput y flexibilidad de licencia a costa de precisión; XLM-R es la apuesta por robustez multilingüe cuando el presupuesto de latencia lo permite.</w:t>
      </w:r>
    </w:p>
    <w:p>
      <w:pPr>
        <w:pStyle w:val="Heading1"/>
      </w:pPr>
      <w:r>
        <w:t>8. Decisiones de ajuste mínimo</w:t>
      </w:r>
    </w:p>
    <w:p>
      <w:pPr>
        <w:pStyle w:val="ListBullet"/>
      </w:pPr>
      <w:r>
        <w:t>Normalización de etiquetas: unificar las salidas heterogéneas (POS/NEU/NEG, positive/neutral/negative, Positive/Neutral/Negative) a un esquema canónico {NEG, NEU, POS}. Es el único ajuste imprescindible para comparar de forma homogénea.</w:t>
      </w:r>
    </w:p>
    <w:p>
      <w:pPr>
        <w:pStyle w:val="ListBullet"/>
      </w:pPr>
      <w:r>
        <w:t>Preprocesamiento ligero: sustituir menciones (@usuario) y URLs por marcadores, según la convención de los modelos entrenados con tweets.</w:t>
      </w:r>
    </w:p>
    <w:p>
      <w:pPr>
        <w:pStyle w:val="ListBullet"/>
      </w:pPr>
      <w:r>
        <w:t>Truncamiento a 256 tokens para acotar latencia y memoria sin afectar textos cortos.</w:t>
      </w:r>
    </w:p>
    <w:p>
      <w:pPr>
        <w:pStyle w:val="ListBullet"/>
      </w:pPr>
      <w:r>
        <w:t>Inferencia por lotes (batch=16) para throughput; medición de latencia con batch=1 para el escenario interactivo.</w:t>
      </w:r>
    </w:p>
    <w:p>
      <w:pPr>
        <w:pStyle w:val="ListBullet"/>
      </w:pPr>
      <w:r>
        <w:t>Sin fine-tuning en esta fase. Mejoras futuras de bajo costo: ajuste de umbral de decisión por clase (sobre todo NEU), calibración de probabilidades y, si se requiere, fine-tuning ligero con datos del dominio.</w:t>
      </w:r>
    </w:p>
    <w:p>
      <w:pPr>
        <w:pStyle w:val="Heading1"/>
      </w:pPr>
      <w:r>
        <w:t>9. Justificación del modelo recomendado</w:t>
      </w:r>
    </w:p>
    <w:p>
      <w:r>
        <w:t>Para el prototipo académico orientado a español se recomienda RoBERTuito por:</w:t>
      </w:r>
    </w:p>
    <w:p>
      <w:pPr>
        <w:pStyle w:val="ListBullet"/>
      </w:pPr>
      <w:r>
        <w:t>Mejor precisión publicada en español (Macro-F1 0.705) entre los candidatos.</w:t>
      </w:r>
    </w:p>
    <w:p>
      <w:pPr>
        <w:pStyle w:val="ListBullet"/>
      </w:pPr>
      <w:r>
        <w:t>Tamaño compacto (~108 M) y latencia media-baja, adecuados para T4 e incluso CPU.</w:t>
      </w:r>
    </w:p>
    <w:p>
      <w:pPr>
        <w:pStyle w:val="ListBullet"/>
      </w:pPr>
      <w:r>
        <w:t>Salida nativa de 3 clases (POS/NEU/NEG), alineada con el caso de uso.</w:t>
      </w:r>
    </w:p>
    <w:p>
      <w:pPr>
        <w:pStyle w:val="ListBullet"/>
      </w:pPr>
      <w:r>
        <w:t>Amplia adopción y madurez en el Hub (más de 600 k descargas mensuales).</w:t>
      </w:r>
    </w:p>
    <w:p>
      <w:r>
        <w:t>Regla de decisión según el contexto de despliegue:</w:t>
      </w:r>
    </w:p>
    <w:p>
      <w:pPr>
        <w:pStyle w:val="ListBullet"/>
      </w:pPr>
      <w:r>
        <w:t>Prototipo / investigación en español → RoBERTuito.</w:t>
      </w:r>
    </w:p>
    <w:p>
      <w:pPr>
        <w:pStyle w:val="ListBullet"/>
      </w:pPr>
      <w:r>
        <w:t>Producción comercial o requisitos de licencia estrictos → DistilBERT (Apache-2.0); elegirlo también cuando la latencia/escala sea crítica.</w:t>
      </w:r>
    </w:p>
    <w:p>
      <w:pPr>
        <w:pStyle w:val="ListBullet"/>
      </w:pPr>
      <w:r>
        <w:t>Cobertura multilingüe o textos más variados → XLM-RoBERTa, si el presupuesto de latencia lo permite.</w:t>
      </w:r>
    </w:p>
    <w:p>
      <w:r>
        <w:t>La recomendación final debe confirmarse con los resultados empíricos del cuaderno sobre el dataset del proyecto, ya que el dominio (reseñas) difiere parcialmente del dominio de entrenamiento (tweets).</w:t>
      </w:r>
    </w:p>
    <w:p>
      <w:pPr>
        <w:pStyle w:val="Heading1"/>
      </w:pPr>
      <w:r>
        <w:t>10. Umbrales y riesgos</w:t>
      </w:r>
    </w:p>
    <w:p>
      <w:pPr>
        <w:pStyle w:val="Heading2"/>
      </w:pPr>
      <w:r>
        <w:t>10.1 Umbrales propuestos</w:t>
      </w:r>
    </w:p>
    <w:p>
      <w:pPr>
        <w:pStyle w:val="ListBullet"/>
      </w:pPr>
      <w:r>
        <w:t>Calidad mínima aceptable: Macro-F1 ≥ 0.65 en el dataset de evaluación; por debajo, no desplegar.</w:t>
      </w:r>
    </w:p>
    <w:p>
      <w:pPr>
        <w:pStyle w:val="ListBullet"/>
      </w:pPr>
      <w:r>
        <w:t>Latencia objetivo: ≤ 50 ms/muestra para uso interactivo; ≤ 10 ms/muestra para alto volumen.</w:t>
      </w:r>
    </w:p>
    <w:p>
      <w:pPr>
        <w:pStyle w:val="ListBullet"/>
      </w:pPr>
      <w:r>
        <w:t>Confianza: derivar a revisión humana las predicciones con probabilidad máxima &lt; 0.50, especialmente las clasificadas como NEU.</w:t>
      </w:r>
    </w:p>
    <w:p>
      <w:pPr>
        <w:pStyle w:val="Heading2"/>
      </w:pPr>
      <w:r>
        <w:t>10.2 Riesgos identificados</w:t>
      </w:r>
    </w:p>
    <w:p>
      <w:pPr>
        <w:pStyle w:val="ListBullet"/>
      </w:pPr>
      <w:r>
        <w:t>Ironía y sarcasmo: los modelos de sentimiento suelen fallar; riesgo alto en redes sociales.</w:t>
      </w:r>
    </w:p>
    <w:p>
      <w:pPr>
        <w:pStyle w:val="ListBullet"/>
      </w:pPr>
      <w:r>
        <w:t>Desajuste de dominio: entrenados en tweets, pueden perder precisión en reseñas largas o formales.</w:t>
      </w:r>
    </w:p>
    <w:p>
      <w:pPr>
        <w:pStyle w:val="ListBullet"/>
      </w:pPr>
      <w:r>
        <w:t>Clase NEU ambigua: es la más subjetiva y concentra la mayor confusión (NEU↔POS/NEG).</w:t>
      </w:r>
    </w:p>
    <w:p>
      <w:pPr>
        <w:pStyle w:val="ListBullet"/>
      </w:pPr>
      <w:r>
        <w:t>Licencia: RoBERTuito es de uso no comercial; desplegarlo comercialmente implica riesgo legal.</w:t>
      </w:r>
    </w:p>
    <w:p>
      <w:pPr>
        <w:pStyle w:val="ListBullet"/>
      </w:pPr>
      <w:r>
        <w:t>Mantenimiento/disponibilidad: los modelos de terceros pueden ser despublicados (caso BETO). Mitigación: fijar una revisión concreta (commit/hash) del modelo en el Hub y conservar una copia.</w:t>
      </w:r>
    </w:p>
    <w:p>
      <w:pPr>
        <w:pStyle w:val="ListBullet"/>
      </w:pPr>
      <w:r>
        <w:t>Variación dialectal y cambio de código (code-switching) español-inglés.</w:t>
      </w:r>
    </w:p>
    <w:p>
      <w:pPr>
        <w:pStyle w:val="ListBullet"/>
      </w:pPr>
      <w:r>
        <w:t>Tamaño de muestra reducido (120): intervalos de confianza amplios; no extrapolar sin un test mayor (p. ej., TASS 2020 o amazon_reviews_multi-es).</w:t>
      </w:r>
    </w:p>
    <w:p>
      <w:pPr>
        <w:pStyle w:val="Heading1"/>
      </w:pPr>
      <w:r>
        <w:t>11. Reproducibilidad y entorno</w:t>
      </w:r>
    </w:p>
    <w:p>
      <w:pPr>
        <w:pStyle w:val="ListBullet"/>
      </w:pPr>
      <w:r>
        <w:t>Entorno: Google Colab con GPU T4; Python 3.10+; transformers ≥ 4.40, huggingface_hub ≥ 0.23, sentencepiece, scikit-learn, pandas, matplotlib.</w:t>
      </w:r>
    </w:p>
    <w:p>
      <w:pPr>
        <w:pStyle w:val="ListBullet"/>
      </w:pPr>
      <w:r>
        <w:t>Repositorio (GitHub): README.md, requirements.txt, data/ (dataset + diccionario), notebooks/ (cuaderno .ipynb), src/ (scripts) y results/ (tablas y figuras).</w:t>
      </w:r>
    </w:p>
    <w:p>
      <w:pPr>
        <w:pStyle w:val="ListBullet"/>
      </w:pPr>
      <w:r>
        <w:t>Pasos: abrir el cuaderno en Colab → activar GPU T4 → Ejecutar todo. Tiempo aprox. 3–6 min (incluye descarga de modelos).</w:t>
      </w:r>
    </w:p>
    <w:p>
      <w:pPr>
        <w:pStyle w:val="ListBullet"/>
      </w:pPr>
      <w:r>
        <w:t>El dataset se regenera de forma determinística con src/generar_dataset.py; la evaluación se reproduce con src/evaluar_modelos.py.</w:t>
      </w:r>
    </w:p>
    <w:p>
      <w:pPr>
        <w:pStyle w:val="Heading1"/>
      </w:pPr>
      <w:r>
        <w:t>12. Conclusiones</w:t>
      </w:r>
    </w:p>
    <w:p>
      <w:r>
        <w:t>La comparación muestra que no existe un único “mejor” modelo, sino el más adecuado según el contexto. RoBERTuito ofrece el mejor equilibrio precisión/recursos en español y es la elección para el prototipo. DistilBERT destaca en eficiencia y licencia, y XLM-RoBERTa en robustez multilingüe. La metodología —normalización de etiquetas, métricas macro y medición de latencia— permite tomar la decisión de forma objetiva y reproducible, y los umbrales y riesgos definidos guían un despliegue responsable.</w:t>
      </w:r>
    </w:p>
    <w:p>
      <w:pPr>
        <w:pStyle w:val="Heading1"/>
      </w:pPr>
      <w:r>
        <w:t>13. Referencias</w:t>
      </w:r>
    </w:p>
    <w:p>
      <w:pPr>
        <w:pStyle w:val="ListNumber"/>
      </w:pPr>
      <w:r>
        <w:t>Pérez, J. M. et al. (2021). pysentimiento: A Python Toolkit for Sentiment Analysis and SocialNLP tasks. arXiv:2106.09462.</w:t>
      </w:r>
    </w:p>
    <w:p>
      <w:pPr>
        <w:pStyle w:val="ListNumber"/>
      </w:pPr>
      <w:r>
        <w:t>Pérez, J. M. et al. (2022). RoBERTuito: a pre-trained language model for social media text in Spanish. LREC 2022.</w:t>
      </w:r>
    </w:p>
    <w:p>
      <w:pPr>
        <w:pStyle w:val="ListNumber"/>
      </w:pPr>
      <w:r>
        <w:t>Barbieri, F., Espinosa Anke, L., Camacho-Collados, J. (2022). XLM-T: Multilingual Language Models in Twitter for Sentiment Analysis and Beyond. LREC 2022 / arXiv:2104.12250.</w:t>
      </w:r>
    </w:p>
    <w:p>
      <w:pPr>
        <w:pStyle w:val="ListNumber"/>
      </w:pPr>
      <w:r>
        <w:t>Cañete, J. et al. (2020). Spanish Pre-trained BERT Model and Evaluation Data (BETO). PML4DC, ICLR.</w:t>
      </w:r>
    </w:p>
    <w:p>
      <w:pPr>
        <w:pStyle w:val="ListNumber"/>
      </w:pPr>
      <w:r>
        <w:t>García-Vega, M. et al. (2020). Overview of TASS 2020. IberLEF/SEPLN.</w:t>
      </w:r>
    </w:p>
    <w:p>
      <w:pPr>
        <w:pStyle w:val="ListNumber"/>
      </w:pPr>
      <w:r>
        <w:t>Fichas de modelo en Hugging Face Hub: pysentimiento/robertuito-sentiment-analysis; lxyuan/distilbert-base-multilingual-cased-sentiments-student; cardiffnlp/twitter-xlm-roberta-base-sentiment.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