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36" w:rsidRPr="00FA5E36" w:rsidRDefault="00BB4EA3" w:rsidP="00FA5E36">
      <w:pPr>
        <w:jc w:val="center"/>
        <w:rPr>
          <w:b/>
          <w:sz w:val="32"/>
        </w:rPr>
      </w:pPr>
      <w:r>
        <w:rPr>
          <w:b/>
          <w:sz w:val="32"/>
        </w:rPr>
        <w:t>WCF</w:t>
      </w:r>
    </w:p>
    <w:p w:rsidR="00CD3447" w:rsidRDefault="00FA5E36" w:rsidP="00A72607">
      <w:pPr>
        <w:spacing w:line="240" w:lineRule="auto"/>
      </w:pPr>
      <w:r>
        <w:t>WCF es un marco de trabajo para la creación de aplicaciones orientadas a servicios.</w:t>
      </w:r>
      <w:r w:rsidR="000067ED">
        <w:t xml:space="preserve"> Con WCF es posible enviar datos como mensajes asíncronos de un extremo a otro. Los mensajes pueden ser simples o complejos. La base de WCF es lo que se conoce como ABC:</w:t>
      </w:r>
    </w:p>
    <w:p w:rsidR="000067ED" w:rsidRDefault="000067ED" w:rsidP="00A72607">
      <w:pPr>
        <w:spacing w:line="240" w:lineRule="auto"/>
      </w:pPr>
      <w:r>
        <w:t>A (</w:t>
      </w:r>
      <w:proofErr w:type="spellStart"/>
      <w:r>
        <w:t>Address</w:t>
      </w:r>
      <w:proofErr w:type="spellEnd"/>
      <w:r>
        <w:t>) que especifica la ubicación del servicio.</w:t>
      </w:r>
    </w:p>
    <w:p w:rsidR="000067ED" w:rsidRDefault="000067ED" w:rsidP="00A72607">
      <w:pPr>
        <w:spacing w:line="240" w:lineRule="auto"/>
      </w:pPr>
      <w:r>
        <w:t>B (</w:t>
      </w:r>
      <w:proofErr w:type="spellStart"/>
      <w:r>
        <w:t>Binding</w:t>
      </w:r>
      <w:proofErr w:type="spellEnd"/>
      <w:r>
        <w:t>) que indica de que forma debe establecerse la conexión</w:t>
      </w:r>
      <w:r w:rsidR="00FD03D4">
        <w:t xml:space="preserve"> (http, https, </w:t>
      </w:r>
      <w:proofErr w:type="spellStart"/>
      <w:r w:rsidR="00FD03D4">
        <w:t>etc</w:t>
      </w:r>
      <w:proofErr w:type="spellEnd"/>
      <w:r w:rsidR="00FD03D4">
        <w:t>…)</w:t>
      </w:r>
      <w:r>
        <w:t>.</w:t>
      </w:r>
    </w:p>
    <w:p w:rsidR="000067ED" w:rsidRDefault="000067ED" w:rsidP="00A72607">
      <w:pPr>
        <w:spacing w:line="240" w:lineRule="auto"/>
      </w:pPr>
      <w:r>
        <w:t>C (</w:t>
      </w:r>
      <w:proofErr w:type="spellStart"/>
      <w:r>
        <w:t>Contract</w:t>
      </w:r>
      <w:proofErr w:type="spellEnd"/>
      <w:r>
        <w:t>) que determina la funcionalidad del servicio</w:t>
      </w:r>
      <w:r w:rsidR="00FD03D4">
        <w:t>.</w:t>
      </w:r>
    </w:p>
    <w:p w:rsidR="00A72607" w:rsidRPr="000416E8" w:rsidRDefault="006F61F0" w:rsidP="006F61F0">
      <w:pPr>
        <w:spacing w:line="240" w:lineRule="auto"/>
        <w:rPr>
          <w:b/>
          <w:sz w:val="28"/>
        </w:rPr>
      </w:pPr>
      <w:r w:rsidRPr="000416E8">
        <w:rPr>
          <w:b/>
          <w:sz w:val="28"/>
        </w:rPr>
        <w:t>Contrato</w:t>
      </w:r>
    </w:p>
    <w:p w:rsidR="006F61F0" w:rsidRDefault="006F61F0" w:rsidP="006F61F0">
      <w:pPr>
        <w:spacing w:line="240" w:lineRule="auto"/>
      </w:pPr>
      <w:r w:rsidRPr="006F61F0">
        <w:t xml:space="preserve">Un contrato </w:t>
      </w:r>
      <w:r>
        <w:t xml:space="preserve">en WCF </w:t>
      </w:r>
      <w:r w:rsidRPr="006F61F0">
        <w:t>define</w:t>
      </w:r>
      <w:r>
        <w:t xml:space="preserve"> las operaciones soportadas por el servicio, los parámetros y los tipos de datos que devuelven dichas operaciones. Los contratos proporcionan la </w:t>
      </w:r>
      <w:proofErr w:type="spellStart"/>
      <w:r>
        <w:t>metadata</w:t>
      </w:r>
      <w:proofErr w:type="spellEnd"/>
      <w:r>
        <w:t xml:space="preserve"> necesaria para comunicarse con el servicio, como los tipos de datos, operaciones, patrones de intercambio de mensajes y el protocolo de transporte que se utiliza. En WCF existen tres tipos de contrato:</w:t>
      </w:r>
    </w:p>
    <w:p w:rsidR="00FD03D4" w:rsidRDefault="006F61F0" w:rsidP="00A72607">
      <w:pPr>
        <w:pStyle w:val="Prrafodelista"/>
        <w:numPr>
          <w:ilvl w:val="0"/>
          <w:numId w:val="1"/>
        </w:numPr>
        <w:spacing w:line="240" w:lineRule="auto"/>
      </w:pPr>
      <w:proofErr w:type="spellStart"/>
      <w:r w:rsidRPr="006F61F0">
        <w:rPr>
          <w:b/>
        </w:rPr>
        <w:t>Service</w:t>
      </w:r>
      <w:proofErr w:type="spellEnd"/>
      <w:r w:rsidRPr="006F61F0">
        <w:rPr>
          <w:b/>
        </w:rPr>
        <w:t xml:space="preserve"> </w:t>
      </w:r>
      <w:proofErr w:type="spellStart"/>
      <w:proofErr w:type="gramStart"/>
      <w:r w:rsidRPr="006F61F0">
        <w:rPr>
          <w:b/>
        </w:rPr>
        <w:t>Contract</w:t>
      </w:r>
      <w:proofErr w:type="spellEnd"/>
      <w:r>
        <w:t xml:space="preserve"> .</w:t>
      </w:r>
      <w:proofErr w:type="gramEnd"/>
      <w:r>
        <w:t xml:space="preserve">- Define las operaciones que el servicio tendrá disponible para que los clientes puedan invocar mediante peticiones </w:t>
      </w:r>
      <w:proofErr w:type="spellStart"/>
      <w:r w:rsidRPr="006F61F0">
        <w:rPr>
          <w:i/>
        </w:rPr>
        <w:t>request</w:t>
      </w:r>
      <w:proofErr w:type="spellEnd"/>
      <w:r>
        <w:t xml:space="preserve">, se identifican sus operaciones con el atributo </w:t>
      </w:r>
      <w:r w:rsidRPr="006F61F0">
        <w:rPr>
          <w:i/>
        </w:rPr>
        <w:t>[</w:t>
      </w:r>
      <w:proofErr w:type="spellStart"/>
      <w:r w:rsidRPr="006F61F0">
        <w:rPr>
          <w:i/>
        </w:rPr>
        <w:t>OperationContract</w:t>
      </w:r>
      <w:proofErr w:type="spellEnd"/>
      <w:r w:rsidRPr="006F61F0">
        <w:rPr>
          <w:i/>
        </w:rPr>
        <w:t>]</w:t>
      </w:r>
      <w:r>
        <w:t>.</w:t>
      </w:r>
    </w:p>
    <w:p w:rsidR="006F61F0" w:rsidRDefault="006F61F0" w:rsidP="00A72607">
      <w:pPr>
        <w:pStyle w:val="Prrafodelista"/>
        <w:numPr>
          <w:ilvl w:val="0"/>
          <w:numId w:val="1"/>
        </w:numPr>
        <w:spacing w:line="240" w:lineRule="auto"/>
      </w:pPr>
      <w:r>
        <w:rPr>
          <w:b/>
        </w:rPr>
        <w:t xml:space="preserve">Data </w:t>
      </w:r>
      <w:proofErr w:type="spellStart"/>
      <w:proofErr w:type="gramStart"/>
      <w:r>
        <w:rPr>
          <w:b/>
        </w:rPr>
        <w:t>Contract</w:t>
      </w:r>
      <w:proofErr w:type="spellEnd"/>
      <w:r>
        <w:rPr>
          <w:b/>
        </w:rPr>
        <w:t xml:space="preserve"> </w:t>
      </w:r>
      <w:r w:rsidRPr="006F61F0">
        <w:t>.</w:t>
      </w:r>
      <w:proofErr w:type="gramEnd"/>
      <w:r>
        <w:t>- Define la estructura de los datos que serán incluidos en le intercambio de los mensajes que van y vienen</w:t>
      </w:r>
      <w:r w:rsidR="00F7239C">
        <w:t xml:space="preserve"> del servicio al cliente y viceversa. Se coloca el atributo </w:t>
      </w:r>
      <w:proofErr w:type="spellStart"/>
      <w:r w:rsidR="00F7239C" w:rsidRPr="00F7239C">
        <w:rPr>
          <w:i/>
        </w:rPr>
        <w:t>DataMember</w:t>
      </w:r>
      <w:proofErr w:type="spellEnd"/>
      <w:r w:rsidR="00F7239C">
        <w:t xml:space="preserve"> a cada uno de los campos que necesiten ser serializados (Tipo de dato complejo).</w:t>
      </w:r>
    </w:p>
    <w:p w:rsidR="00F7239C" w:rsidRDefault="00F7239C" w:rsidP="00A72607">
      <w:pPr>
        <w:pStyle w:val="Prrafodelista"/>
        <w:numPr>
          <w:ilvl w:val="0"/>
          <w:numId w:val="1"/>
        </w:numPr>
        <w:spacing w:line="240" w:lineRule="auto"/>
      </w:pPr>
      <w:proofErr w:type="spellStart"/>
      <w:r w:rsidRPr="00F7239C">
        <w:rPr>
          <w:b/>
        </w:rPr>
        <w:t>Message</w:t>
      </w:r>
      <w:proofErr w:type="spellEnd"/>
      <w:r w:rsidRPr="00F7239C">
        <w:rPr>
          <w:b/>
        </w:rPr>
        <w:t xml:space="preserve"> </w:t>
      </w:r>
      <w:proofErr w:type="spellStart"/>
      <w:proofErr w:type="gramStart"/>
      <w:r w:rsidRPr="00F7239C">
        <w:rPr>
          <w:b/>
        </w:rPr>
        <w:t>Contract</w:t>
      </w:r>
      <w:proofErr w:type="spellEnd"/>
      <w:r>
        <w:t xml:space="preserve"> .</w:t>
      </w:r>
      <w:proofErr w:type="gramEnd"/>
      <w:r>
        <w:t xml:space="preserve">- Habilita el control de los </w:t>
      </w:r>
      <w:proofErr w:type="spellStart"/>
      <w:r>
        <w:t>headers</w:t>
      </w:r>
      <w:proofErr w:type="spellEnd"/>
      <w:r>
        <w:t xml:space="preserve"> que utilizan los mensajes y como son utilizados por el servicio.</w:t>
      </w:r>
    </w:p>
    <w:p w:rsidR="00FD03D4" w:rsidRDefault="00FD03D4" w:rsidP="00A72607">
      <w:pPr>
        <w:spacing w:line="240" w:lineRule="auto"/>
      </w:pPr>
    </w:p>
    <w:p w:rsidR="00FD03D4" w:rsidRPr="000416E8" w:rsidRDefault="000416E8" w:rsidP="00A72607">
      <w:pPr>
        <w:spacing w:line="240" w:lineRule="auto"/>
        <w:rPr>
          <w:sz w:val="28"/>
        </w:rPr>
      </w:pPr>
      <w:r w:rsidRPr="000416E8">
        <w:rPr>
          <w:b/>
          <w:sz w:val="28"/>
        </w:rPr>
        <w:t>Configurar un servicio</w:t>
      </w:r>
    </w:p>
    <w:p w:rsidR="000416E8" w:rsidRDefault="000416E8" w:rsidP="00A72607">
      <w:pPr>
        <w:spacing w:line="240" w:lineRule="auto"/>
      </w:pPr>
      <w:proofErr w:type="spellStart"/>
      <w:proofErr w:type="gramStart"/>
      <w:r w:rsidRPr="000416E8">
        <w:rPr>
          <w:b/>
        </w:rPr>
        <w:t>Endpoint</w:t>
      </w:r>
      <w:proofErr w:type="spellEnd"/>
      <w:r>
        <w:t xml:space="preserve"> .</w:t>
      </w:r>
      <w:proofErr w:type="gramEnd"/>
      <w:r>
        <w:t xml:space="preserve">- Un servicio WCF es un programa que expone una colección de </w:t>
      </w:r>
      <w:proofErr w:type="spellStart"/>
      <w:r>
        <w:t>Endpoints</w:t>
      </w:r>
      <w:proofErr w:type="spellEnd"/>
      <w:r>
        <w:t xml:space="preserve"> (puntos de entrada). Un cliente es un programa que intercambia mensajes con uno o más </w:t>
      </w:r>
      <w:proofErr w:type="spellStart"/>
      <w:r>
        <w:t>endpoints</w:t>
      </w:r>
      <w:proofErr w:type="spellEnd"/>
      <w:r>
        <w:t xml:space="preserve">. Cada </w:t>
      </w:r>
      <w:proofErr w:type="spellStart"/>
      <w:r>
        <w:t>endpoint</w:t>
      </w:r>
      <w:proofErr w:type="spellEnd"/>
      <w:r>
        <w:t xml:space="preserve"> está compuesto por una dirección (A - </w:t>
      </w:r>
      <w:proofErr w:type="spellStart"/>
      <w:r>
        <w:t>Address</w:t>
      </w:r>
      <w:proofErr w:type="spellEnd"/>
      <w:r>
        <w:t xml:space="preserve">) que indica donde está desplegado el servicio, es una dirección de red, enlace (B - </w:t>
      </w:r>
      <w:proofErr w:type="spellStart"/>
      <w:r>
        <w:t>Binding</w:t>
      </w:r>
      <w:proofErr w:type="spellEnd"/>
      <w:r>
        <w:t xml:space="preserve">) que indica como establecer el contacto con el servicio, protocolo, codificación y seguridad y un contrato (C – </w:t>
      </w:r>
      <w:proofErr w:type="spellStart"/>
      <w:r>
        <w:t>Contract</w:t>
      </w:r>
      <w:proofErr w:type="spellEnd"/>
      <w:r>
        <w:t>) que indica que funcionalidades se exponen en el servicio.</w:t>
      </w:r>
    </w:p>
    <w:p w:rsidR="000416E8" w:rsidRDefault="000416E8" w:rsidP="00A72607">
      <w:pPr>
        <w:spacing w:line="240" w:lineRule="auto"/>
      </w:pPr>
      <w:r>
        <w:t xml:space="preserve">La configuración del servicio se hace en el </w:t>
      </w:r>
      <w:proofErr w:type="spellStart"/>
      <w:r>
        <w:t>webconfig</w:t>
      </w:r>
      <w:proofErr w:type="spellEnd"/>
      <w:r>
        <w:t xml:space="preserve"> dentro de la etiqueta &lt;</w:t>
      </w:r>
      <w:proofErr w:type="spellStart"/>
      <w:proofErr w:type="gramStart"/>
      <w:r>
        <w:t>system.ServiceModel</w:t>
      </w:r>
      <w:proofErr w:type="spellEnd"/>
      <w:proofErr w:type="gramEnd"/>
      <w:r>
        <w:t>&gt;.</w:t>
      </w:r>
      <w:r w:rsidR="006E678C">
        <w:t xml:space="preserve"> En nuestro ejemplo añadiremos la</w:t>
      </w:r>
      <w:r w:rsidR="00C3149C">
        <w:t>s</w:t>
      </w:r>
      <w:r w:rsidR="006E678C">
        <w:t xml:space="preserve"> siguiente</w:t>
      </w:r>
      <w:r w:rsidR="00C3149C">
        <w:t>s</w:t>
      </w:r>
      <w:r w:rsidR="006E678C">
        <w:t xml:space="preserve"> etiqueta</w:t>
      </w:r>
      <w:r w:rsidR="00C3149C">
        <w:t>s</w:t>
      </w:r>
      <w:r w:rsidR="006E678C">
        <w:t>:</w:t>
      </w:r>
    </w:p>
    <w:p w:rsidR="00594B79" w:rsidRDefault="00594B79" w:rsidP="0059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bindings</w:t>
      </w:r>
      <w:proofErr w:type="spellEnd"/>
      <w:r>
        <w:rPr>
          <w:rFonts w:ascii="Consolas" w:hAnsi="Consolas" w:cs="Consolas"/>
          <w:color w:val="0000FF"/>
          <w:sz w:val="19"/>
          <w:szCs w:val="19"/>
        </w:rPr>
        <w:t>&gt;</w:t>
      </w:r>
    </w:p>
    <w:p w:rsidR="00594B79" w:rsidRDefault="00594B79" w:rsidP="0059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basicHttpBinding</w:t>
      </w:r>
      <w:proofErr w:type="spellEnd"/>
      <w:r>
        <w:rPr>
          <w:rFonts w:ascii="Consolas" w:hAnsi="Consolas" w:cs="Consolas"/>
          <w:color w:val="0000FF"/>
          <w:sz w:val="19"/>
          <w:szCs w:val="19"/>
        </w:rPr>
        <w:t>&gt;</w:t>
      </w:r>
    </w:p>
    <w:p w:rsidR="00594B79" w:rsidRDefault="00594B79" w:rsidP="00C3149C">
      <w:pPr>
        <w:autoSpaceDE w:val="0"/>
        <w:autoSpaceDN w:val="0"/>
        <w:adjustRightInd w:val="0"/>
        <w:spacing w:after="0" w:line="240" w:lineRule="auto"/>
        <w:ind w:left="141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sidRPr="00C3149C">
        <w:rPr>
          <w:rFonts w:ascii="Consolas" w:hAnsi="Consolas" w:cs="Consolas"/>
          <w:color w:val="0000FF"/>
          <w:sz w:val="19"/>
          <w:szCs w:val="19"/>
          <w:highlight w:val="yellow"/>
        </w:rPr>
        <w:t>EnlaceHttp</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closeTimeout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00:10:00</w:t>
      </w:r>
      <w:proofErr w:type="gramStart"/>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maxReceivedMessageSize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65536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maxBufferSize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65536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messageEncoding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textEncoding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&gt;&lt;/</w:t>
      </w:r>
      <w:proofErr w:type="spellStart"/>
      <w:r>
        <w:rPr>
          <w:rFonts w:ascii="Consolas" w:hAnsi="Consolas" w:cs="Consolas"/>
          <w:color w:val="A31515"/>
          <w:sz w:val="19"/>
          <w:szCs w:val="19"/>
        </w:rPr>
        <w:t>binding</w:t>
      </w:r>
      <w:proofErr w:type="spellEnd"/>
      <w:r>
        <w:rPr>
          <w:rFonts w:ascii="Consolas" w:hAnsi="Consolas" w:cs="Consolas"/>
          <w:color w:val="0000FF"/>
          <w:sz w:val="19"/>
          <w:szCs w:val="19"/>
        </w:rPr>
        <w:t>&gt;</w:t>
      </w:r>
    </w:p>
    <w:p w:rsidR="00594B79" w:rsidRDefault="00594B79" w:rsidP="0059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basicHttpBinding</w:t>
      </w:r>
      <w:proofErr w:type="spellEnd"/>
      <w:r>
        <w:rPr>
          <w:rFonts w:ascii="Consolas" w:hAnsi="Consolas" w:cs="Consolas"/>
          <w:color w:val="0000FF"/>
          <w:sz w:val="19"/>
          <w:szCs w:val="19"/>
        </w:rPr>
        <w:t>&gt;</w:t>
      </w:r>
    </w:p>
    <w:p w:rsidR="00594B79" w:rsidRDefault="00594B79" w:rsidP="00594B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bindings</w:t>
      </w:r>
      <w:proofErr w:type="spellEnd"/>
      <w:r>
        <w:rPr>
          <w:rFonts w:ascii="Consolas" w:hAnsi="Consolas" w:cs="Consolas"/>
          <w:color w:val="0000FF"/>
          <w:sz w:val="19"/>
          <w:szCs w:val="19"/>
        </w:rPr>
        <w:t>&gt;</w:t>
      </w:r>
    </w:p>
    <w:p w:rsidR="006E678C" w:rsidRDefault="006E678C" w:rsidP="006E67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services</w:t>
      </w:r>
      <w:proofErr w:type="spellEnd"/>
      <w:r>
        <w:rPr>
          <w:rFonts w:ascii="Consolas" w:hAnsi="Consolas" w:cs="Consolas"/>
          <w:color w:val="0000FF"/>
          <w:sz w:val="19"/>
          <w:szCs w:val="19"/>
        </w:rPr>
        <w:t>&gt;</w:t>
      </w:r>
    </w:p>
    <w:p w:rsidR="006E678C" w:rsidRDefault="006E678C" w:rsidP="006E678C">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service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WcfService.WcfClientService</w:t>
      </w:r>
      <w:proofErr w:type="spellEnd"/>
      <w:r>
        <w:rPr>
          <w:rFonts w:ascii="Consolas" w:hAnsi="Consolas" w:cs="Consolas"/>
          <w:color w:val="000000"/>
          <w:sz w:val="19"/>
          <w:szCs w:val="19"/>
        </w:rPr>
        <w:t>"</w:t>
      </w:r>
      <w:r>
        <w:rPr>
          <w:rFonts w:ascii="Consolas" w:hAnsi="Consolas" w:cs="Consolas"/>
          <w:color w:val="0000FF"/>
          <w:sz w:val="19"/>
          <w:szCs w:val="19"/>
        </w:rPr>
        <w:t>&gt;</w:t>
      </w:r>
    </w:p>
    <w:p w:rsidR="00594B79" w:rsidRDefault="006E678C" w:rsidP="006E678C">
      <w:pPr>
        <w:autoSpaceDE w:val="0"/>
        <w:autoSpaceDN w:val="0"/>
        <w:adjustRightInd w:val="0"/>
        <w:spacing w:after="0" w:line="240" w:lineRule="auto"/>
        <w:ind w:left="1416"/>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endpoint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address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basicHttpBinding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rsidR="00594B79" w:rsidRDefault="00594B79" w:rsidP="006E678C">
      <w:pPr>
        <w:autoSpaceDE w:val="0"/>
        <w:autoSpaceDN w:val="0"/>
        <w:adjustRightInd w:val="0"/>
        <w:spacing w:after="0" w:line="240" w:lineRule="auto"/>
        <w:ind w:left="1416"/>
        <w:rPr>
          <w:rFonts w:ascii="Consolas" w:hAnsi="Consolas" w:cs="Consolas"/>
          <w:color w:val="FF0000"/>
          <w:sz w:val="19"/>
          <w:szCs w:val="19"/>
        </w:rPr>
      </w:pP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sidRPr="00C3149C">
        <w:rPr>
          <w:rFonts w:ascii="Consolas" w:hAnsi="Consolas" w:cs="Consolas"/>
          <w:color w:val="0000FF"/>
          <w:sz w:val="19"/>
          <w:szCs w:val="19"/>
          <w:highlight w:val="yellow"/>
        </w:rPr>
        <w:t>EnlaceHttp</w:t>
      </w:r>
      <w:proofErr w:type="spellEnd"/>
      <w:r>
        <w:rPr>
          <w:rFonts w:ascii="Consolas" w:hAnsi="Consolas" w:cs="Consolas"/>
          <w:color w:val="000000"/>
          <w:sz w:val="19"/>
          <w:szCs w:val="19"/>
        </w:rPr>
        <w:t>"</w:t>
      </w:r>
    </w:p>
    <w:p w:rsidR="006E678C" w:rsidRDefault="006E678C" w:rsidP="006E678C">
      <w:pPr>
        <w:autoSpaceDE w:val="0"/>
        <w:autoSpaceDN w:val="0"/>
        <w:adjustRightInd w:val="0"/>
        <w:spacing w:after="0" w:line="240" w:lineRule="auto"/>
        <w:ind w:left="1416"/>
        <w:rPr>
          <w:rFonts w:ascii="Consolas" w:hAnsi="Consolas" w:cs="Consolas"/>
          <w:color w:val="000000"/>
          <w:sz w:val="19"/>
          <w:szCs w:val="19"/>
        </w:rPr>
      </w:pPr>
      <w:proofErr w:type="spellStart"/>
      <w:r>
        <w:rPr>
          <w:rFonts w:ascii="Consolas" w:hAnsi="Consolas" w:cs="Consolas"/>
          <w:color w:val="FF0000"/>
          <w:sz w:val="19"/>
          <w:szCs w:val="19"/>
        </w:rPr>
        <w:t>contract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Credit.Contract.IClientService</w:t>
      </w:r>
      <w:proofErr w:type="spellEnd"/>
      <w:proofErr w:type="gramEnd"/>
      <w:r>
        <w:rPr>
          <w:rFonts w:ascii="Consolas" w:hAnsi="Consolas" w:cs="Consolas"/>
          <w:color w:val="000000"/>
          <w:sz w:val="19"/>
          <w:szCs w:val="19"/>
        </w:rPr>
        <w:t>"</w:t>
      </w:r>
      <w:r>
        <w:rPr>
          <w:rFonts w:ascii="Consolas" w:hAnsi="Consolas" w:cs="Consolas"/>
          <w:color w:val="0000FF"/>
          <w:sz w:val="19"/>
          <w:szCs w:val="19"/>
        </w:rPr>
        <w:t>&gt;&lt;/</w:t>
      </w:r>
      <w:proofErr w:type="spellStart"/>
      <w:r>
        <w:rPr>
          <w:rFonts w:ascii="Consolas" w:hAnsi="Consolas" w:cs="Consolas"/>
          <w:color w:val="A31515"/>
          <w:sz w:val="19"/>
          <w:szCs w:val="19"/>
        </w:rPr>
        <w:t>endpoint</w:t>
      </w:r>
      <w:proofErr w:type="spellEnd"/>
      <w:r>
        <w:rPr>
          <w:rFonts w:ascii="Consolas" w:hAnsi="Consolas" w:cs="Consolas"/>
          <w:color w:val="0000FF"/>
          <w:sz w:val="19"/>
          <w:szCs w:val="19"/>
        </w:rPr>
        <w:t>&gt;</w:t>
      </w:r>
    </w:p>
    <w:p w:rsidR="006E678C" w:rsidRDefault="006E678C" w:rsidP="006E67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service</w:t>
      </w:r>
      <w:proofErr w:type="spellEnd"/>
      <w:r>
        <w:rPr>
          <w:rFonts w:ascii="Consolas" w:hAnsi="Consolas" w:cs="Consolas"/>
          <w:color w:val="0000FF"/>
          <w:sz w:val="19"/>
          <w:szCs w:val="19"/>
        </w:rPr>
        <w:t>&gt;</w:t>
      </w:r>
    </w:p>
    <w:p w:rsidR="006E678C" w:rsidRDefault="006E678C" w:rsidP="006E678C">
      <w:pPr>
        <w:spacing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services</w:t>
      </w:r>
      <w:proofErr w:type="spellEnd"/>
      <w:r>
        <w:rPr>
          <w:rFonts w:ascii="Consolas" w:hAnsi="Consolas" w:cs="Consolas"/>
          <w:color w:val="0000FF"/>
          <w:sz w:val="19"/>
          <w:szCs w:val="19"/>
        </w:rPr>
        <w:t>&gt;</w:t>
      </w:r>
    </w:p>
    <w:p w:rsidR="006E678C" w:rsidRDefault="006E678C" w:rsidP="006E678C">
      <w:pPr>
        <w:spacing w:line="240" w:lineRule="auto"/>
      </w:pPr>
    </w:p>
    <w:p w:rsidR="006E678C" w:rsidRDefault="006E678C" w:rsidP="006E678C">
      <w:pPr>
        <w:spacing w:line="240" w:lineRule="auto"/>
      </w:pPr>
      <w:r>
        <w:t xml:space="preserve">Dejamos sin completar el </w:t>
      </w:r>
      <w:proofErr w:type="spellStart"/>
      <w:r>
        <w:t>address</w:t>
      </w:r>
      <w:proofErr w:type="spellEnd"/>
      <w:r>
        <w:t xml:space="preserve"> para que tome la dirección de nuestro directorio de publicación del servicio.</w:t>
      </w:r>
    </w:p>
    <w:p w:rsidR="000416E8" w:rsidRDefault="000416E8" w:rsidP="00A72607">
      <w:pPr>
        <w:spacing w:line="240" w:lineRule="auto"/>
      </w:pPr>
    </w:p>
    <w:p w:rsidR="00246C40" w:rsidRPr="00246C40" w:rsidRDefault="00246C40" w:rsidP="00A72607">
      <w:pPr>
        <w:spacing w:line="240" w:lineRule="auto"/>
        <w:rPr>
          <w:sz w:val="28"/>
        </w:rPr>
      </w:pPr>
      <w:r w:rsidRPr="00246C40">
        <w:rPr>
          <w:b/>
          <w:sz w:val="28"/>
        </w:rPr>
        <w:t>Administrar excepciones</w:t>
      </w:r>
    </w:p>
    <w:p w:rsidR="00246C40" w:rsidRDefault="0032416B" w:rsidP="00A72607">
      <w:pPr>
        <w:spacing w:line="240" w:lineRule="auto"/>
      </w:pPr>
      <w:r>
        <w:t xml:space="preserve">Si lanzamos una excepción normal de un servicio de WCF, el cliente que consume ese servicio recibirá un error genérico que no proporciona ningún detalle sobre el problema. En su lugar, debemos utilizar </w:t>
      </w:r>
      <w:proofErr w:type="spellStart"/>
      <w:r w:rsidRPr="0032416B">
        <w:rPr>
          <w:i/>
        </w:rPr>
        <w:t>FaultException</w:t>
      </w:r>
      <w:proofErr w:type="spellEnd"/>
      <w:r>
        <w:t>, que dará una excepción formateada al cliente.</w:t>
      </w:r>
    </w:p>
    <w:p w:rsidR="0032416B" w:rsidRDefault="0032416B" w:rsidP="00A72607">
      <w:pPr>
        <w:spacing w:line="240" w:lineRule="auto"/>
        <w:rPr>
          <w:b/>
        </w:rPr>
      </w:pPr>
      <w:r w:rsidRPr="0032416B">
        <w:rPr>
          <w:b/>
        </w:rPr>
        <w:t>Excepciones personalizadas</w:t>
      </w:r>
    </w:p>
    <w:p w:rsidR="0032416B" w:rsidRDefault="0032416B" w:rsidP="00A72607">
      <w:pPr>
        <w:spacing w:line="240" w:lineRule="auto"/>
      </w:pPr>
      <w:r>
        <w:t>Personaliza la información de la excepción de cara al cliente:</w:t>
      </w:r>
    </w:p>
    <w:p w:rsidR="0032416B" w:rsidRDefault="0032416B" w:rsidP="00A72607">
      <w:pPr>
        <w:spacing w:line="240" w:lineRule="auto"/>
      </w:pPr>
      <w:proofErr w:type="spellStart"/>
      <w:r w:rsidRPr="0032416B">
        <w:rPr>
          <w:b/>
        </w:rPr>
        <w:t>FaultContract</w:t>
      </w:r>
      <w:proofErr w:type="spellEnd"/>
      <w:r>
        <w:t xml:space="preserve">: </w:t>
      </w:r>
      <w:proofErr w:type="spellStart"/>
      <w:r>
        <w:t>Counicar</w:t>
      </w:r>
      <w:proofErr w:type="spellEnd"/>
      <w:r>
        <w:t xml:space="preserve"> información de error del servicio al cliente.</w:t>
      </w:r>
    </w:p>
    <w:p w:rsidR="0032416B" w:rsidRDefault="0032416B" w:rsidP="00A72607">
      <w:pPr>
        <w:spacing w:line="240" w:lineRule="auto"/>
      </w:pPr>
      <w:proofErr w:type="spellStart"/>
      <w:r w:rsidRPr="0032416B">
        <w:rPr>
          <w:b/>
        </w:rPr>
        <w:t>FaultException</w:t>
      </w:r>
      <w:proofErr w:type="spellEnd"/>
      <w:r w:rsidRPr="0032416B">
        <w:rPr>
          <w:b/>
        </w:rPr>
        <w:t>&lt;T&gt;</w:t>
      </w:r>
      <w:r>
        <w:t xml:space="preserve">: T puede ser cualquier tipo que se pueda serializar, se debe enviar una nueva excepción de tipo </w:t>
      </w:r>
      <w:proofErr w:type="spellStart"/>
      <w:r w:rsidRPr="0032416B">
        <w:rPr>
          <w:i/>
        </w:rPr>
        <w:t>FaultException</w:t>
      </w:r>
      <w:proofErr w:type="spellEnd"/>
      <w:r w:rsidRPr="0032416B">
        <w:rPr>
          <w:i/>
        </w:rPr>
        <w:t>&lt;T&gt;</w:t>
      </w:r>
      <w:r>
        <w:t xml:space="preserve"> en la captura de la excepción.</w:t>
      </w:r>
    </w:p>
    <w:p w:rsidR="00E84CAA" w:rsidRDefault="00E84CAA" w:rsidP="00A72607">
      <w:pPr>
        <w:spacing w:line="240" w:lineRule="auto"/>
      </w:pPr>
      <w:r>
        <w:t xml:space="preserve">Para poder capturas las excepciones debemos modificar el </w:t>
      </w:r>
      <w:proofErr w:type="spellStart"/>
      <w:r>
        <w:t>webconfig</w:t>
      </w:r>
      <w:proofErr w:type="spellEnd"/>
      <w:r>
        <w:t>, dentro de la etiqueta &lt;</w:t>
      </w:r>
      <w:proofErr w:type="spellStart"/>
      <w:r>
        <w:t>behavior</w:t>
      </w:r>
      <w:proofErr w:type="spellEnd"/>
      <w:r>
        <w:t xml:space="preserve">&gt; poner a true el valor de </w:t>
      </w:r>
      <w:proofErr w:type="spellStart"/>
      <w:r>
        <w:t>includeExceptionDetailInFaults</w:t>
      </w:r>
      <w:proofErr w:type="spellEnd"/>
      <w:r>
        <w:t>.</w:t>
      </w:r>
    </w:p>
    <w:p w:rsidR="0032416B" w:rsidRDefault="00E84CAA" w:rsidP="00A72607">
      <w:pPr>
        <w:spacing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serviceDebug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includeExceptionDetailInFaults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3D50AA" w:rsidRDefault="003D50AA" w:rsidP="00A72607">
      <w:pPr>
        <w:spacing w:line="240" w:lineRule="auto"/>
      </w:pPr>
      <w:r>
        <w:t xml:space="preserve">De esta forma ya obtenemos más detalles del porqué se produce una excepción. Pero la mejor opción es crear excepciones personalizadas en una clase, para nuestro ejemplo será la clase </w:t>
      </w:r>
      <w:r w:rsidRPr="003D50AA">
        <w:rPr>
          <w:i/>
        </w:rPr>
        <w:t>Error</w:t>
      </w:r>
      <w:r>
        <w:t>, implementada dentro del Dominio</w:t>
      </w:r>
      <w:r w:rsidR="00EC5DC2">
        <w:t xml:space="preserve"> y añadir el atributo </w:t>
      </w:r>
      <w:r w:rsidR="00EC5DC2">
        <w:rPr>
          <w:rFonts w:ascii="Consolas" w:hAnsi="Consolas" w:cs="Consolas"/>
          <w:color w:val="000000"/>
          <w:sz w:val="19"/>
          <w:szCs w:val="19"/>
        </w:rPr>
        <w:t>[</w:t>
      </w:r>
      <w:proofErr w:type="spellStart"/>
      <w:r w:rsidR="00EC5DC2">
        <w:rPr>
          <w:rFonts w:ascii="Consolas" w:hAnsi="Consolas" w:cs="Consolas"/>
          <w:color w:val="000000"/>
          <w:sz w:val="19"/>
          <w:szCs w:val="19"/>
        </w:rPr>
        <w:t>FaultContract</w:t>
      </w:r>
      <w:proofErr w:type="spellEnd"/>
      <w:r w:rsidR="00EC5DC2">
        <w:rPr>
          <w:rFonts w:ascii="Consolas" w:hAnsi="Consolas" w:cs="Consolas"/>
          <w:color w:val="000000"/>
          <w:sz w:val="19"/>
          <w:szCs w:val="19"/>
        </w:rPr>
        <w:t>(</w:t>
      </w:r>
      <w:proofErr w:type="spellStart"/>
      <w:proofErr w:type="gramStart"/>
      <w:r w:rsidR="00EC5DC2">
        <w:rPr>
          <w:rFonts w:ascii="Consolas" w:hAnsi="Consolas" w:cs="Consolas"/>
          <w:color w:val="0000FF"/>
          <w:sz w:val="19"/>
          <w:szCs w:val="19"/>
        </w:rPr>
        <w:t>typeof</w:t>
      </w:r>
      <w:proofErr w:type="spellEnd"/>
      <w:r w:rsidR="00EC5DC2">
        <w:rPr>
          <w:rFonts w:ascii="Consolas" w:hAnsi="Consolas" w:cs="Consolas"/>
          <w:color w:val="000000"/>
          <w:sz w:val="19"/>
          <w:szCs w:val="19"/>
        </w:rPr>
        <w:t>(</w:t>
      </w:r>
      <w:proofErr w:type="gramEnd"/>
      <w:r w:rsidR="00EC5DC2">
        <w:rPr>
          <w:rFonts w:ascii="Consolas" w:hAnsi="Consolas" w:cs="Consolas"/>
          <w:color w:val="000000"/>
          <w:sz w:val="19"/>
          <w:szCs w:val="19"/>
        </w:rPr>
        <w:t>Error))]</w:t>
      </w:r>
      <w:r w:rsidR="00EC5DC2">
        <w:t xml:space="preserve"> </w:t>
      </w:r>
      <w:r w:rsidR="008B7201">
        <w:t xml:space="preserve">en la firma de los métodos que queremos que capturen las excepciones, en nuestro caso en la interfaz </w:t>
      </w:r>
      <w:proofErr w:type="spellStart"/>
      <w:r w:rsidR="008B7201">
        <w:t>IClientService</w:t>
      </w:r>
      <w:proofErr w:type="spellEnd"/>
      <w:r w:rsidR="008B7201">
        <w:t>.</w:t>
      </w:r>
    </w:p>
    <w:p w:rsidR="00FF7550" w:rsidRDefault="00FF7550" w:rsidP="00A72607">
      <w:pPr>
        <w:spacing w:line="240" w:lineRule="auto"/>
      </w:pPr>
    </w:p>
    <w:p w:rsidR="002C0580" w:rsidRPr="00ED683E" w:rsidRDefault="00ED683E" w:rsidP="00A72607">
      <w:pPr>
        <w:spacing w:line="240" w:lineRule="auto"/>
        <w:rPr>
          <w:b/>
        </w:rPr>
      </w:pPr>
      <w:r w:rsidRPr="00ED683E">
        <w:rPr>
          <w:b/>
        </w:rPr>
        <w:t>Diferencias en los contratos SOA</w:t>
      </w:r>
      <w:r w:rsidR="005035EB">
        <w:rPr>
          <w:b/>
        </w:rPr>
        <w:t>P</w:t>
      </w:r>
      <w:r w:rsidRPr="00ED683E">
        <w:rPr>
          <w:b/>
        </w:rPr>
        <w:t xml:space="preserve"> y REST</w:t>
      </w:r>
    </w:p>
    <w:p w:rsidR="00ED683E" w:rsidRDefault="00ED683E" w:rsidP="00A72607">
      <w:pPr>
        <w:spacing w:line="240" w:lineRule="auto"/>
      </w:pPr>
      <w:r>
        <w:t xml:space="preserve">Para REST debemos adicionar (además del anterior </w:t>
      </w:r>
      <w:r w:rsidRPr="00ED683E">
        <w:rPr>
          <w:i/>
        </w:rPr>
        <w:t>[</w:t>
      </w:r>
      <w:proofErr w:type="spellStart"/>
      <w:r w:rsidRPr="00ED683E">
        <w:rPr>
          <w:i/>
        </w:rPr>
        <w:t>OperatonContract</w:t>
      </w:r>
      <w:proofErr w:type="spellEnd"/>
      <w:r w:rsidRPr="00ED683E">
        <w:rPr>
          <w:i/>
        </w:rPr>
        <w:t>]</w:t>
      </w:r>
      <w:r>
        <w:t>) alguno de los siguientes atributos:</w:t>
      </w:r>
    </w:p>
    <w:p w:rsidR="00ED683E" w:rsidRDefault="00ED683E" w:rsidP="00ED683E">
      <w:pPr>
        <w:pStyle w:val="Prrafodelista"/>
        <w:numPr>
          <w:ilvl w:val="0"/>
          <w:numId w:val="2"/>
        </w:numPr>
        <w:spacing w:line="240" w:lineRule="auto"/>
      </w:pPr>
      <w:proofErr w:type="spellStart"/>
      <w:proofErr w:type="gramStart"/>
      <w:r w:rsidRPr="00ED683E">
        <w:rPr>
          <w:i/>
        </w:rPr>
        <w:t>WebGet</w:t>
      </w:r>
      <w:proofErr w:type="spellEnd"/>
      <w:r>
        <w:t xml:space="preserve"> .</w:t>
      </w:r>
      <w:proofErr w:type="gramEnd"/>
      <w:r>
        <w:t>- operaciones de consulta</w:t>
      </w:r>
    </w:p>
    <w:p w:rsidR="00D14BB2" w:rsidRDefault="00D14BB2" w:rsidP="00D14BB2">
      <w:pPr>
        <w:pStyle w:val="Prrafodelista"/>
        <w:spacing w:line="240" w:lineRule="auto"/>
        <w:ind w:left="1425"/>
      </w:pPr>
    </w:p>
    <w:p w:rsidR="00ED683E" w:rsidRPr="00ED683E" w:rsidRDefault="00ED683E" w:rsidP="00ED683E">
      <w:pPr>
        <w:pStyle w:val="Prrafodelista"/>
        <w:spacing w:line="240" w:lineRule="auto"/>
        <w:ind w:left="1425"/>
        <w:rPr>
          <w:i/>
        </w:rPr>
      </w:pPr>
      <w:r w:rsidRPr="00ED683E">
        <w:rPr>
          <w:i/>
        </w:rPr>
        <w:t>[</w:t>
      </w:r>
      <w:proofErr w:type="spellStart"/>
      <w:proofErr w:type="gramStart"/>
      <w:r w:rsidRPr="00ED683E">
        <w:rPr>
          <w:i/>
        </w:rPr>
        <w:t>WebGet</w:t>
      </w:r>
      <w:proofErr w:type="spellEnd"/>
      <w:r w:rsidRPr="00ED683E">
        <w:rPr>
          <w:i/>
        </w:rPr>
        <w:t>(</w:t>
      </w:r>
      <w:proofErr w:type="spellStart"/>
      <w:proofErr w:type="gramEnd"/>
      <w:r w:rsidRPr="00ED683E">
        <w:rPr>
          <w:i/>
        </w:rPr>
        <w:t>ResponseFormat</w:t>
      </w:r>
      <w:proofErr w:type="spellEnd"/>
      <w:r w:rsidRPr="00ED683E">
        <w:rPr>
          <w:i/>
        </w:rPr>
        <w:t>=</w:t>
      </w:r>
      <w:proofErr w:type="spellStart"/>
      <w:r w:rsidRPr="00ED683E">
        <w:rPr>
          <w:i/>
        </w:rPr>
        <w:t>WebMessageFormat.Json</w:t>
      </w:r>
      <w:proofErr w:type="spellEnd"/>
      <w:r w:rsidRPr="00ED683E">
        <w:rPr>
          <w:i/>
        </w:rPr>
        <w:t xml:space="preserve">, </w:t>
      </w:r>
    </w:p>
    <w:p w:rsidR="00ED683E" w:rsidRPr="00ED683E" w:rsidRDefault="00ED683E" w:rsidP="00ED683E">
      <w:pPr>
        <w:pStyle w:val="Prrafodelista"/>
        <w:spacing w:line="240" w:lineRule="auto"/>
        <w:ind w:left="1425" w:firstLine="699"/>
        <w:rPr>
          <w:i/>
        </w:rPr>
      </w:pPr>
      <w:proofErr w:type="spellStart"/>
      <w:r w:rsidRPr="00ED683E">
        <w:rPr>
          <w:i/>
        </w:rPr>
        <w:t>UriTemplate</w:t>
      </w:r>
      <w:proofErr w:type="spellEnd"/>
      <w:proofErr w:type="gramStart"/>
      <w:r w:rsidRPr="00ED683E">
        <w:rPr>
          <w:i/>
        </w:rPr>
        <w:t>=”</w:t>
      </w:r>
      <w:proofErr w:type="spellStart"/>
      <w:r w:rsidRPr="00ED683E">
        <w:rPr>
          <w:i/>
        </w:rPr>
        <w:t>Produc</w:t>
      </w:r>
      <w:proofErr w:type="spellEnd"/>
      <w:proofErr w:type="gramEnd"/>
      <w:r w:rsidRPr="00ED683E">
        <w:rPr>
          <w:i/>
        </w:rPr>
        <w:t>/{</w:t>
      </w:r>
      <w:proofErr w:type="spellStart"/>
      <w:r w:rsidRPr="00ED683E">
        <w:rPr>
          <w:i/>
        </w:rPr>
        <w:t>productID</w:t>
      </w:r>
      <w:proofErr w:type="spellEnd"/>
      <w:r w:rsidRPr="00ED683E">
        <w:rPr>
          <w:i/>
        </w:rPr>
        <w:t>}”)]</w:t>
      </w:r>
    </w:p>
    <w:p w:rsidR="00ED683E" w:rsidRDefault="00ED683E" w:rsidP="00ED683E">
      <w:pPr>
        <w:pStyle w:val="Prrafodelista"/>
        <w:spacing w:line="240" w:lineRule="auto"/>
        <w:ind w:left="3549" w:firstLine="699"/>
      </w:pPr>
    </w:p>
    <w:p w:rsidR="00ED683E" w:rsidRDefault="00ED683E" w:rsidP="00ED683E">
      <w:pPr>
        <w:pStyle w:val="Prrafodelista"/>
        <w:numPr>
          <w:ilvl w:val="0"/>
          <w:numId w:val="2"/>
        </w:numPr>
        <w:spacing w:line="240" w:lineRule="auto"/>
      </w:pPr>
      <w:proofErr w:type="spellStart"/>
      <w:proofErr w:type="gramStart"/>
      <w:r w:rsidRPr="00ED683E">
        <w:rPr>
          <w:i/>
        </w:rPr>
        <w:t>WebInvoke</w:t>
      </w:r>
      <w:proofErr w:type="spellEnd"/>
      <w:r>
        <w:t xml:space="preserve"> .</w:t>
      </w:r>
      <w:proofErr w:type="gramEnd"/>
      <w:r>
        <w:t xml:space="preserve">- transacciones de tipo </w:t>
      </w:r>
      <w:r w:rsidR="00D14BB2">
        <w:t>C</w:t>
      </w:r>
      <w:r>
        <w:t>UD</w:t>
      </w:r>
      <w:r w:rsidR="00D14BB2">
        <w:t xml:space="preserve"> (POST, PUT, DELETE)</w:t>
      </w:r>
    </w:p>
    <w:p w:rsidR="00D14BB2" w:rsidRDefault="00D14BB2" w:rsidP="00D14BB2">
      <w:pPr>
        <w:pStyle w:val="Prrafodelista"/>
        <w:spacing w:line="240" w:lineRule="auto"/>
        <w:ind w:left="1425"/>
      </w:pPr>
    </w:p>
    <w:p w:rsidR="00ED683E" w:rsidRPr="00ED683E" w:rsidRDefault="00ED683E" w:rsidP="00ED683E">
      <w:pPr>
        <w:pStyle w:val="Prrafodelista"/>
        <w:spacing w:line="240" w:lineRule="auto"/>
        <w:ind w:left="1425"/>
        <w:rPr>
          <w:i/>
        </w:rPr>
      </w:pPr>
      <w:r w:rsidRPr="00ED683E">
        <w:rPr>
          <w:i/>
        </w:rPr>
        <w:t>[</w:t>
      </w:r>
      <w:proofErr w:type="spellStart"/>
      <w:proofErr w:type="gramStart"/>
      <w:r w:rsidRPr="00ED683E">
        <w:rPr>
          <w:i/>
        </w:rPr>
        <w:t>WebInvoke</w:t>
      </w:r>
      <w:proofErr w:type="spellEnd"/>
      <w:r w:rsidRPr="00ED683E">
        <w:rPr>
          <w:i/>
        </w:rPr>
        <w:t>(</w:t>
      </w:r>
      <w:proofErr w:type="spellStart"/>
      <w:proofErr w:type="gramEnd"/>
      <w:r w:rsidRPr="00ED683E">
        <w:rPr>
          <w:i/>
        </w:rPr>
        <w:t>Method</w:t>
      </w:r>
      <w:proofErr w:type="spellEnd"/>
      <w:r w:rsidRPr="00ED683E">
        <w:rPr>
          <w:i/>
        </w:rPr>
        <w:t xml:space="preserve">=”PUT”, </w:t>
      </w:r>
    </w:p>
    <w:p w:rsidR="00ED683E" w:rsidRPr="00ED683E" w:rsidRDefault="00ED683E" w:rsidP="00ED683E">
      <w:pPr>
        <w:pStyle w:val="Prrafodelista"/>
        <w:spacing w:line="240" w:lineRule="auto"/>
        <w:ind w:left="2124"/>
        <w:rPr>
          <w:i/>
        </w:rPr>
      </w:pPr>
      <w:proofErr w:type="spellStart"/>
      <w:r w:rsidRPr="00ED683E">
        <w:rPr>
          <w:i/>
        </w:rPr>
        <w:t>ResponseFormat</w:t>
      </w:r>
      <w:proofErr w:type="spellEnd"/>
      <w:r w:rsidRPr="00ED683E">
        <w:rPr>
          <w:i/>
        </w:rPr>
        <w:t>=</w:t>
      </w:r>
      <w:proofErr w:type="spellStart"/>
      <w:r w:rsidRPr="00ED683E">
        <w:rPr>
          <w:i/>
        </w:rPr>
        <w:t>WebMessageFormat.Json</w:t>
      </w:r>
      <w:proofErr w:type="spellEnd"/>
      <w:r w:rsidRPr="00ED683E">
        <w:rPr>
          <w:i/>
        </w:rPr>
        <w:t xml:space="preserve">, </w:t>
      </w:r>
      <w:proofErr w:type="spellStart"/>
      <w:r w:rsidRPr="00ED683E">
        <w:rPr>
          <w:i/>
        </w:rPr>
        <w:t>UriTemplate</w:t>
      </w:r>
      <w:proofErr w:type="spellEnd"/>
      <w:proofErr w:type="gramStart"/>
      <w:r w:rsidRPr="00ED683E">
        <w:rPr>
          <w:i/>
        </w:rPr>
        <w:t>=”producto</w:t>
      </w:r>
      <w:proofErr w:type="gramEnd"/>
      <w:r w:rsidRPr="00ED683E">
        <w:rPr>
          <w:i/>
        </w:rPr>
        <w:t>/[</w:t>
      </w:r>
      <w:proofErr w:type="spellStart"/>
      <w:r w:rsidRPr="00ED683E">
        <w:rPr>
          <w:i/>
        </w:rPr>
        <w:t>productId</w:t>
      </w:r>
      <w:proofErr w:type="spellEnd"/>
      <w:r w:rsidRPr="00ED683E">
        <w:rPr>
          <w:i/>
        </w:rPr>
        <w:t>}”)]</w:t>
      </w:r>
    </w:p>
    <w:p w:rsidR="00FF7550" w:rsidRDefault="00FF7550" w:rsidP="00A72607">
      <w:pPr>
        <w:spacing w:line="240" w:lineRule="auto"/>
      </w:pPr>
    </w:p>
    <w:p w:rsidR="00907C75" w:rsidRDefault="00BB4EA3" w:rsidP="00A72607">
      <w:pPr>
        <w:spacing w:line="240" w:lineRule="auto"/>
      </w:pPr>
      <w:r>
        <w:t xml:space="preserve">Para configurar el servicio REST y poder intercambiar mensajes en formato JSON debemos añadir un nuevo </w:t>
      </w:r>
      <w:proofErr w:type="spellStart"/>
      <w:r>
        <w:t>Endpoint</w:t>
      </w:r>
      <w:proofErr w:type="spellEnd"/>
      <w:r>
        <w:t xml:space="preserve">. Para llevarlo a cabo configuraremos la dirección o </w:t>
      </w:r>
      <w:proofErr w:type="spellStart"/>
      <w:r>
        <w:t>Address</w:t>
      </w:r>
      <w:proofErr w:type="spellEnd"/>
      <w:r>
        <w:t xml:space="preserve"> el Enlace o </w:t>
      </w:r>
      <w:proofErr w:type="spellStart"/>
      <w:r>
        <w:t>Binding</w:t>
      </w:r>
      <w:proofErr w:type="spellEnd"/>
      <w:r>
        <w:t xml:space="preserve"> (</w:t>
      </w:r>
      <w:proofErr w:type="spellStart"/>
      <w:r>
        <w:t>webHttpBinding</w:t>
      </w:r>
      <w:proofErr w:type="spellEnd"/>
      <w:r>
        <w:t xml:space="preserve">), el </w:t>
      </w:r>
      <w:proofErr w:type="spellStart"/>
      <w:r>
        <w:t>bidningConfiguration</w:t>
      </w:r>
      <w:proofErr w:type="spellEnd"/>
      <w:r>
        <w:t xml:space="preserve"> (</w:t>
      </w:r>
      <w:proofErr w:type="spellStart"/>
      <w:r>
        <w:t>crossDomainScriptAccessEnabled</w:t>
      </w:r>
      <w:proofErr w:type="spellEnd"/>
      <w:r>
        <w:t xml:space="preserve">), además de añadir el atributo </w:t>
      </w:r>
      <w:proofErr w:type="spellStart"/>
      <w:r>
        <w:t>webHttp</w:t>
      </w:r>
      <w:proofErr w:type="spellEnd"/>
      <w:r>
        <w:t xml:space="preserve"> (</w:t>
      </w:r>
      <w:proofErr w:type="spellStart"/>
      <w:r>
        <w:t>behaviorConfiguration</w:t>
      </w:r>
      <w:proofErr w:type="spellEnd"/>
      <w:r>
        <w:t>). El contrato no varía respecto a SOAP.</w:t>
      </w:r>
    </w:p>
    <w:p w:rsidR="003A18C4" w:rsidRDefault="003A18C4" w:rsidP="00A72607">
      <w:pPr>
        <w:spacing w:line="240" w:lineRule="auto"/>
      </w:pPr>
      <w:r>
        <w:lastRenderedPageBreak/>
        <w:t xml:space="preserve">Todo esto se configura en el </w:t>
      </w:r>
      <w:proofErr w:type="spellStart"/>
      <w:r>
        <w:t>webconfig</w:t>
      </w:r>
      <w:proofErr w:type="spellEnd"/>
      <w:r>
        <w:t xml:space="preserve"> añadiendo las siguientes etiquetas para nuestro proyecto concreto:</w:t>
      </w:r>
    </w:p>
    <w:p w:rsidR="003A18C4" w:rsidRDefault="003A18C4" w:rsidP="00A72607">
      <w:pPr>
        <w:spacing w:line="240" w:lineRule="auto"/>
      </w:pPr>
      <w:r>
        <w:t xml:space="preserve">Dentro de </w:t>
      </w:r>
      <w:proofErr w:type="spellStart"/>
      <w:r>
        <w:t>behaviors</w:t>
      </w:r>
      <w:proofErr w:type="spellEnd"/>
    </w:p>
    <w:p w:rsidR="003A18C4" w:rsidRDefault="003A18C4" w:rsidP="003A1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endpointBehaviors</w:t>
      </w:r>
      <w:proofErr w:type="spellEnd"/>
      <w:r>
        <w:rPr>
          <w:rFonts w:ascii="Consolas" w:hAnsi="Consolas" w:cs="Consolas"/>
          <w:color w:val="0000FF"/>
          <w:sz w:val="19"/>
          <w:szCs w:val="19"/>
        </w:rPr>
        <w:t>&gt;</w:t>
      </w:r>
    </w:p>
    <w:p w:rsidR="003A18C4" w:rsidRDefault="003A18C4" w:rsidP="003A1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webRest</w:t>
      </w:r>
      <w:proofErr w:type="spellEnd"/>
      <w:r>
        <w:rPr>
          <w:rFonts w:ascii="Consolas" w:hAnsi="Consolas" w:cs="Consolas"/>
          <w:color w:val="000000"/>
          <w:sz w:val="19"/>
          <w:szCs w:val="19"/>
        </w:rPr>
        <w:t>"</w:t>
      </w:r>
      <w:r>
        <w:rPr>
          <w:rFonts w:ascii="Consolas" w:hAnsi="Consolas" w:cs="Consolas"/>
          <w:color w:val="0000FF"/>
          <w:sz w:val="19"/>
          <w:szCs w:val="19"/>
        </w:rPr>
        <w:t>&gt;</w:t>
      </w:r>
    </w:p>
    <w:p w:rsidR="003A18C4" w:rsidRDefault="003A18C4" w:rsidP="003A1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webHttp</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helpEnabled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3A18C4" w:rsidRDefault="003A18C4" w:rsidP="003A1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rsidR="003A18C4" w:rsidRDefault="003A18C4" w:rsidP="003A18C4">
      <w:pPr>
        <w:spacing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endpointBehaviors</w:t>
      </w:r>
      <w:proofErr w:type="spellEnd"/>
      <w:r>
        <w:rPr>
          <w:rFonts w:ascii="Consolas" w:hAnsi="Consolas" w:cs="Consolas"/>
          <w:color w:val="0000FF"/>
          <w:sz w:val="19"/>
          <w:szCs w:val="19"/>
        </w:rPr>
        <w:t>&gt;</w:t>
      </w:r>
    </w:p>
    <w:p w:rsidR="003A18C4" w:rsidRDefault="003A18C4" w:rsidP="003A18C4">
      <w:pPr>
        <w:spacing w:line="240" w:lineRule="auto"/>
      </w:pPr>
    </w:p>
    <w:p w:rsidR="003A18C4" w:rsidRDefault="003A18C4" w:rsidP="003A18C4">
      <w:pPr>
        <w:spacing w:line="240" w:lineRule="auto"/>
      </w:pPr>
      <w:r>
        <w:t xml:space="preserve">Dentro de </w:t>
      </w:r>
      <w:proofErr w:type="spellStart"/>
      <w:r>
        <w:t>bindings</w:t>
      </w:r>
      <w:proofErr w:type="spellEnd"/>
    </w:p>
    <w:p w:rsidR="00206A7F" w:rsidRDefault="00206A7F" w:rsidP="00206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webHttpBinding</w:t>
      </w:r>
      <w:proofErr w:type="spellEnd"/>
      <w:r>
        <w:rPr>
          <w:rFonts w:ascii="Consolas" w:hAnsi="Consolas" w:cs="Consolas"/>
          <w:color w:val="0000FF"/>
          <w:sz w:val="19"/>
          <w:szCs w:val="19"/>
        </w:rPr>
        <w:t>&gt;</w:t>
      </w:r>
    </w:p>
    <w:p w:rsidR="00206A7F" w:rsidRDefault="00206A7F" w:rsidP="00206A7F">
      <w:pPr>
        <w:autoSpaceDE w:val="0"/>
        <w:autoSpaceDN w:val="0"/>
        <w:adjustRightInd w:val="0"/>
        <w:spacing w:after="0" w:line="240" w:lineRule="auto"/>
        <w:ind w:firstLine="708"/>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EnlaceHTTPRest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closeTimeout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00:10:00</w:t>
      </w:r>
      <w:r>
        <w:rPr>
          <w:rFonts w:ascii="Consolas" w:hAnsi="Consolas" w:cs="Consolas"/>
          <w:color w:val="000000"/>
          <w:sz w:val="19"/>
          <w:szCs w:val="19"/>
        </w:rPr>
        <w:t>"</w:t>
      </w:r>
      <w:r>
        <w:rPr>
          <w:rFonts w:ascii="Consolas" w:hAnsi="Consolas" w:cs="Consolas"/>
          <w:color w:val="0000FF"/>
          <w:sz w:val="19"/>
          <w:szCs w:val="19"/>
        </w:rPr>
        <w:t xml:space="preserve"> </w:t>
      </w:r>
    </w:p>
    <w:p w:rsidR="00206A7F" w:rsidRDefault="00206A7F" w:rsidP="00206A7F">
      <w:pPr>
        <w:autoSpaceDE w:val="0"/>
        <w:autoSpaceDN w:val="0"/>
        <w:adjustRightInd w:val="0"/>
        <w:spacing w:after="0" w:line="240" w:lineRule="auto"/>
        <w:ind w:left="1416" w:firstLine="708"/>
        <w:rPr>
          <w:rFonts w:ascii="Consolas" w:hAnsi="Consolas" w:cs="Consolas"/>
          <w:color w:val="0000FF"/>
          <w:sz w:val="19"/>
          <w:szCs w:val="19"/>
        </w:rPr>
      </w:pPr>
      <w:proofErr w:type="spellStart"/>
      <w:r>
        <w:rPr>
          <w:rFonts w:ascii="Consolas" w:hAnsi="Consolas" w:cs="Consolas"/>
          <w:color w:val="FF0000"/>
          <w:sz w:val="19"/>
          <w:szCs w:val="19"/>
        </w:rPr>
        <w:t>crossDomainScriptAccessEnabled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206A7F" w:rsidRDefault="00206A7F" w:rsidP="00206A7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binding</w:t>
      </w:r>
      <w:proofErr w:type="spellEnd"/>
      <w:r>
        <w:rPr>
          <w:rFonts w:ascii="Consolas" w:hAnsi="Consolas" w:cs="Consolas"/>
          <w:color w:val="0000FF"/>
          <w:sz w:val="19"/>
          <w:szCs w:val="19"/>
        </w:rPr>
        <w:t>&gt;</w:t>
      </w:r>
    </w:p>
    <w:p w:rsidR="00206A7F" w:rsidRDefault="00206A7F" w:rsidP="00206A7F">
      <w:pPr>
        <w:spacing w:line="240" w:lineRule="auto"/>
      </w:pPr>
      <w:r>
        <w:rPr>
          <w:rFonts w:ascii="Consolas" w:hAnsi="Consolas" w:cs="Consolas"/>
          <w:color w:val="0000FF"/>
          <w:sz w:val="19"/>
          <w:szCs w:val="19"/>
        </w:rPr>
        <w:t>&lt;/</w:t>
      </w:r>
      <w:proofErr w:type="spellStart"/>
      <w:r>
        <w:rPr>
          <w:rFonts w:ascii="Consolas" w:hAnsi="Consolas" w:cs="Consolas"/>
          <w:color w:val="A31515"/>
          <w:sz w:val="19"/>
          <w:szCs w:val="19"/>
        </w:rPr>
        <w:t>webHttpBinding</w:t>
      </w:r>
      <w:proofErr w:type="spellEnd"/>
      <w:r>
        <w:rPr>
          <w:rFonts w:ascii="Consolas" w:hAnsi="Consolas" w:cs="Consolas"/>
          <w:color w:val="0000FF"/>
          <w:sz w:val="19"/>
          <w:szCs w:val="19"/>
        </w:rPr>
        <w:t>&gt;</w:t>
      </w:r>
    </w:p>
    <w:p w:rsidR="003A18C4" w:rsidRDefault="00206A7F" w:rsidP="003A18C4">
      <w:pPr>
        <w:spacing w:line="240" w:lineRule="auto"/>
      </w:pPr>
      <w:r>
        <w:t xml:space="preserve">Y finalmente el </w:t>
      </w:r>
      <w:proofErr w:type="spellStart"/>
      <w:r>
        <w:t>endpoint</w:t>
      </w:r>
      <w:proofErr w:type="spellEnd"/>
      <w:r>
        <w:t xml:space="preserve"> dentro de </w:t>
      </w:r>
      <w:proofErr w:type="spellStart"/>
      <w:r>
        <w:t>services</w:t>
      </w:r>
      <w:proofErr w:type="spellEnd"/>
    </w:p>
    <w:p w:rsidR="00206A7F" w:rsidRDefault="00206A7F" w:rsidP="00206A7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endpoint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address</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rest</w:t>
      </w:r>
      <w:proofErr w:type="spellEnd"/>
      <w:r>
        <w:rPr>
          <w:rFonts w:ascii="Consolas" w:hAnsi="Consolas" w:cs="Consolas"/>
          <w:color w:val="000000"/>
          <w:sz w:val="19"/>
          <w:szCs w:val="19"/>
        </w:rPr>
        <w:t>"</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binding</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webHttpBinding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rsidR="00206A7F" w:rsidRDefault="00206A7F" w:rsidP="00206A7F">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FF0000"/>
          <w:sz w:val="19"/>
          <w:szCs w:val="19"/>
        </w:rPr>
        <w:t>contract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Application.Credit.Contract.IClientService</w:t>
      </w:r>
      <w:proofErr w:type="spellEnd"/>
      <w:proofErr w:type="gramEnd"/>
      <w:r>
        <w:rPr>
          <w:rFonts w:ascii="Consolas" w:hAnsi="Consolas" w:cs="Consolas"/>
          <w:color w:val="000000"/>
          <w:sz w:val="19"/>
          <w:szCs w:val="19"/>
        </w:rPr>
        <w:t>"</w:t>
      </w:r>
    </w:p>
    <w:p w:rsidR="00206A7F" w:rsidRDefault="00206A7F" w:rsidP="00206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EnlaceHTTPRest</w:t>
      </w:r>
      <w:proofErr w:type="spellEnd"/>
      <w:r>
        <w:rPr>
          <w:rFonts w:ascii="Consolas" w:hAnsi="Consolas" w:cs="Consolas"/>
          <w:color w:val="000000"/>
          <w:sz w:val="19"/>
          <w:szCs w:val="19"/>
        </w:rPr>
        <w:t>"</w:t>
      </w:r>
    </w:p>
    <w:p w:rsidR="00206A7F" w:rsidRDefault="00206A7F" w:rsidP="00206A7F">
      <w:pPr>
        <w:spacing w:line="240" w:lineRule="auto"/>
        <w:rPr>
          <w:rFonts w:ascii="Consolas" w:hAnsi="Consolas" w:cs="Consolas"/>
          <w:color w:val="0000FF"/>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behaviorConfiguration</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webRest</w:t>
      </w:r>
      <w:proofErr w:type="spellEnd"/>
      <w:r>
        <w:rPr>
          <w:rFonts w:ascii="Consolas" w:hAnsi="Consolas" w:cs="Consolas"/>
          <w:color w:val="000000"/>
          <w:sz w:val="19"/>
          <w:szCs w:val="19"/>
        </w:rPr>
        <w:t>"</w:t>
      </w:r>
      <w:r>
        <w:rPr>
          <w:rFonts w:ascii="Consolas" w:hAnsi="Consolas" w:cs="Consolas"/>
          <w:color w:val="0000FF"/>
          <w:sz w:val="19"/>
          <w:szCs w:val="19"/>
        </w:rPr>
        <w:t>&gt;</w:t>
      </w:r>
    </w:p>
    <w:p w:rsidR="00206A7F" w:rsidRDefault="00206A7F" w:rsidP="00206A7F">
      <w:pPr>
        <w:spacing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endpoint</w:t>
      </w:r>
      <w:proofErr w:type="spellEnd"/>
      <w:r>
        <w:rPr>
          <w:rFonts w:ascii="Consolas" w:hAnsi="Consolas" w:cs="Consolas"/>
          <w:color w:val="0000FF"/>
          <w:sz w:val="19"/>
          <w:szCs w:val="19"/>
        </w:rPr>
        <w:t>&gt;</w:t>
      </w:r>
    </w:p>
    <w:p w:rsidR="00206A7F" w:rsidRDefault="00206A7F" w:rsidP="00206A7F">
      <w:pPr>
        <w:spacing w:line="240" w:lineRule="auto"/>
      </w:pPr>
    </w:p>
    <w:p w:rsidR="00206A7F" w:rsidRDefault="00206A7F" w:rsidP="00206A7F">
      <w:pPr>
        <w:spacing w:line="240" w:lineRule="auto"/>
      </w:pPr>
    </w:p>
    <w:p w:rsidR="000416E8" w:rsidRPr="000416E8" w:rsidRDefault="00282CDF" w:rsidP="00A72607">
      <w:pPr>
        <w:spacing w:line="240" w:lineRule="auto"/>
      </w:pPr>
      <w:r>
        <w:t xml:space="preserve">Pendiente </w:t>
      </w:r>
      <w:r w:rsidR="006445CF">
        <w:t xml:space="preserve">de añadir </w:t>
      </w:r>
      <w:r w:rsidR="006956C1">
        <w:t>como c</w:t>
      </w:r>
      <w:r w:rsidR="004E790B">
        <w:t xml:space="preserve">onfigurar y </w:t>
      </w:r>
      <w:r w:rsidR="006956C1">
        <w:t>d</w:t>
      </w:r>
      <w:r w:rsidR="004E790B">
        <w:t xml:space="preserve">esplegar WCF en Windows </w:t>
      </w:r>
      <w:proofErr w:type="spellStart"/>
      <w:r w:rsidR="004E790B">
        <w:t>Service</w:t>
      </w:r>
      <w:proofErr w:type="spellEnd"/>
      <w:r w:rsidR="006956C1">
        <w:t>.</w:t>
      </w:r>
      <w:bookmarkStart w:id="0" w:name="_GoBack"/>
      <w:bookmarkEnd w:id="0"/>
    </w:p>
    <w:sectPr w:rsidR="000416E8" w:rsidRPr="000416E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AC4" w:rsidRDefault="00E05AC4" w:rsidP="00BB4EA3">
      <w:pPr>
        <w:spacing w:after="0" w:line="240" w:lineRule="auto"/>
      </w:pPr>
      <w:r>
        <w:separator/>
      </w:r>
    </w:p>
  </w:endnote>
  <w:endnote w:type="continuationSeparator" w:id="0">
    <w:p w:rsidR="00E05AC4" w:rsidRDefault="00E05AC4" w:rsidP="00BB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EA3" w:rsidRDefault="00BB4EA3" w:rsidP="00BB4EA3">
    <w:pPr>
      <w:pStyle w:val="Piedepgina"/>
      <w:jc w:val="right"/>
    </w:pPr>
    <w:r>
      <w:t xml:space="preserve">Página </w:t>
    </w:r>
    <w:r>
      <w:fldChar w:fldCharType="begin"/>
    </w:r>
    <w:r>
      <w:instrText xml:space="preserve"> PAGE   \* MERGEFORMAT </w:instrText>
    </w:r>
    <w:r>
      <w:fldChar w:fldCharType="separate"/>
    </w:r>
    <w:r>
      <w:rPr>
        <w:noProof/>
      </w:rPr>
      <w:t>1</w:t>
    </w:r>
    <w:r>
      <w:fldChar w:fldCharType="end"/>
    </w:r>
    <w:r>
      <w:t xml:space="preserve"> de </w:t>
    </w:r>
    <w:r w:rsidR="00E05AC4">
      <w:fldChar w:fldCharType="begin"/>
    </w:r>
    <w:r w:rsidR="00E05AC4">
      <w:instrText xml:space="preserve"> NUMPAGES   \* MERGEFORMAT </w:instrText>
    </w:r>
    <w:r w:rsidR="00E05AC4">
      <w:fldChar w:fldCharType="separate"/>
    </w:r>
    <w:r>
      <w:rPr>
        <w:noProof/>
      </w:rPr>
      <w:t>3</w:t>
    </w:r>
    <w:r w:rsidR="00E05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AC4" w:rsidRDefault="00E05AC4" w:rsidP="00BB4EA3">
      <w:pPr>
        <w:spacing w:after="0" w:line="240" w:lineRule="auto"/>
      </w:pPr>
      <w:r>
        <w:separator/>
      </w:r>
    </w:p>
  </w:footnote>
  <w:footnote w:type="continuationSeparator" w:id="0">
    <w:p w:rsidR="00E05AC4" w:rsidRDefault="00E05AC4" w:rsidP="00BB4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EA3" w:rsidRPr="00BB4EA3" w:rsidRDefault="00BB4EA3" w:rsidP="00BB4EA3">
    <w:pPr>
      <w:pStyle w:val="Encabezado"/>
      <w:jc w:val="center"/>
      <w:rPr>
        <w:b/>
        <w:sz w:val="24"/>
      </w:rPr>
    </w:pPr>
    <w:r w:rsidRPr="00BB4EA3">
      <w:rPr>
        <w:b/>
        <w:sz w:val="24"/>
      </w:rPr>
      <w:t xml:space="preserve">Servicios web SOAP y REST con Windows </w:t>
    </w:r>
    <w:proofErr w:type="spellStart"/>
    <w:r w:rsidRPr="00BB4EA3">
      <w:rPr>
        <w:b/>
        <w:sz w:val="24"/>
      </w:rPr>
      <w:t>Communication</w:t>
    </w:r>
    <w:proofErr w:type="spellEnd"/>
    <w:r w:rsidRPr="00BB4EA3">
      <w:rPr>
        <w:b/>
        <w:sz w:val="24"/>
      </w:rPr>
      <w:t xml:space="preserve"> </w:t>
    </w:r>
    <w:proofErr w:type="spellStart"/>
    <w:r w:rsidRPr="00BB4EA3">
      <w:rPr>
        <w:b/>
        <w:sz w:val="24"/>
      </w:rPr>
      <w:t>Foundation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26E1A"/>
    <w:multiLevelType w:val="hybridMultilevel"/>
    <w:tmpl w:val="35A2F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E97C43"/>
    <w:multiLevelType w:val="hybridMultilevel"/>
    <w:tmpl w:val="BA0CF6C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36"/>
    <w:rsid w:val="000067ED"/>
    <w:rsid w:val="000416E8"/>
    <w:rsid w:val="00206A7F"/>
    <w:rsid w:val="00246C40"/>
    <w:rsid w:val="0027120E"/>
    <w:rsid w:val="00282CDF"/>
    <w:rsid w:val="002C0580"/>
    <w:rsid w:val="00304A3F"/>
    <w:rsid w:val="0032416B"/>
    <w:rsid w:val="003A18C4"/>
    <w:rsid w:val="003D50AA"/>
    <w:rsid w:val="00431E24"/>
    <w:rsid w:val="004E790B"/>
    <w:rsid w:val="005035EB"/>
    <w:rsid w:val="00594B79"/>
    <w:rsid w:val="006445CF"/>
    <w:rsid w:val="006956C1"/>
    <w:rsid w:val="006E678C"/>
    <w:rsid w:val="006F61F0"/>
    <w:rsid w:val="0077070E"/>
    <w:rsid w:val="007E02B1"/>
    <w:rsid w:val="00820382"/>
    <w:rsid w:val="008B7201"/>
    <w:rsid w:val="00907C75"/>
    <w:rsid w:val="00A72607"/>
    <w:rsid w:val="00BB4EA3"/>
    <w:rsid w:val="00C3149C"/>
    <w:rsid w:val="00CD3447"/>
    <w:rsid w:val="00D14BB2"/>
    <w:rsid w:val="00E05AC4"/>
    <w:rsid w:val="00E84CAA"/>
    <w:rsid w:val="00EC5DC2"/>
    <w:rsid w:val="00ED683E"/>
    <w:rsid w:val="00F7239C"/>
    <w:rsid w:val="00FA5E36"/>
    <w:rsid w:val="00FD03D4"/>
    <w:rsid w:val="00FF7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C16"/>
  <w15:chartTrackingRefBased/>
  <w15:docId w15:val="{B0804163-D541-4315-B55C-7EB41098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1F0"/>
    <w:pPr>
      <w:ind w:left="720"/>
      <w:contextualSpacing/>
    </w:pPr>
  </w:style>
  <w:style w:type="paragraph" w:styleId="Encabezado">
    <w:name w:val="header"/>
    <w:basedOn w:val="Normal"/>
    <w:link w:val="EncabezadoCar"/>
    <w:uiPriority w:val="99"/>
    <w:unhideWhenUsed/>
    <w:rsid w:val="00BB4E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EA3"/>
  </w:style>
  <w:style w:type="paragraph" w:styleId="Piedepgina">
    <w:name w:val="footer"/>
    <w:basedOn w:val="Normal"/>
    <w:link w:val="PiedepginaCar"/>
    <w:uiPriority w:val="99"/>
    <w:unhideWhenUsed/>
    <w:rsid w:val="00BB4E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833</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Serrano, Jesus Agustin</dc:creator>
  <cp:keywords/>
  <dc:description/>
  <cp:lastModifiedBy>Prieto Serrano, Jesus Agustin</cp:lastModifiedBy>
  <cp:revision>25</cp:revision>
  <dcterms:created xsi:type="dcterms:W3CDTF">2022-12-03T21:42:00Z</dcterms:created>
  <dcterms:modified xsi:type="dcterms:W3CDTF">2022-12-08T18:47:00Z</dcterms:modified>
</cp:coreProperties>
</file>