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Empleo informal en perspectiva comparada: evolución reciente en América Latina</w:t>
      </w:r>
    </w:p>
    <w:p w:rsidR="00000000" w:rsidDel="00000000" w:rsidP="00000000" w:rsidRDefault="00000000" w:rsidRPr="00000000" w14:paraId="00000002">
      <w:pPr>
        <w:spacing w:after="240" w:before="240" w:line="240" w:lineRule="auto"/>
        <w:jc w:val="both"/>
        <w:rPr/>
      </w:pPr>
      <w:bookmarkStart w:colFirst="0" w:colLast="0" w:name="_heading=h.c5mlzwu2lblu" w:id="0"/>
      <w:bookmarkEnd w:id="0"/>
      <w:r w:rsidDel="00000000" w:rsidR="00000000" w:rsidRPr="00000000">
        <w:rPr>
          <w:rtl w:val="0"/>
        </w:rPr>
        <w:t xml:space="preserve">El empleo en el sector informal comprende a los trabajadores insertos en puestos en los que la organización del trabajo y de la producción responde a una lógica distinta de la que caracteriza a las firmas capitalistas, con niveles de productividad y de escala marcadamente menores. Para los trabajadores, esto suele implicar la inserción en relaciones laborales caracterizadas por distintos grados de precariedad, ingresos inestables y un acceso limitado a la protección social. Los países menos desarrollados —en particular los de América Latina— exhiben una elevada proporción de trabajadores ocupados en este sector, lo cual contribuye a la persistencia de niveles considerables de desigualdad. </w:t>
      </w:r>
    </w:p>
    <w:p w:rsidR="00000000" w:rsidDel="00000000" w:rsidP="00000000" w:rsidRDefault="00000000" w:rsidRPr="00000000" w14:paraId="00000003">
      <w:pPr>
        <w:spacing w:after="240" w:before="240" w:line="240" w:lineRule="auto"/>
        <w:jc w:val="both"/>
        <w:rPr/>
      </w:pPr>
      <w:bookmarkStart w:colFirst="0" w:colLast="0" w:name="_heading=h.c5mlzwu2lblu" w:id="0"/>
      <w:bookmarkEnd w:id="0"/>
      <w:r w:rsidDel="00000000" w:rsidR="00000000" w:rsidRPr="00000000">
        <w:rPr>
          <w:rtl w:val="0"/>
        </w:rPr>
        <w:t xml:space="preserve">El objetivo de este estudio es analizar, desde una perspectiva comparada, la evolución reciente de la estructura ocupacional de países con distintas estructuras económicas y diferentes trayectorias en cuanto a la actividad y el empleo, considerando tanto el volumen de empleo informal y formal como la heterogeneidad al interior de cada sector. El sector informal se conceptualiza desde una perspectiva productivista, que abarca a las unidades de baja productividad en las que los individuos se desempeñan como asalariados o como trabajadores y empleadores por cuenta propia.</w:t>
      </w:r>
    </w:p>
    <w:p w:rsidR="00000000" w:rsidDel="00000000" w:rsidP="00000000" w:rsidRDefault="00000000" w:rsidRPr="00000000" w14:paraId="00000004">
      <w:pPr>
        <w:spacing w:after="240" w:before="240" w:line="240" w:lineRule="auto"/>
        <w:jc w:val="both"/>
        <w:rPr/>
      </w:pPr>
      <w:bookmarkStart w:colFirst="0" w:colLast="0" w:name="_heading=h.c5mlzwu2lblu" w:id="0"/>
      <w:bookmarkEnd w:id="0"/>
      <w:r w:rsidDel="00000000" w:rsidR="00000000" w:rsidRPr="00000000">
        <w:rPr>
          <w:rtl w:val="0"/>
        </w:rPr>
        <w:t xml:space="preserve">Con el fin de caracterizar ambos sectores, el análisis se profundizará mediante el examen de la presencia o ausencia de discontinuidades más o menos marcadas tanto en los ingresos laborales como en las condiciones de trabajo, considerando aspectos tales como el carácter formal o informal de cada ocupación (en términos legalistas), la existencia de contratos temporales y escritos, la jornada laboral y el acceso a la seguridad social.</w:t>
      </w:r>
    </w:p>
    <w:p w:rsidR="00000000" w:rsidDel="00000000" w:rsidP="00000000" w:rsidRDefault="00000000" w:rsidRPr="00000000" w14:paraId="00000005">
      <w:pPr>
        <w:spacing w:after="240" w:before="240" w:line="240" w:lineRule="auto"/>
        <w:jc w:val="both"/>
        <w:rPr/>
      </w:pPr>
      <w:bookmarkStart w:colFirst="0" w:colLast="0" w:name="_heading=h.c5mlzwu2lblu" w:id="0"/>
      <w:bookmarkEnd w:id="0"/>
      <w:r w:rsidDel="00000000" w:rsidR="00000000" w:rsidRPr="00000000">
        <w:rPr>
          <w:rtl w:val="0"/>
        </w:rPr>
        <w:t xml:space="preserve">El estudio incluirá países con distintos niveles de informalidad entre los que se encuentran Argentina, Brasil, Chile, Colombia, México y Perú. El período bajo análisis considera la etapa previa a la crisis de 2008/2009, que afectó en mayor o menor medida a los países bajo análisis y el período actual, en función de la disponibilidad de información. Se utilizarán datos obtenidos del procesamiento de microdatos de encuestas de hogares de acceso público.</w:t>
      </w:r>
    </w:p>
    <w:p w:rsidR="00000000" w:rsidDel="00000000" w:rsidP="00000000" w:rsidRDefault="00000000" w:rsidRPr="00000000" w14:paraId="00000006">
      <w:pPr>
        <w:spacing w:before="280" w:line="240" w:lineRule="auto"/>
        <w:jc w:val="both"/>
        <w:rPr/>
      </w:pPr>
      <w:bookmarkStart w:colFirst="0" w:colLast="0" w:name="_heading=h.c5mlzwu2lblu" w:id="0"/>
      <w:bookmarkEnd w:id="0"/>
      <w:r w:rsidDel="00000000" w:rsidR="00000000" w:rsidRPr="00000000">
        <w:rPr>
          <w:rtl w:val="0"/>
        </w:rPr>
        <w:t xml:space="preserve">Palabras clave:</w:t>
      </w:r>
    </w:p>
    <w:p w:rsidR="00000000" w:rsidDel="00000000" w:rsidP="00000000" w:rsidRDefault="00000000" w:rsidRPr="00000000" w14:paraId="00000007">
      <w:pPr>
        <w:spacing w:before="280" w:line="240" w:lineRule="auto"/>
        <w:jc w:val="both"/>
        <w:rPr/>
      </w:pPr>
      <w:bookmarkStart w:colFirst="0" w:colLast="0" w:name="_heading=h.5k5rcm8x73lh" w:id="1"/>
      <w:bookmarkEnd w:id="1"/>
      <w:r w:rsidDel="00000000" w:rsidR="00000000" w:rsidRPr="00000000">
        <w:rPr>
          <w:rtl w:val="0"/>
        </w:rPr>
        <w:t xml:space="preserve">Informalidad, sector informal, América Latina</w:t>
      </w:r>
    </w:p>
    <w:p w:rsidR="00000000" w:rsidDel="00000000" w:rsidP="00000000" w:rsidRDefault="00000000" w:rsidRPr="00000000" w14:paraId="00000008">
      <w:pPr>
        <w:spacing w:before="280" w:line="240" w:lineRule="auto"/>
        <w:jc w:val="both"/>
        <w:rPr/>
      </w:pPr>
      <w:bookmarkStart w:colFirst="0" w:colLast="0" w:name="_heading=h.lsytrrn7k788" w:id="2"/>
      <w:bookmarkEnd w:id="2"/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lsSUeOETn1LZzAFJOLM/sc7Ibg==">CgMxLjAyDmguYzVtbHp3dTJsYmx1Mg5oLmM1bWx6d3UybGJsdTIOaC5jNW1send1MmxibHUyDmguYzVtbHp3dTJsYmx1Mg5oLmM1bWx6d3UybGJsdTIOaC41azVyY204eDczbGgyDmgubHN5dHJybjdrNzg4OABqLwoUc3VnZ2VzdC5ocmlpYmEyemJsamESF0VzdGVmYW5pYSBTb2xlZGFkIERpbGVvai8KFHN1Z2dlc3QuNnUyN21ubG0zYXB3EhdFc3RlZmFuaWEgU29sZWRhZCBEaWxlb2ovChRzdWdnZXN0Lm1wMHJ3dTh0Y2x1NBIXRXN0ZWZhbmlhIFNvbGVkYWQgRGlsZW9yITFBRTF1Qi1rR1g3b3hWTFFRTDdhX3ZGX3Z2dEJZcWdS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