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3A5F"/>
          <w:sz w:val="72"/>
          <w:szCs w:val="72"/>
        </w:rPr>
        <w:t xml:space="preserve">NERV</w:t>
      </w:r>
    </w:p>
    <w:p>
      <w:pPr>
        <w:spacing w:before="0" w:after="120"/>
        <w:jc w:val="center"/>
      </w:pPr>
      <w:r>
        <w:rPr>
          <w:rFonts w:ascii="Arial" w:cs="Arial" w:eastAsia="Arial" w:hAnsi="Arial"/>
          <w:color w:val="6B7280"/>
          <w:sz w:val="28"/>
          <w:szCs w:val="28"/>
        </w:rPr>
        <w:t xml:space="preserve">Auditoría Técnica del Proyecto</w:t>
      </w:r>
    </w:p>
    <w:p>
      <w:pPr>
        <w:spacing w:before="0" w:after="800"/>
        <w:jc w:val="center"/>
      </w:pPr>
      <w:r>
        <w:rPr>
          <w:rFonts w:ascii="Arial" w:cs="Arial" w:eastAsia="Arial" w:hAnsi="Arial"/>
          <w:i/>
          <w:iCs/>
          <w:color w:val="00C4B4"/>
          <w:sz w:val="22"/>
          <w:szCs w:val="22"/>
        </w:rPr>
        <w:t xml:space="preserve">Orquestador de Inteligencia GTM para Fintech Latam</w:t>
      </w:r>
    </w:p>
    <w:p>
      <w:pPr>
        <w:spacing w:before="0" w:after="1440"/>
        <w:jc w:val="center"/>
      </w:pPr>
      <w:r>
        <w:rPr>
          <w:rFonts w:ascii="Arial" w:cs="Arial" w:eastAsia="Arial" w:hAnsi="Arial"/>
          <w:color w:val="6B7280"/>
          <w:sz w:val="20"/>
          <w:szCs w:val="20"/>
        </w:rPr>
        <w:t xml:space="preserve">Marzo 2026  |  Versión 1.4</w:t>
      </w:r>
    </w:p>
    <w:p>
      <w:pPr>
        <w:pBdr>
          <w:bottom w:val="single" w:color="E5E7EB" w:sz="4" w:space="1"/>
        </w:pBdr>
        <w:spacing w:before="200" w:after="200"/>
      </w:pPr>
    </w:p>
    <w:p>
      <w:pPr>
        <w:pStyle w:val="Heading1"/>
        <w:spacing w:before="400" w:after="200"/>
      </w:pPr>
      <w:r>
        <w:rPr>
          <w:rFonts w:ascii="Arial" w:cs="Arial" w:eastAsia="Arial" w:hAnsi="Arial"/>
          <w:b/>
          <w:bCs/>
          <w:color w:val="1E3A5F"/>
          <w:sz w:val="36"/>
          <w:szCs w:val="36"/>
        </w:rPr>
        <w:t xml:space="preserve">1. ¿Qué es NERV?</w:t>
      </w:r>
    </w:p>
    <w:p>
      <w:pPr>
        <w:spacing w:before="80" w:after="80"/>
      </w:pPr>
      <w:r>
        <w:rPr>
          <w:rFonts w:ascii="Arial" w:cs="Arial" w:eastAsia="Arial" w:hAnsi="Arial"/>
          <w:color w:val="1F2937"/>
          <w:sz w:val="20"/>
          <w:szCs w:val="20"/>
        </w:rPr>
        <w:t xml:space="preserve">NERV es un sistema de inteligencia GTM (Go-To-Market) especializado en el ecosistema fintech latinoamericano. Procesa consultas sobre empresas y genera briefs de inteligencia en tiempo real: diagnóstico de mercado, competidores verificados, plan de ataque comercial y señales del mercado grounded con búsqueda en Google.</w:t>
      </w:r>
    </w:p>
    <w:p>
      <w:pPr>
        <w:spacing w:before="80" w:after="80"/>
      </w:pPr>
      <w:r>
        <w:rPr>
          <w:rFonts w:ascii="Arial" w:cs="Arial" w:eastAsia="Arial" w:hAnsi="Arial"/>
          <w:color w:val="1F2937"/>
          <w:sz w:val="20"/>
          <w:szCs w:val="20"/>
        </w:rPr>
        <w:t xml:space="preserve"/>
      </w:r>
    </w:p>
    <w:p>
      <w:pPr>
        <w:spacing w:before="80" w:after="80"/>
      </w:pPr>
      <w:r>
        <w:rPr>
          <w:rFonts w:ascii="Arial" w:cs="Arial" w:eastAsia="Arial" w:hAnsi="Arial"/>
          <w:i/>
          <w:iCs/>
          <w:color w:val="1F2937"/>
          <w:sz w:val="20"/>
          <w:szCs w:val="20"/>
        </w:rPr>
        <w:t xml:space="preserve">En términos simples: es un radar que analiza cualquier empresa fintech de LATAM y te dice quién es, quiénes son sus competidores reales, qué tan buena oportunidad representa, y qué está pasando en su mercado ahora mismo.</w:t>
      </w:r>
    </w:p>
    <w:p>
      <w:pPr>
        <w:pBdr>
          <w:bottom w:val="single" w:color="E5E7EB" w:sz="4" w:space="1"/>
        </w:pBdr>
        <w:spacing w:before="200" w:after="200"/>
      </w:pPr>
    </w:p>
    <w:p>
      <w:pPr>
        <w:pStyle w:val="Heading1"/>
        <w:spacing w:before="400" w:after="200"/>
      </w:pPr>
      <w:r>
        <w:rPr>
          <w:rFonts w:ascii="Arial" w:cs="Arial" w:eastAsia="Arial" w:hAnsi="Arial"/>
          <w:b/>
          <w:bCs/>
          <w:color w:val="1E3A5F"/>
          <w:sz w:val="36"/>
          <w:szCs w:val="36"/>
        </w:rPr>
        <w:t xml:space="preserve">2. Stack Tecnológico</w:t>
      </w:r>
    </w:p>
    <w:p>
      <w:pPr>
        <w:pStyle w:val="Heading2"/>
        <w:spacing w:before="320" w:after="160"/>
      </w:pPr>
      <w:r>
        <w:rPr>
          <w:rFonts w:ascii="Arial" w:cs="Arial" w:eastAsia="Arial" w:hAnsi="Arial"/>
          <w:b/>
          <w:bCs/>
          <w:color w:val="1E3A5F"/>
          <w:sz w:val="26"/>
          <w:szCs w:val="26"/>
        </w:rPr>
        <w:t xml:space="preserve">Frontend y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Framework</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Next.js 14 (App Router) — React full-stack con SSR y API Routes nativas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Hosting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Vercel — Deploy automático, edge functions, CDN global</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UI</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Tailwind CSS — diseño responsivo sin CSS custom</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URL Producción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nexus-poc-woad.vercel.app</w:t>
            </w:r>
          </w:p>
        </w:tc>
      </w:tr>
    </w:tbl>
    <w:p>
      <w:pPr>
        <w:spacing w:before="80" w:after="80"/>
      </w:pPr>
      <w:r>
        <w:rPr>
          <w:rFonts w:ascii="Arial" w:cs="Arial" w:eastAsia="Arial" w:hAnsi="Arial"/>
          <w:color w:val="1F2937"/>
          <w:sz w:val="20"/>
          <w:szCs w:val="20"/>
        </w:rPr>
        <w:t xml:space="preserve"/>
      </w:r>
    </w:p>
    <w:p>
      <w:pPr>
        <w:pStyle w:val="Heading2"/>
        <w:spacing w:before="320" w:after="160"/>
      </w:pPr>
      <w:r>
        <w:rPr>
          <w:rFonts w:ascii="Arial" w:cs="Arial" w:eastAsia="Arial" w:hAnsi="Arial"/>
          <w:b/>
          <w:bCs/>
          <w:color w:val="1E3A5F"/>
          <w:sz w:val="26"/>
          <w:szCs w:val="26"/>
        </w:rPr>
        <w:t xml:space="preserve">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Proveedor</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Supabase (PostgreSQL) — hosted, con RLS (Row Level Security)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Tabla principal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empresas_v2 — 2,371 empresas del ecosistema fintech LATAM</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Campos clave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name, competitors_verified (ARRAY), signal_context (JSONB), icp_score, markets_latam</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Cliente frontend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Supabase JS con anon key (solo lectura pública)</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Cliente backend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Supabase con service_role key (escritura desde API Routes)</w:t>
            </w:r>
          </w:p>
        </w:tc>
      </w:tr>
    </w:tbl>
    <w:p>
      <w:pPr>
        <w:spacing w:before="80" w:after="80"/>
      </w:pPr>
      <w:r>
        <w:rPr>
          <w:rFonts w:ascii="Arial" w:cs="Arial" w:eastAsia="Arial" w:hAnsi="Arial"/>
          <w:color w:val="1F2937"/>
          <w:sz w:val="20"/>
          <w:szCs w:val="20"/>
        </w:rPr>
        <w:t xml:space="preserve"/>
      </w:r>
    </w:p>
    <w:p>
      <w:pPr>
        <w:pStyle w:val="Heading2"/>
        <w:spacing w:before="320" w:after="160"/>
      </w:pPr>
      <w:r>
        <w:rPr>
          <w:rFonts w:ascii="Arial" w:cs="Arial" w:eastAsia="Arial" w:hAnsi="Arial"/>
          <w:b/>
          <w:bCs/>
          <w:color w:val="1E3A5F"/>
          <w:sz w:val="26"/>
          <w:szCs w:val="26"/>
        </w:rPr>
        <w:t xml:space="preserve">Inteligencia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Orquestador principal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Claude (Anthropic) — genera el diagnóstico NERV, plan de ataque y auditoría RaiSE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Búsqueda en tiempo real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Gemini 3 Flash Preview (Google) con googleSearch nativo — Latido del Mercado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Modelo de velocidad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Groq (LLaMA) — respuestas rápidas y clasificaciones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Web scraping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Firecrawl + Tavily — enriquecimiento de datos de empresas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Grounding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Google Search nativo en Gemini 3 — datos verificados con fuentes reales</w:t>
            </w:r>
          </w:p>
        </w:tc>
      </w:tr>
    </w:tbl>
    <w:p>
      <w:pPr>
        <w:pBdr>
          <w:bottom w:val="single" w:color="E5E7EB" w:sz="4" w:space="1"/>
        </w:pBdr>
        <w:spacing w:before="200" w:after="200"/>
      </w:pPr>
    </w:p>
    <w:p>
      <w:pPr>
        <w:pStyle w:val="Heading1"/>
        <w:spacing w:before="400" w:after="200"/>
      </w:pPr>
      <w:r>
        <w:rPr>
          <w:rFonts w:ascii="Arial" w:cs="Arial" w:eastAsia="Arial" w:hAnsi="Arial"/>
          <w:b/>
          <w:bCs/>
          <w:color w:val="1E3A5F"/>
          <w:sz w:val="36"/>
          <w:szCs w:val="36"/>
        </w:rPr>
        <w:t xml:space="preserve">3. ¿Cómo Funciona? (Flujo de Datos)</w:t>
      </w:r>
    </w:p>
    <w:p>
      <w:pPr>
        <w:pStyle w:val="Heading2"/>
        <w:spacing w:before="320" w:after="160"/>
      </w:pPr>
      <w:r>
        <w:rPr>
          <w:rFonts w:ascii="Arial" w:cs="Arial" w:eastAsia="Arial" w:hAnsi="Arial"/>
          <w:b/>
          <w:bCs/>
          <w:color w:val="1E3A5F"/>
          <w:sz w:val="26"/>
          <w:szCs w:val="26"/>
        </w:rPr>
        <w:t xml:space="preserve">Flujo Principal — Brief de Empresa</w:t>
      </w:r>
    </w:p>
    <w:p>
      <w:pPr>
        <w:spacing w:before="240" w:after="120"/>
      </w:pPr>
      <w:r>
        <w:rPr>
          <w:rFonts w:ascii="Arial" w:cs="Arial" w:eastAsia="Arial" w:hAnsi="Arial"/>
          <w:b/>
          <w:bCs/>
          <w:color w:val="00C4B4"/>
          <w:sz w:val="22"/>
          <w:szCs w:val="22"/>
        </w:rPr>
        <w:t xml:space="preserve">Paso 1: Consulta del usuario</w:t>
      </w:r>
    </w:p>
    <w:p>
      <w:pPr>
        <w:spacing w:before="80" w:after="80"/>
      </w:pPr>
      <w:r>
        <w:rPr>
          <w:rFonts w:ascii="Arial" w:cs="Arial" w:eastAsia="Arial" w:hAnsi="Arial"/>
          <w:color w:val="1F2937"/>
          <w:sz w:val="20"/>
          <w:szCs w:val="20"/>
        </w:rPr>
        <w:t xml:space="preserve">El usuario escribe el nombre de una empresa y describe su producto/servicio en NervForm. Opcionalmente indica país y vertical.</w:t>
      </w:r>
    </w:p>
    <w:p>
      <w:pPr>
        <w:spacing w:before="240" w:after="120"/>
      </w:pPr>
      <w:r>
        <w:rPr>
          <w:rFonts w:ascii="Arial" w:cs="Arial" w:eastAsia="Arial" w:hAnsi="Arial"/>
          <w:b/>
          <w:bCs/>
          <w:color w:val="00C4B4"/>
          <w:sz w:val="22"/>
          <w:szCs w:val="22"/>
        </w:rPr>
        <w:t xml:space="preserve">Paso 2: Lookup en Supabase</w:t>
      </w:r>
    </w:p>
    <w:p>
      <w:pPr>
        <w:spacing w:before="80" w:after="80"/>
      </w:pPr>
      <w:r>
        <w:rPr>
          <w:rFonts w:ascii="Arial" w:cs="Arial" w:eastAsia="Arial" w:hAnsi="Arial"/>
          <w:color w:val="1F2937"/>
          <w:sz w:val="20"/>
          <w:szCs w:val="20"/>
        </w:rPr>
        <w:t xml:space="preserve">El frontend busca la empresa en empresas_v2 por nombre (ilike). Si existe, recupera: competidores verificados, ICP score, mercados, y signal_context cacheado.</w:t>
      </w:r>
    </w:p>
    <w:p>
      <w:pPr>
        <w:spacing w:before="240" w:after="120"/>
      </w:pPr>
      <w:r>
        <w:rPr>
          <w:rFonts w:ascii="Arial" w:cs="Arial" w:eastAsia="Arial" w:hAnsi="Arial"/>
          <w:b/>
          <w:bCs/>
          <w:color w:val="00C4B4"/>
          <w:sz w:val="22"/>
          <w:szCs w:val="22"/>
        </w:rPr>
        <w:t xml:space="preserve">Paso 3: Generación del Brief (API /api/nexus)</w:t>
      </w:r>
    </w:p>
    <w:p>
      <w:pPr>
        <w:spacing w:before="80" w:after="80"/>
      </w:pPr>
      <w:r>
        <w:rPr>
          <w:rFonts w:ascii="Arial" w:cs="Arial" w:eastAsia="Arial" w:hAnsi="Arial"/>
          <w:color w:val="1F2937"/>
          <w:sz w:val="20"/>
          <w:szCs w:val="20"/>
        </w:rPr>
        <w:t xml:space="preserve">Se construye un prompt con todos los datos de Supabase + la descripción del usuario. Se llama a Claude con instrucciones específicas para generar:</w:t>
      </w:r>
    </w:p>
    <w:p>
      <w:pPr>
        <w:pStyle w:val="ListParagraph"/>
        <w:numPr>
          <w:ilvl w:val="0"/>
          <w:numId w:val="2"/>
        </w:numPr>
        <w:spacing w:before="60" w:after="60"/>
      </w:pPr>
      <w:r>
        <w:rPr>
          <w:rFonts w:ascii="Arial" w:cs="Arial" w:eastAsia="Arial" w:hAnsi="Arial"/>
          <w:color w:val="1F2937"/>
          <w:sz w:val="20"/>
          <w:szCs w:val="20"/>
        </w:rPr>
        <w:t xml:space="preserve">Diagnóstico NERV (Resfriado / Gripe / Pañuelo)</w:t>
      </w:r>
    </w:p>
    <w:p>
      <w:pPr>
        <w:pStyle w:val="ListParagraph"/>
        <w:numPr>
          <w:ilvl w:val="0"/>
          <w:numId w:val="2"/>
        </w:numPr>
        <w:spacing w:before="60" w:after="60"/>
      </w:pPr>
      <w:r>
        <w:rPr>
          <w:rFonts w:ascii="Arial" w:cs="Arial" w:eastAsia="Arial" w:hAnsi="Arial"/>
          <w:color w:val="1F2937"/>
          <w:sz w:val="20"/>
          <w:szCs w:val="20"/>
        </w:rPr>
        <w:t xml:space="preserve">Plan de Ataque (Schwerpunkt + Flanqueo)</w:t>
      </w:r>
    </w:p>
    <w:p>
      <w:pPr>
        <w:pStyle w:val="ListParagraph"/>
        <w:numPr>
          <w:ilvl w:val="0"/>
          <w:numId w:val="2"/>
        </w:numPr>
        <w:spacing w:before="60" w:after="60"/>
      </w:pPr>
      <w:r>
        <w:rPr>
          <w:rFonts w:ascii="Arial" w:cs="Arial" w:eastAsia="Arial" w:hAnsi="Arial"/>
          <w:color w:val="1F2937"/>
          <w:sz w:val="20"/>
          <w:szCs w:val="20"/>
        </w:rPr>
        <w:t xml:space="preserve">Auditoría RaiSE (Abogado del Diablo + Sesgo Detectado)</w:t>
      </w:r>
    </w:p>
    <w:p>
      <w:pPr>
        <w:pStyle w:val="ListParagraph"/>
        <w:numPr>
          <w:ilvl w:val="0"/>
          <w:numId w:val="2"/>
        </w:numPr>
        <w:spacing w:before="60" w:after="60"/>
      </w:pPr>
      <w:r>
        <w:rPr>
          <w:rFonts w:ascii="Arial" w:cs="Arial" w:eastAsia="Arial" w:hAnsi="Arial"/>
          <w:color w:val="1F2937"/>
          <w:sz w:val="20"/>
          <w:szCs w:val="20"/>
        </w:rPr>
        <w:t xml:space="preserve">Empresas similares en el ecosistema</w:t>
      </w:r>
    </w:p>
    <w:p>
      <w:pPr>
        <w:pStyle w:val="ListParagraph"/>
        <w:numPr>
          <w:ilvl w:val="0"/>
          <w:numId w:val="2"/>
        </w:numPr>
        <w:spacing w:before="60" w:after="60"/>
      </w:pPr>
      <w:r>
        <w:rPr>
          <w:rFonts w:ascii="Arial" w:cs="Arial" w:eastAsia="Arial" w:hAnsi="Arial"/>
          <w:color w:val="1F2937"/>
          <w:sz w:val="20"/>
          <w:szCs w:val="20"/>
        </w:rPr>
        <w:t xml:space="preserve">Competidores reales verificados</w:t>
      </w:r>
    </w:p>
    <w:p>
      <w:pPr>
        <w:pStyle w:val="ListParagraph"/>
        <w:numPr>
          <w:ilvl w:val="0"/>
          <w:numId w:val="2"/>
        </w:numPr>
        <w:spacing w:before="60" w:after="60"/>
      </w:pPr>
      <w:r>
        <w:rPr>
          <w:rFonts w:ascii="Arial" w:cs="Arial" w:eastAsia="Arial" w:hAnsi="Arial"/>
          <w:color w:val="1F2937"/>
          <w:sz w:val="20"/>
          <w:szCs w:val="20"/>
        </w:rPr>
        <w:t xml:space="preserve">Leads/cuentas objetivo</w:t>
      </w:r>
    </w:p>
    <w:p>
      <w:pPr>
        <w:spacing w:before="240" w:after="120"/>
      </w:pPr>
      <w:r>
        <w:rPr>
          <w:rFonts w:ascii="Arial" w:cs="Arial" w:eastAsia="Arial" w:hAnsi="Arial"/>
          <w:b/>
          <w:bCs/>
          <w:color w:val="00C4B4"/>
          <w:sz w:val="22"/>
          <w:szCs w:val="22"/>
        </w:rPr>
        <w:t xml:space="preserve">Paso 4: Latido del Mercado (API /api/market-pulse/[id])</w:t>
      </w:r>
    </w:p>
    <w:p>
      <w:pPr>
        <w:spacing w:before="80" w:after="80"/>
      </w:pPr>
      <w:r>
        <w:rPr>
          <w:rFonts w:ascii="Arial" w:cs="Arial" w:eastAsia="Arial" w:hAnsi="Arial"/>
          <w:color w:val="1F2937"/>
          <w:sz w:val="20"/>
          <w:szCs w:val="20"/>
        </w:rPr>
        <w:t xml:space="preserve">En paralelo, se llama a Gemini 3 Flash Preview con googleSearch habilitado. Gemini busca en tiempo real señales del mercado de las últimas 4 semanas y retorna: headline, 3 señales concretas, sentiment (bullish/bearish/neutral) y fuentes verificadas. El resultado se guarda en signal_context (JSONB) con cache de 24h.</w:t>
      </w:r>
    </w:p>
    <w:p>
      <w:pPr>
        <w:spacing w:before="240" w:after="120"/>
      </w:pPr>
      <w:r>
        <w:rPr>
          <w:rFonts w:ascii="Arial" w:cs="Arial" w:eastAsia="Arial" w:hAnsi="Arial"/>
          <w:b/>
          <w:bCs/>
          <w:color w:val="00C4B4"/>
          <w:sz w:val="22"/>
          <w:szCs w:val="22"/>
        </w:rPr>
        <w:t xml:space="preserve">Paso 5: Renderizado y persistencia</w:t>
      </w:r>
    </w:p>
    <w:p>
      <w:pPr>
        <w:spacing w:before="80" w:after="80"/>
      </w:pPr>
      <w:r>
        <w:rPr>
          <w:rFonts w:ascii="Arial" w:cs="Arial" w:eastAsia="Arial" w:hAnsi="Arial"/>
          <w:color w:val="1F2937"/>
          <w:sz w:val="20"/>
          <w:szCs w:val="20"/>
        </w:rPr>
        <w:t xml:space="preserve">El brief completo se renderiza en NervForm.tsx. El signal_context se persiste en Supabase para no re-gastar quota de Gemini en consultas repetidas de la misma empresa.</w:t>
      </w:r>
    </w:p>
    <w:p>
      <w:pPr>
        <w:pBdr>
          <w:bottom w:val="single" w:color="E5E7EB" w:sz="4" w:space="1"/>
        </w:pBdr>
        <w:spacing w:before="200" w:after="200"/>
      </w:pPr>
    </w:p>
    <w:p>
      <w:pPr>
        <w:pStyle w:val="Heading1"/>
        <w:spacing w:before="400" w:after="200"/>
      </w:pPr>
      <w:r>
        <w:rPr>
          <w:rFonts w:ascii="Arial" w:cs="Arial" w:eastAsia="Arial" w:hAnsi="Arial"/>
          <w:b/>
          <w:bCs/>
          <w:color w:val="1E3A5F"/>
          <w:sz w:val="36"/>
          <w:szCs w:val="36"/>
        </w:rPr>
        <w:t xml:space="preserve">4. La Base de Datos — empresas_v2</w:t>
      </w:r>
    </w:p>
    <w:p>
      <w:pPr>
        <w:spacing w:before="80" w:after="80"/>
      </w:pPr>
      <w:r>
        <w:rPr>
          <w:rFonts w:ascii="Arial" w:cs="Arial" w:eastAsia="Arial" w:hAnsi="Arial"/>
          <w:color w:val="1F2937"/>
          <w:sz w:val="20"/>
          <w:szCs w:val="20"/>
        </w:rPr>
        <w:t xml:space="preserve">La base de datos es el activo más valioso del proyecto. Contiene datos estructurados de 2,371 empresas fintech de LATAM, construida y enriquecida progresivamente.</w:t>
      </w:r>
    </w:p>
    <w:p>
      <w:pPr>
        <w:spacing w:before="80" w:after="80"/>
      </w:pPr>
      <w:r>
        <w:rPr>
          <w:rFonts w:ascii="Arial" w:cs="Arial" w:eastAsia="Arial" w:hAnsi="Arial"/>
          <w:color w:val="1F293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Total empresas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2,371</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Con descripción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405 (17%)</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Con competidores verificados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42 (1.8%) — dato de alta calidad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Con Latido del Mercado</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Creciendo con cada consulta (cache 24h)</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Fuente original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Directorio latamfintech + enriquecimiento con IA</w:t>
            </w:r>
          </w:p>
        </w:tc>
      </w:tr>
    </w:tbl>
    <w:p>
      <w:pPr>
        <w:spacing w:before="80" w:after="80"/>
      </w:pPr>
      <w:r>
        <w:rPr>
          <w:rFonts w:ascii="Arial" w:cs="Arial" w:eastAsia="Arial" w:hAnsi="Arial"/>
          <w:color w:val="1F2937"/>
          <w:sz w:val="20"/>
          <w:szCs w:val="20"/>
        </w:rPr>
        <w:t xml:space="preserve"/>
      </w:r>
    </w:p>
    <w:p>
      <w:pPr>
        <w:pStyle w:val="Heading2"/>
        <w:spacing w:before="320" w:after="160"/>
      </w:pPr>
      <w:r>
        <w:rPr>
          <w:rFonts w:ascii="Arial" w:cs="Arial" w:eastAsia="Arial" w:hAnsi="Arial"/>
          <w:b/>
          <w:bCs/>
          <w:color w:val="1E3A5F"/>
          <w:sz w:val="26"/>
          <w:szCs w:val="26"/>
        </w:rPr>
        <w:t xml:space="preserve">El Enjambre — Enriquecimiento en Background</w:t>
      </w:r>
    </w:p>
    <w:p>
      <w:pPr>
        <w:spacing w:before="80" w:after="80"/>
      </w:pPr>
      <w:r>
        <w:rPr>
          <w:rFonts w:ascii="Arial" w:cs="Arial" w:eastAsia="Arial" w:hAnsi="Arial"/>
          <w:color w:val="1F2937"/>
          <w:sz w:val="20"/>
          <w:szCs w:val="20"/>
        </w:rPr>
        <w:t xml:space="preserve">Un sistema de agentes (scripts Node.js) corre en background y enriquece las empresas automáticamente: visita sus sitios web con Firecrawl, extrae información con Tavily, verifica competidores con Claude, y actualiza la DB. Corre de forma asíncrona sin bloquear el frontend.</w:t>
      </w:r>
    </w:p>
    <w:p>
      <w:pPr>
        <w:pBdr>
          <w:bottom w:val="single" w:color="E5E7EB" w:sz="4" w:space="1"/>
        </w:pBdr>
        <w:spacing w:before="200" w:after="200"/>
      </w:pPr>
    </w:p>
    <w:p>
      <w:pPr>
        <w:pStyle w:val="Heading1"/>
        <w:spacing w:before="400" w:after="200"/>
      </w:pPr>
      <w:r>
        <w:rPr>
          <w:rFonts w:ascii="Arial" w:cs="Arial" w:eastAsia="Arial" w:hAnsi="Arial"/>
          <w:b/>
          <w:bCs/>
          <w:color w:val="1E3A5F"/>
          <w:sz w:val="36"/>
          <w:szCs w:val="36"/>
        </w:rPr>
        <w:t xml:space="preserve">5. Escalabilidad</w:t>
      </w:r>
    </w:p>
    <w:p>
      <w:pPr>
        <w:pStyle w:val="Heading2"/>
        <w:spacing w:before="320" w:after="160"/>
      </w:pPr>
      <w:r>
        <w:rPr>
          <w:rFonts w:ascii="Arial" w:cs="Arial" w:eastAsia="Arial" w:hAnsi="Arial"/>
          <w:b/>
          <w:bCs/>
          <w:color w:val="1E3A5F"/>
          <w:sz w:val="26"/>
          <w:szCs w:val="26"/>
        </w:rPr>
        <w:t xml:space="preserve">Estado Actual vs.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Estado actual</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2,371 empresas, consultas manuales, 1 usuario activo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Escala corto plazo</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10,000 empresas, múltiples usuarios simultáneos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Escala largo plazo</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50,000+ empresas, LATAM completo, API pública</w:t>
            </w:r>
          </w:p>
        </w:tc>
      </w:tr>
    </w:tbl>
    <w:p>
      <w:pPr>
        <w:spacing w:before="80" w:after="80"/>
      </w:pPr>
      <w:r>
        <w:rPr>
          <w:rFonts w:ascii="Arial" w:cs="Arial" w:eastAsia="Arial" w:hAnsi="Arial"/>
          <w:color w:val="1F2937"/>
          <w:sz w:val="20"/>
          <w:szCs w:val="20"/>
        </w:rPr>
        <w:t xml:space="preserve"/>
      </w:r>
    </w:p>
    <w:p>
      <w:pPr>
        <w:pStyle w:val="Heading2"/>
        <w:spacing w:before="320" w:after="160"/>
      </w:pPr>
      <w:r>
        <w:rPr>
          <w:rFonts w:ascii="Arial" w:cs="Arial" w:eastAsia="Arial" w:hAnsi="Arial"/>
          <w:b/>
          <w:bCs/>
          <w:color w:val="1E3A5F"/>
          <w:sz w:val="26"/>
          <w:szCs w:val="26"/>
        </w:rPr>
        <w:t xml:space="preserve">Cuellos de Botella y Soluciones</w:t>
      </w:r>
    </w:p>
    <w:p>
      <w:pPr>
        <w:spacing w:before="240" w:after="120"/>
      </w:pPr>
      <w:r>
        <w:rPr>
          <w:rFonts w:ascii="Arial" w:cs="Arial" w:eastAsia="Arial" w:hAnsi="Arial"/>
          <w:b/>
          <w:bCs/>
          <w:color w:val="00C4B4"/>
          <w:sz w:val="22"/>
          <w:szCs w:val="22"/>
        </w:rPr>
        <w:t xml:space="preserve">Base de datos</w:t>
      </w:r>
    </w:p>
    <w:p>
      <w:pPr>
        <w:spacing w:before="80" w:after="80"/>
      </w:pPr>
      <w:r>
        <w:rPr>
          <w:rFonts w:ascii="Arial" w:cs="Arial" w:eastAsia="Arial" w:hAnsi="Arial"/>
          <w:color w:val="1F2937"/>
          <w:sz w:val="20"/>
          <w:szCs w:val="20"/>
        </w:rPr>
        <w:t xml:space="preserve">Supabase PostgreSQL escala verticalmente hasta millones de filas sin cambiar nada. Los índices en name, country y segment_latamfintech ya están optimizados para búsquedas rápidas.</w:t>
      </w:r>
    </w:p>
    <w:p>
      <w:pPr>
        <w:spacing w:before="240" w:after="120"/>
      </w:pPr>
      <w:r>
        <w:rPr>
          <w:rFonts w:ascii="Arial" w:cs="Arial" w:eastAsia="Arial" w:hAnsi="Arial"/>
          <w:b/>
          <w:bCs/>
          <w:color w:val="00C4B4"/>
          <w:sz w:val="22"/>
          <w:szCs w:val="22"/>
        </w:rPr>
        <w:t xml:space="preserve">API de IA</w:t>
      </w:r>
    </w:p>
    <w:p>
      <w:pPr>
        <w:spacing w:before="80" w:after="80"/>
      </w:pPr>
      <w:r>
        <w:rPr>
          <w:rFonts w:ascii="Arial" w:cs="Arial" w:eastAsia="Arial" w:hAnsi="Arial"/>
          <w:color w:val="1F2937"/>
          <w:sz w:val="20"/>
          <w:szCs w:val="20"/>
        </w:rPr>
        <w:t xml:space="preserve">Claude y Gemini tienen límites de rate. Solución: cola de trabajos (Bull/BullMQ en Redis) para el Enjambre, y cache agresivo (24h para Latido del Mercado, persistencia en DB para briefs generados).</w:t>
      </w:r>
    </w:p>
    <w:p>
      <w:pPr>
        <w:spacing w:before="240" w:after="120"/>
      </w:pPr>
      <w:r>
        <w:rPr>
          <w:rFonts w:ascii="Arial" w:cs="Arial" w:eastAsia="Arial" w:hAnsi="Arial"/>
          <w:b/>
          <w:bCs/>
          <w:color w:val="00C4B4"/>
          <w:sz w:val="22"/>
          <w:szCs w:val="22"/>
        </w:rPr>
        <w:t xml:space="preserve">Vercel</w:t>
      </w:r>
    </w:p>
    <w:p>
      <w:pPr>
        <w:spacing w:before="80" w:after="80"/>
      </w:pPr>
      <w:r>
        <w:rPr>
          <w:rFonts w:ascii="Arial" w:cs="Arial" w:eastAsia="Arial" w:hAnsi="Arial"/>
          <w:color w:val="1F2937"/>
          <w:sz w:val="20"/>
          <w:szCs w:val="20"/>
        </w:rPr>
        <w:t xml:space="preserve">Las API Routes de Next.js corren como serverless functions — escalan automáticamente a miles de requests simultáneos sin configuración adicional. El plan Pro de Vercel soporta funciones de hasta 60 segundos (necesario para las llamadas a Gemini de ~21s).</w:t>
      </w:r>
    </w:p>
    <w:p>
      <w:pPr>
        <w:spacing w:before="240" w:after="120"/>
      </w:pPr>
      <w:r>
        <w:rPr>
          <w:rFonts w:ascii="Arial" w:cs="Arial" w:eastAsia="Arial" w:hAnsi="Arial"/>
          <w:b/>
          <w:bCs/>
          <w:color w:val="00C4B4"/>
          <w:sz w:val="22"/>
          <w:szCs w:val="22"/>
        </w:rPr>
        <w:t xml:space="preserve">Costos a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Vercel Pro</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$20/mes — ilimitado en requests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Supabase Pro</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$25/mes — hasta 8GB de DB</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Claude API</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~$0.003 por brief completo (input+output)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Gemini API</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~$0.001 por Latido del Mercado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Groq</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Gratuito en tier actual</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E3A5F"/>
                <w:sz w:val="18"/>
                <w:szCs w:val="18"/>
              </w:rPr>
              <w:t xml:space="preserve">Proyección 1,000 briefs/mes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18"/>
                <w:szCs w:val="18"/>
              </w:rPr>
              <w:t xml:space="preserve">~$50-80 USD total en APIs</w:t>
            </w:r>
          </w:p>
        </w:tc>
      </w:tr>
    </w:tbl>
    <w:p>
      <w:pPr>
        <w:pBdr>
          <w:bottom w:val="single" w:color="E5E7EB" w:sz="4" w:space="1"/>
        </w:pBdr>
        <w:spacing w:before="200" w:after="200"/>
      </w:pPr>
    </w:p>
    <w:p>
      <w:pPr>
        <w:pStyle w:val="Heading1"/>
        <w:spacing w:before="400" w:after="200"/>
      </w:pPr>
      <w:r>
        <w:rPr>
          <w:rFonts w:ascii="Arial" w:cs="Arial" w:eastAsia="Arial" w:hAnsi="Arial"/>
          <w:b/>
          <w:bCs/>
          <w:color w:val="1E3A5F"/>
          <w:sz w:val="36"/>
          <w:szCs w:val="36"/>
        </w:rPr>
        <w:t xml:space="preserve">6. Decisiones Técnicas Clave</w:t>
      </w:r>
    </w:p>
    <w:p>
      <w:pPr>
        <w:pStyle w:val="Heading2"/>
        <w:spacing w:before="320" w:after="160"/>
      </w:pPr>
      <w:r>
        <w:rPr>
          <w:rFonts w:ascii="Arial" w:cs="Arial" w:eastAsia="Arial" w:hAnsi="Arial"/>
          <w:b/>
          <w:bCs/>
          <w:color w:val="1E3A5F"/>
          <w:sz w:val="26"/>
          <w:szCs w:val="26"/>
        </w:rPr>
        <w:t xml:space="preserve">¿Por qué Next.js?</w:t>
      </w:r>
    </w:p>
    <w:p>
      <w:pPr>
        <w:spacing w:before="80" w:after="80"/>
      </w:pPr>
      <w:r>
        <w:rPr>
          <w:rFonts w:ascii="Arial" w:cs="Arial" w:eastAsia="Arial" w:hAnsi="Arial"/>
          <w:color w:val="1F2937"/>
          <w:sz w:val="20"/>
          <w:szCs w:val="20"/>
        </w:rPr>
        <w:t xml:space="preserve">Full-stack en un solo repo: el frontend y las API Routes viven juntos. Deploy trivial en Vercel. Server-side rendering para SEO futuro. TypeScript nativo.</w:t>
      </w:r>
    </w:p>
    <w:p>
      <w:pPr>
        <w:pStyle w:val="Heading2"/>
        <w:spacing w:before="320" w:after="160"/>
      </w:pPr>
      <w:r>
        <w:rPr>
          <w:rFonts w:ascii="Arial" w:cs="Arial" w:eastAsia="Arial" w:hAnsi="Arial"/>
          <w:b/>
          <w:bCs/>
          <w:color w:val="1E3A5F"/>
          <w:sz w:val="26"/>
          <w:szCs w:val="26"/>
        </w:rPr>
        <w:t xml:space="preserve">¿Por qué Supabase y no Firebase?</w:t>
      </w:r>
    </w:p>
    <w:p>
      <w:pPr>
        <w:spacing w:before="80" w:after="80"/>
      </w:pPr>
      <w:r>
        <w:rPr>
          <w:rFonts w:ascii="Arial" w:cs="Arial" w:eastAsia="Arial" w:hAnsi="Arial"/>
          <w:color w:val="1F2937"/>
          <w:sz w:val="20"/>
          <w:szCs w:val="20"/>
        </w:rPr>
        <w:t xml:space="preserve">PostgreSQL es relacional — los competidores verificados son arrays, las señales son JSONB. Supabase tiene RLS (Row Level Security) para separar acceso anon de service_role sin código adicional. La interfaz de SQL Editor permite queries directas para debugging.</w:t>
      </w:r>
    </w:p>
    <w:p>
      <w:pPr>
        <w:pStyle w:val="Heading2"/>
        <w:spacing w:before="320" w:after="160"/>
      </w:pPr>
      <w:r>
        <w:rPr>
          <w:rFonts w:ascii="Arial" w:cs="Arial" w:eastAsia="Arial" w:hAnsi="Arial"/>
          <w:b/>
          <w:bCs/>
          <w:color w:val="1E3A5F"/>
          <w:sz w:val="26"/>
          <w:szCs w:val="26"/>
        </w:rPr>
        <w:t xml:space="preserve">¿Por qué Gemini para el Latido del Mercado y no Claude?</w:t>
      </w:r>
    </w:p>
    <w:p>
      <w:pPr>
        <w:spacing w:before="80" w:after="80"/>
      </w:pPr>
      <w:r>
        <w:rPr>
          <w:rFonts w:ascii="Arial" w:cs="Arial" w:eastAsia="Arial" w:hAnsi="Arial"/>
          <w:color w:val="1F2937"/>
          <w:sz w:val="20"/>
          <w:szCs w:val="20"/>
        </w:rPr>
        <w:t xml:space="preserve">Gemini 3 Flash Preview es el único modelo con googleSearch nativo grounded — retorna fuentes verificadas con metadatos de búsqueda real. Claude no tiene acceso a búsqueda en tiempo real en API. La combinación Claude (análisis) + Gemini (señales actuales) maximiza la calidad del brief.</w:t>
      </w:r>
    </w:p>
    <w:p>
      <w:pPr>
        <w:pStyle w:val="Heading2"/>
        <w:spacing w:before="320" w:after="160"/>
      </w:pPr>
      <w:r>
        <w:rPr>
          <w:rFonts w:ascii="Arial" w:cs="Arial" w:eastAsia="Arial" w:hAnsi="Arial"/>
          <w:b/>
          <w:bCs/>
          <w:color w:val="1E3A5F"/>
          <w:sz w:val="26"/>
          <w:szCs w:val="26"/>
        </w:rPr>
        <w:t xml:space="preserve">¿Por qué cache de 24h en signal_context?</w:t>
      </w:r>
    </w:p>
    <w:p>
      <w:pPr>
        <w:spacing w:before="80" w:after="80"/>
      </w:pPr>
      <w:r>
        <w:rPr>
          <w:rFonts w:ascii="Arial" w:cs="Arial" w:eastAsia="Arial" w:hAnsi="Arial"/>
          <w:color w:val="1F2937"/>
          <w:sz w:val="20"/>
          <w:szCs w:val="20"/>
        </w:rPr>
        <w:t xml:space="preserve">Cada llamada a Gemini con googleSearch cuesta ~21 segundos y consume quota. El mercado no cambia en horas — 24h es el balance óptimo entre datos frescos y costo/latencia.</w:t>
      </w:r>
    </w:p>
    <w:p>
      <w:pPr>
        <w:pBdr>
          <w:bottom w:val="single" w:color="E5E7EB" w:sz="4" w:space="1"/>
        </w:pBdr>
        <w:spacing w:before="200" w:after="200"/>
      </w:pPr>
    </w:p>
    <w:p>
      <w:pPr>
        <w:pStyle w:val="Heading1"/>
        <w:spacing w:before="400" w:after="200"/>
      </w:pPr>
      <w:r>
        <w:rPr>
          <w:rFonts w:ascii="Arial" w:cs="Arial" w:eastAsia="Arial" w:hAnsi="Arial"/>
          <w:b/>
          <w:bCs/>
          <w:color w:val="1E3A5F"/>
          <w:sz w:val="36"/>
          <w:szCs w:val="36"/>
        </w:rPr>
        <w:t xml:space="preserve">7. Guión de Demo</w:t>
      </w:r>
    </w:p>
    <w:p>
      <w:pPr>
        <w:pStyle w:val="Heading2"/>
        <w:spacing w:before="320" w:after="160"/>
      </w:pPr>
      <w:r>
        <w:rPr>
          <w:rFonts w:ascii="Arial" w:cs="Arial" w:eastAsia="Arial" w:hAnsi="Arial"/>
          <w:b/>
          <w:bCs/>
          <w:color w:val="1E3A5F"/>
          <w:sz w:val="26"/>
          <w:szCs w:val="26"/>
        </w:rPr>
        <w:t xml:space="preserve">Demo de 2 minutos</w:t>
      </w:r>
    </w:p>
    <w:p>
      <w:pPr>
        <w:spacing w:before="80" w:after="80"/>
      </w:pPr>
      <w:r>
        <w:rPr>
          <w:rFonts w:ascii="Arial" w:cs="Arial" w:eastAsia="Arial" w:hAnsi="Arial"/>
          <w:color w:val="1F2937"/>
          <w:sz w:val="20"/>
          <w:szCs w:val="20"/>
        </w:rPr>
        <w:t xml:space="preserve">"NERV es un sistema de inteligencia GTM para fintech LATAM. Tienes 2,371 empresas indexadas. Buscas cualquier empresa — por ejemplo Albo — y en menos de 30 segundos tienes: quiénes son sus competidores reales verificados, un diagnóstico de qué tan buena oportunidad es para tu producto, un plan de ataque con el perfil exacto del decisor a contactar, y las señales del mercado de las últimas 4 semanas grounded con Google Search. Todo persistido en base de datos para que el equipo de ventas lo consulte cuando quiera."</w:t>
      </w:r>
    </w:p>
    <w:p>
      <w:pPr>
        <w:spacing w:before="80" w:after="80"/>
      </w:pPr>
      <w:r>
        <w:rPr>
          <w:rFonts w:ascii="Arial" w:cs="Arial" w:eastAsia="Arial" w:hAnsi="Arial"/>
          <w:color w:val="1F2937"/>
          <w:sz w:val="20"/>
          <w:szCs w:val="20"/>
        </w:rPr>
        <w:t xml:space="preserve"/>
      </w:r>
    </w:p>
    <w:p>
      <w:pPr>
        <w:pStyle w:val="Heading2"/>
        <w:spacing w:before="320" w:after="160"/>
      </w:pPr>
      <w:r>
        <w:rPr>
          <w:rFonts w:ascii="Arial" w:cs="Arial" w:eastAsia="Arial" w:hAnsi="Arial"/>
          <w:b/>
          <w:bCs/>
          <w:color w:val="1E3A5F"/>
          <w:sz w:val="26"/>
          <w:szCs w:val="26"/>
        </w:rPr>
        <w:t xml:space="preserve">Demo de 10 minutos</w:t>
      </w:r>
    </w:p>
    <w:p>
      <w:pPr>
        <w:pStyle w:val="ListParagraph"/>
        <w:numPr>
          <w:ilvl w:val="0"/>
          <w:numId w:val="2"/>
        </w:numPr>
        <w:spacing w:before="60" w:after="60"/>
      </w:pPr>
      <w:r>
        <w:rPr>
          <w:rFonts w:ascii="Arial" w:cs="Arial" w:eastAsia="Arial" w:hAnsi="Arial"/>
          <w:color w:val="1F2937"/>
          <w:sz w:val="20"/>
          <w:szCs w:val="20"/>
        </w:rPr>
        <w:t xml:space="preserve">Minuto 1-2: Mostrar la pantalla inicial, explicar el problema (inteligencia GTM manual es lenta y cara)</w:t>
      </w:r>
    </w:p>
    <w:p>
      <w:pPr>
        <w:pStyle w:val="ListParagraph"/>
        <w:numPr>
          <w:ilvl w:val="0"/>
          <w:numId w:val="2"/>
        </w:numPr>
        <w:spacing w:before="60" w:after="60"/>
      </w:pPr>
      <w:r>
        <w:rPr>
          <w:rFonts w:ascii="Arial" w:cs="Arial" w:eastAsia="Arial" w:hAnsi="Arial"/>
          <w:color w:val="1F2937"/>
          <w:sz w:val="20"/>
          <w:szCs w:val="20"/>
        </w:rPr>
        <w:t xml:space="preserve">Minuto 3-5: Buscar Albo en vivo, mostrar el brief generándose en tiempo real</w:t>
      </w:r>
    </w:p>
    <w:p>
      <w:pPr>
        <w:pStyle w:val="ListParagraph"/>
        <w:numPr>
          <w:ilvl w:val="0"/>
          <w:numId w:val="2"/>
        </w:numPr>
        <w:spacing w:before="60" w:after="60"/>
      </w:pPr>
      <w:r>
        <w:rPr>
          <w:rFonts w:ascii="Arial" w:cs="Arial" w:eastAsia="Arial" w:hAnsi="Arial"/>
          <w:color w:val="1F2937"/>
          <w:sz w:val="20"/>
          <w:szCs w:val="20"/>
        </w:rPr>
        <w:t xml:space="preserve">Minuto 5-7: Explicar cada sección del brief (Diagnóstico, Plan de Ataque, Competidores Reales)</w:t>
      </w:r>
    </w:p>
    <w:p>
      <w:pPr>
        <w:pStyle w:val="ListParagraph"/>
        <w:numPr>
          <w:ilvl w:val="0"/>
          <w:numId w:val="2"/>
        </w:numPr>
        <w:spacing w:before="60" w:after="60"/>
      </w:pPr>
      <w:r>
        <w:rPr>
          <w:rFonts w:ascii="Arial" w:cs="Arial" w:eastAsia="Arial" w:hAnsi="Arial"/>
          <w:color w:val="1F2937"/>
          <w:sz w:val="20"/>
          <w:szCs w:val="20"/>
        </w:rPr>
        <w:t xml:space="preserve">Minuto 7-8: Mostrar el Latido del Mercado — "esto es Gemini 3 buscando en Google ahora mismo"</w:t>
      </w:r>
    </w:p>
    <w:p>
      <w:pPr>
        <w:pStyle w:val="ListParagraph"/>
        <w:numPr>
          <w:ilvl w:val="0"/>
          <w:numId w:val="2"/>
        </w:numPr>
        <w:spacing w:before="60" w:after="60"/>
      </w:pPr>
      <w:r>
        <w:rPr>
          <w:rFonts w:ascii="Arial" w:cs="Arial" w:eastAsia="Arial" w:hAnsi="Arial"/>
          <w:color w:val="1F2937"/>
          <w:sz w:val="20"/>
          <w:szCs w:val="20"/>
        </w:rPr>
        <w:t xml:space="preserve">Minuto 8-9: Mostrar Supabase con los datos persistidos — "este es el activo que se construye solo"</w:t>
      </w:r>
    </w:p>
    <w:p>
      <w:pPr>
        <w:pStyle w:val="ListParagraph"/>
        <w:numPr>
          <w:ilvl w:val="0"/>
          <w:numId w:val="2"/>
        </w:numPr>
        <w:spacing w:before="60" w:after="60"/>
      </w:pPr>
      <w:r>
        <w:rPr>
          <w:rFonts w:ascii="Arial" w:cs="Arial" w:eastAsia="Arial" w:hAnsi="Arial"/>
          <w:color w:val="1F2937"/>
          <w:sz w:val="20"/>
          <w:szCs w:val="20"/>
        </w:rPr>
        <w:t xml:space="preserve">Minuto 9-10: Roadmap — Enjambre enriqueciendo 2,371 empresas, API pública, integración con CRM</w:t>
      </w:r>
    </w:p>
    <w:p>
      <w:pPr>
        <w:pBdr>
          <w:bottom w:val="single" w:color="E5E7EB" w:sz="4" w:space="1"/>
        </w:pBdr>
        <w:spacing w:before="200" w:after="200"/>
      </w:pPr>
    </w:p>
    <w:p>
      <w:pPr>
        <w:pStyle w:val="Heading1"/>
        <w:spacing w:before="400" w:after="200"/>
      </w:pPr>
      <w:r>
        <w:rPr>
          <w:rFonts w:ascii="Arial" w:cs="Arial" w:eastAsia="Arial" w:hAnsi="Arial"/>
          <w:b/>
          <w:bCs/>
          <w:color w:val="1E3A5F"/>
          <w:sz w:val="36"/>
          <w:szCs w:val="36"/>
        </w:rPr>
        <w:t xml:space="preserve">8. Preguntas Frecuentes en Entrevistas</w:t>
      </w:r>
    </w:p>
    <w:p>
      <w:pPr>
        <w:spacing w:before="240" w:after="120"/>
      </w:pPr>
      <w:r>
        <w:rPr>
          <w:rFonts w:ascii="Arial" w:cs="Arial" w:eastAsia="Arial" w:hAnsi="Arial"/>
          <w:b/>
          <w:bCs/>
          <w:color w:val="00C4B4"/>
          <w:sz w:val="22"/>
          <w:szCs w:val="22"/>
        </w:rPr>
        <w:t xml:space="preserve">¿Cuánto tiempo te tomó construirlo?</w:t>
      </w:r>
    </w:p>
    <w:p>
      <w:pPr>
        <w:spacing w:before="80" w:after="80"/>
      </w:pPr>
      <w:r>
        <w:rPr>
          <w:rFonts w:ascii="Arial" w:cs="Arial" w:eastAsia="Arial" w:hAnsi="Arial"/>
          <w:color w:val="1F2937"/>
          <w:sz w:val="20"/>
          <w:szCs w:val="20"/>
        </w:rPr>
        <w:t xml:space="preserve">La arquitectura base (Next.js + Supabase + Claude) tardó ~2 semanas. El enriquecimiento de la base de datos y la calibración de los prompts fue un proceso iterativo de 4-6 semanas. El Latido del Mercado con Gemini 3 se implementó en un día.</w:t>
      </w:r>
    </w:p>
    <w:p>
      <w:pPr>
        <w:spacing w:before="240" w:after="120"/>
      </w:pPr>
      <w:r>
        <w:rPr>
          <w:rFonts w:ascii="Arial" w:cs="Arial" w:eastAsia="Arial" w:hAnsi="Arial"/>
          <w:b/>
          <w:bCs/>
          <w:color w:val="00C4B4"/>
          <w:sz w:val="22"/>
          <w:szCs w:val="22"/>
        </w:rPr>
        <w:t xml:space="preserve">¿Cómo garantizas la calidad de los datos?</w:t>
      </w:r>
    </w:p>
    <w:p>
      <w:pPr>
        <w:spacing w:before="80" w:after="80"/>
      </w:pPr>
      <w:r>
        <w:rPr>
          <w:rFonts w:ascii="Arial" w:cs="Arial" w:eastAsia="Arial" w:hAnsi="Arial"/>
          <w:color w:val="1F2937"/>
          <w:sz w:val="20"/>
          <w:szCs w:val="20"/>
        </w:rPr>
        <w:t xml:space="preserve">Los competidores verificados pasan por un proceso de doble validación: primero el Enjambre propone candidatos, luego Claude verifica con criterios estrictos (mismo mercado, mismo segmento, competencia directa). Solo 42 empresas tienen este dato — preferimos calidad sobre cantidad.</w:t>
      </w:r>
    </w:p>
    <w:p>
      <w:pPr>
        <w:spacing w:before="240" w:after="120"/>
      </w:pPr>
      <w:r>
        <w:rPr>
          <w:rFonts w:ascii="Arial" w:cs="Arial" w:eastAsia="Arial" w:hAnsi="Arial"/>
          <w:b/>
          <w:bCs/>
          <w:color w:val="00C4B4"/>
          <w:sz w:val="22"/>
          <w:szCs w:val="22"/>
        </w:rPr>
        <w:t xml:space="preserve">¿Qué pasa si la IA alucina?</w:t>
      </w:r>
    </w:p>
    <w:p>
      <w:pPr>
        <w:spacing w:before="80" w:after="80"/>
      </w:pPr>
      <w:r>
        <w:rPr>
          <w:rFonts w:ascii="Arial" w:cs="Arial" w:eastAsia="Arial" w:hAnsi="Arial"/>
          <w:color w:val="1F2937"/>
          <w:sz w:val="20"/>
          <w:szCs w:val="20"/>
        </w:rPr>
        <w:t xml:space="preserve">El brief incluye explícitamente etiquetas CONFIRMADO vs INFERIDO en cada dato. La Auditoría RaiSE tiene una sección de 'Sesgo Detectado' que el modelo se autoimpone. El Latido del Mercado incluye fuentes verificables — si la URL no existe, es una señal de alucinación.</w:t>
      </w:r>
    </w:p>
    <w:p>
      <w:pPr>
        <w:spacing w:before="240" w:after="120"/>
      </w:pPr>
      <w:r>
        <w:rPr>
          <w:rFonts w:ascii="Arial" w:cs="Arial" w:eastAsia="Arial" w:hAnsi="Arial"/>
          <w:b/>
          <w:bCs/>
          <w:color w:val="00C4B4"/>
          <w:sz w:val="22"/>
          <w:szCs w:val="22"/>
        </w:rPr>
        <w:t xml:space="preserve">¿Es escalable a otras verticales?</w:t>
      </w:r>
    </w:p>
    <w:p>
      <w:pPr>
        <w:spacing w:before="80" w:after="80"/>
      </w:pPr>
      <w:r>
        <w:rPr>
          <w:rFonts w:ascii="Arial" w:cs="Arial" w:eastAsia="Arial" w:hAnsi="Arial"/>
          <w:color w:val="1F2937"/>
          <w:sz w:val="20"/>
          <w:szCs w:val="20"/>
        </w:rPr>
        <w:t xml:space="preserve">Sí. La arquitectura es agnóstica — empresas_v2 puede extenderse con nuevos campos, el prompt de Claude puede adaptarse a cualquier sector. El siguiente paso natural es SaaS LATAM o HealthTech.</w:t>
      </w:r>
    </w:p>
    <w:p>
      <w:pPr>
        <w:spacing w:before="240" w:after="120"/>
      </w:pPr>
      <w:r>
        <w:rPr>
          <w:rFonts w:ascii="Arial" w:cs="Arial" w:eastAsia="Arial" w:hAnsi="Arial"/>
          <w:b/>
          <w:bCs/>
          <w:color w:val="00C4B4"/>
          <w:sz w:val="22"/>
          <w:szCs w:val="22"/>
        </w:rPr>
        <w:t xml:space="preserve">¿Cuál es el moat?</w:t>
      </w:r>
    </w:p>
    <w:p>
      <w:pPr>
        <w:spacing w:before="80" w:after="80"/>
      </w:pPr>
      <w:r>
        <w:rPr>
          <w:rFonts w:ascii="Arial" w:cs="Arial" w:eastAsia="Arial" w:hAnsi="Arial"/>
          <w:color w:val="1F2937"/>
          <w:sz w:val="20"/>
          <w:szCs w:val="20"/>
        </w:rPr>
        <w:t xml:space="preserve">La base de datos con 2,371 empresas enriquecidas manualmente + IA, los 42 registros de competidores verificados, y el Enjambre que sigue creciendo ese número automáticamente. Los modelos de IA son commodities — el dato estructurado y verificado no lo 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2026-03-19T08:52:39.504Z</dcterms:created>
  <dcterms:modified xsi:type="dcterms:W3CDTF">2026-03-19T08:52:39.505Z</dcterms:modified>
</cp:coreProperties>
</file>

<file path=docProps/custom.xml><?xml version="1.0" encoding="utf-8"?>
<Properties xmlns="http://schemas.openxmlformats.org/officeDocument/2006/custom-properties" xmlns:vt="http://schemas.openxmlformats.org/officeDocument/2006/docPropsVTypes"/>
</file>