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Inteligencia de comunicación del software gasolinero en México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Resumen ejecutivo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Sí existe data pública suficiente para identificar un patrón de comunicación en los proveedores que ya venden a gasolineros. La conclusión central es que estos proveedores no suelen vender “innovación” como idea abstracta. Venden </w:t>
      </w:r>
      <w:r>
        <w:rPr>
          <w:rFonts w:ascii="Calibri" w:hAnsi="Calibri"/>
          <w:b/>
          <w:color w:val="0F172A"/>
        </w:rPr>
        <w:t>control operativo, cumplimiento, continuidad, integración, información confiable y soporte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confianza se construye demostrando que entienden el entorno de una estación: dispensarios, posiciones de carga, inventarios, tanques, facturación, flotillas, grupos de estaciones, reportes, regulaciones, hardware y soporte. Incluso cuando hablan de crecimiento o rentabilidad, lo conectan con datos y procesos concretos [1] [2] [3] [4] [5].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Para PayMind, “comunicación similar” no debería significar copiar titulares como “gasolineras inteligentes” o “transformación digital”. Significa utilizar la </w:t>
      </w:r>
      <w:r>
        <w:rPr>
          <w:rFonts w:ascii="Calibri" w:hAnsi="Calibri"/>
          <w:b/>
          <w:color w:val="0F172A"/>
        </w:rPr>
        <w:t>gramática operacional del sector</w:t>
      </w:r>
      <w:r>
        <w:rPr>
          <w:rFonts w:ascii="Calibri" w:hAnsi="Calibri"/>
          <w:color w:val="334155"/>
          <w:sz w:val="22"/>
        </w:rPr>
        <w:t xml:space="preserve"> y entrar por una pregunta específica, humilde y verificable: cómo se resuelve hoy el pago en la posición de carga y quién se hace cargo de que esa transacción quede alineada con el dispensario, el sistema y la conciliación.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1. Mapa de proveedores y mensajes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Proveedor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Qué vende en la comunicación pública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Entrada de confianza</w:t>
            </w:r>
          </w:p>
        </w:tc>
        <w:tc>
          <w:tcPr>
            <w:tcW w:type="dxa" w:w="2484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Cómo convierte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Nexus Fuel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Suite para grupos: control volumétrico, ERP de estación, comercializadora, distribuidora, fletera, autoconsumo, flotillas y lealtad.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Se presenta como solución para el gasolinero mexicano y “socio consultor”, con más de 19 años de experiencia declarada.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Demo y formulario que pregunta puesto, número de estaciones y fecha de llamada [1].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ATIO / ControlGAS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Automatización de procesos operativos y administrativos, conexión a dispensarios, inventarios en tanques, comprobantes, facturación, clientes y flotillas.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Antigüedad desde 1997, respaldo de Microsoft, cumplimiento comunicado y pólizas de soporte.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Contactar a un ejecutivo; arquitectura de licencias para diferentes tipos de estación [2].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eGas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Control volumétrico, módulos administrativos y operativos, ciberseguridad, facturación, conciliación y lealtad.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Declara 20 años de operación y más de 1,500 estaciones; también utiliza testimonios y contenido de normatividad.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“Conoce la suite”, “lo quiero”, contacto y productos complementarios [3].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Intelisis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ERP y hardware para flujos de información, facturación en isla, control de piso, flotillas, tanques, inventarios y cumplimiento.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Especificaciones concretas: operación 24/7, información en tiempo real, protocolos con dispensarios y control de IEPS/CFDI.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Contenido educativo y posicionamiento de solución empresarial [4].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One Goal / AB Pro Systems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ERP con control volumétrico, POS, contabilidad, ventas, lealtad, monitor de precios, BI, alertas y regulación.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Caso de K Energy con relación declarada de más de 10 años; muestra WhatsApp como canal directo.</w:t>
            </w:r>
          </w:p>
        </w:tc>
        <w:tc>
          <w:tcPr>
            <w:tcW w:type="dxa" w:w="2484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CTA repetido de contacto, formulario y WhatsApp [5].</w:t>
            </w:r>
          </w:p>
        </w:tc>
      </w:tr>
      <w:tr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F172A"/>
              </w:rPr>
              <w:t>Gas Manager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Seguridad informática, verificación de operación y generación de archivos JSON.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Lenguaje de aliado y crecimiento conjunto, aunque con menos evidencia pública visible.</w:t>
            </w:r>
          </w:p>
        </w:tc>
        <w:tc>
          <w:tcPr>
            <w:tcW w:type="dxa" w:w="2484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Agenda una demo [6].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2. Qué lenguaje se repite en el sector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Los términos más recurrentes no describen una experiencia de marca; describen responsabilidades de operación. Las palabras que aparecen una y otra vez son </w:t>
      </w:r>
      <w:r>
        <w:rPr>
          <w:rFonts w:ascii="Calibri" w:hAnsi="Calibri"/>
          <w:b/>
          <w:color w:val="0F172A"/>
        </w:rPr>
        <w:t>control volumétrico, información en tiempo real, inventarios, conciliación, facturación, dispensarios, estaciones, grupos, flotillas, reportes, cumplimiento, seguridad, soporte y automatización</w:t>
      </w:r>
      <w:r>
        <w:rPr>
          <w:rFonts w:ascii="Calibri" w:hAnsi="Calibri"/>
          <w:color w:val="334155"/>
          <w:sz w:val="22"/>
        </w:rPr>
        <w:t>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El sector también segmenta por la complejidad de la operación. Nexus pregunta cuántas estaciones tiene el grupo y ofrece soluciones distintas para estación, comercializadora, distribuidora, fletera, autoconsumo y flotilla [1]. Esto es importante para PayMind: el mismo argumento no debería enviarse a una estación independiente, a un grupo regional y a una organización corporativa.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Patrón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Ejemplo público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Aprendizaje para PayMind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Hablarle al tipo de operación, no sólo al cargo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Grupo gasolinero, estación, flotilla, autoconsumo, comercializadora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Preguntar primero por el proceso y después por la persona responsable.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Conectar el beneficio con un proceso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Facturación en isla, inventario en tanques, conciliación, control de piso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Explicar dónde encajaría el pago, no vender “una terminal” aislada.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Reducir riesgo percibido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Soporte, pólizas, continuidad, hardware, actualizaciones, cumplimiento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Anticipar integración, excepciones, soporte y responsabilidad operativa.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Usar credenciales verificables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Años de operación, número de estaciones declarado, clientes y testimonios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No inventar experiencia; construir credibilidad con pilotos, documentación técnica y referencias reales.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Convertir con conversación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Demo, contacto con ejecutivo, WhatsApp, formulario por puesto y escala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En outbound, pedir orientación o una conversación de descubrimiento antes de la demo.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3. Lo que no conviene copiar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No conviene copiar el exceso de promesas de algunos sitios: “control total”, “máxima competitividad”, “incrementar la rentabilidad”, “gasolineras inteligentes” o “solución más robusta” son fórmulas de posicionamiento, no pruebas de que un prospecto tenga ese problema ni de que PayMind pueda producir ese resultado.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Tampoco conviene decir que PayMind se integra con cualquier ERP, dispensario, banco, control volumétrico o esquema de liquidación si esa compatibilidad no está documentada. Para un comprador gasolinero, una afirmación técnica imprecisa puede restar más confianza de la que aporta el claim.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La comunicación de PayMind debe ser similar en </w:t>
      </w:r>
      <w:r>
        <w:rPr>
          <w:rFonts w:ascii="Calibri" w:hAnsi="Calibri"/>
          <w:b/>
          <w:color w:val="0F172A"/>
        </w:rPr>
        <w:t>contexto y vocabulario</w:t>
      </w:r>
      <w:r>
        <w:rPr>
          <w:rFonts w:ascii="Calibri" w:hAnsi="Calibri"/>
          <w:color w:val="334155"/>
          <w:sz w:val="22"/>
        </w:rPr>
        <w:t xml:space="preserve">, pero distinta en </w:t>
      </w:r>
      <w:r>
        <w:rPr>
          <w:rFonts w:ascii="Calibri" w:hAnsi="Calibri"/>
          <w:b/>
          <w:color w:val="0F172A"/>
        </w:rPr>
        <w:t>postura</w:t>
      </w:r>
      <w:r>
        <w:rPr>
          <w:rFonts w:ascii="Calibri" w:hAnsi="Calibri"/>
          <w:color w:val="334155"/>
          <w:sz w:val="22"/>
        </w:rPr>
        <w:t>: mientras los proveedores establecidos presentan una plataforma completa, PayMind puede presentarse como alguien que quiere entender un punto concreto de la operación antes de proponer una integración.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4. Oportunidad de posicionamiento para 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Los ERP y sistemas volumétricos suelen cubrir el sistema de registro, control, administración y cumplimiento. El espacio que PayMind puede explorar es la capa de </w:t>
      </w:r>
      <w:r>
        <w:rPr>
          <w:rFonts w:ascii="Calibri" w:hAnsi="Calibri"/>
          <w:b/>
          <w:color w:val="0F172A"/>
        </w:rPr>
        <w:t>ejecución y coordinación del pago en la posición de carga</w:t>
      </w:r>
      <w:r>
        <w:rPr>
          <w:rFonts w:ascii="Calibri" w:hAnsi="Calibri"/>
          <w:color w:val="334155"/>
          <w:sz w:val="22"/>
        </w:rPr>
        <w:t>. Esa hipótesis debe probarse con clientes y no asumirse como una categoría ya aceptada.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pregunta estratégica no es “¿quieren una terminal inalámbrica?”. Es: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**¿Cómo se alinea hoy el cobro con tarjeta realizado en la posición de carga con el dispensario, el sistema de la estación, el comprobante y la conciliación?**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Esa formulación habla el idioma del sector sin afirmar que exista un dolor. También abre conversaciones con operaciones, sistemas, administración y finanzas, que son precisamente las áreas que los proveedores de software muestran como interlocutores relevantes [1].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5. Arquitectura recomendada de comunicación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secuencia debe avanzar de contexto a diagnóstico y sólo después a producto. En el primer contacto, PayMind debe explicar por qué pregunta y pedir una respuesta breve. En el segundo, debe explorar el proceso actual. En el tercero, debe preguntar por el sistema o responsable involucrado. En el cuarto, debe validar si el tema es relevante. En el quinto, debe cerrar sin presión.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Momento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Objetivo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Tipo de lenguaje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Primer contacto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Confirmar cómo se resuelve hoy el pago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“Estoy tratando de entender…”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Segundo contacto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Explorar variaciones del proceso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“¿Cómo lo organizan cuando…?”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Tercer contacto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Identificar sistemas y responsables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“¿Qué sistema o área participa?”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Cuarto contacto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Obtener permiso para continuar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“¿Es un tema que tenga sentido revisar?”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Cierre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Respetar el no interés y proteger la relación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“Cierro para no insistir.”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6. Ejemplo de correo sectorial, sin enfoque marketero</w:t>
      </w:r>
    </w:p>
    <w:p>
      <w:pPr>
        <w:spacing w:after="80"/>
      </w:pPr>
      <w:r>
        <w:rPr>
          <w:rFonts w:ascii="Calibri" w:hAnsi="Calibri"/>
          <w:b/>
          <w:color w:val="0F172A"/>
        </w:rPr>
        <w:t>Asunto:</w:t>
      </w:r>
      <w:r>
        <w:rPr>
          <w:rFonts w:ascii="Calibri" w:hAnsi="Calibri"/>
          <w:color w:val="334155"/>
          <w:sz w:val="22"/>
        </w:rPr>
        <w:t xml:space="preserve"> Una pregunta sobre el cobro en pista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Buen día,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&gt;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Estoy tratando de entender cómo se resuelve el cobro con tarjeta en estaciones de servicio.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&gt;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Cuando un vehículo llega a cargar, ¿cómo se realiza hoy el pago: el operador lleva una terminal, se comparte una terminal entre posiciones, se paga en caja u operan de otra forma?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&gt;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No quiero asumir que exista un problema; me ayudaría saber cómo lo manejan ustedes. ¿Con quién conviene revisar este tema?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&gt;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Saludos,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Antonio Gutiérrez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PayMind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Este mensaje se parece a la comunicación sectorial porque habla de estación, posición, operador y pago; se diferencia porque no afirma que la operación sea deficiente, no promete un resultado y no exige una demo. La respuesta deseada no es necesariamente “sí, quiero comprar”, sino una descripción del proceso o una referencia hacia la persona correcta.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7. Mensajes por interlocutor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Interlocutor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Pregunta de entrada</w:t>
            </w:r>
          </w:p>
        </w:tc>
        <w:tc>
          <w:tcPr>
            <w:tcW w:type="dxa" w:w="3312"/>
            <w:shd w:fill="0F172A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22"/>
              </w:rPr>
              <w:t>Qué no asumir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Dirección general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“¿Cómo evalúan cambios en el proceso de cobro entre estaciones?”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Que la dirección quiera una solución tecnológica.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Operaciones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“¿Cómo se organiza el cobro cuando hay varias posiciones atendiendo al mismo tiempo?”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Que haya filas, abandono o falta de personal.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Sistemas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“¿Qué sistemas intervienen entre dispensario, pago y comprobante?”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Que exista una API o integración disponible.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Administración y finanzas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“¿Cómo se revisa y concilia el pago realizado en la posición?”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Que T+1 o el banco actual sean un problema.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Responsable de estación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“¿Cómo se cobra con tarjeta en la práctica durante un turno?”</w:t>
            </w:r>
          </w:p>
        </w:tc>
        <w:tc>
          <w:tcPr>
            <w:tcW w:type="dxa" w:w="3312"/>
            <w:shd w:fill="F8FAFC"/>
          </w:tcPr>
          <w:p>
            <w:pPr>
              <w:spacing w:after="40" w:before="40"/>
            </w:pPr>
            <w:r>
              <w:rPr>
                <w:rFonts w:ascii="Calibri" w:hAnsi="Calibri"/>
                <w:color w:val="334155"/>
                <w:sz w:val="22"/>
              </w:rPr>
              <w:t>Que conozca la arquitectura corporativa.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8. Recomendación de prueba de comunicación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 prueba inicial debería comparar dos posturas, no dos slogans. La variante A pregunta directamente por el proceso de cobro. La variante B pide orientación hacia el responsable y después formula la misma pregunta operativa. En ambos casos, el contenido debe permanecer libre de claims no comprobados.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 xml:space="preserve">La métrica primaria debe ser </w:t>
      </w:r>
      <w:r>
        <w:rPr>
          <w:rFonts w:ascii="Calibri" w:hAnsi="Calibri"/>
          <w:b/>
          <w:color w:val="0F172A"/>
        </w:rPr>
        <w:t>respuesta humana útil</w:t>
      </w:r>
      <w:r>
        <w:rPr>
          <w:rFonts w:ascii="Calibri" w:hAnsi="Calibri"/>
          <w:color w:val="334155"/>
          <w:sz w:val="22"/>
        </w:rPr>
        <w:t>: descripción del proceso, corrección de la hipótesis o referencia hacia la persona adecuada. La apertura es una métrica secundaria porque la calidad de la base y el uso de correos personales pueden distorsionarla. El aprendizaje más valioso de esta campaña será descubrir qué lenguaje utiliza el propio gasolinero para describir su operación.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Referencias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[1]: https://www.nexusfuel.com/ "Nexus Fuel — Solución integral de software para grupos gasolineros"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[2]: https://controlgas.com.mx/ "ATIO Group — ControlGAS"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[3]: https://www.egas.com.mx/ "eGas — Control volumétrico y más"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[4]: https://www.intelisis.com/blog/tome-el-control-total-y-automatizado-de-su-gasolinera-con-intelisis/ "Intelisis — Tome el control total y automatizado de su gasolinera"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[5]: https://abprosystems.com/industrias/energeticos/gasolineras/ "AB Pro Systems — Gasolineras / One Goal ERP"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[6]: https://www.gasmanager.com/ "Gas Manager — Software de Control Volumétrico"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