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🎯 Directorio de Primeros Contactos: Encuentro Empresarial "De Gasolinero a Gasolinero 2026"</w:t>
      </w:r>
    </w:p>
    <w:p>
      <w:pPr>
        <w:ind w:left="576"/>
      </w:pPr>
      <w:r>
        <w:rPr>
          <w:rFonts w:ascii="Calibri" w:hAnsi="Calibri"/>
          <w:i/>
          <w:color w:val="475569"/>
        </w:rPr>
        <w:t>**Organizador Principal:** Mariano Gutiérrez Mejía (*Mi Gasolinera*)</w:t>
      </w:r>
    </w:p>
    <w:p>
      <w:pPr>
        <w:ind w:left="576"/>
      </w:pPr>
      <w:r>
        <w:rPr>
          <w:rFonts w:ascii="Calibri" w:hAnsi="Calibri"/>
          <w:i/>
          <w:color w:val="475569"/>
        </w:rPr>
        <w:t>**Evento:** Encuentro Empresarial 2026 (Jardines de México, Morelos / 21 de Agosto de 2026)</w:t>
      </w:r>
    </w:p>
    <w:p>
      <w:pPr>
        <w:ind w:left="576"/>
      </w:pPr>
      <w:r>
        <w:rPr>
          <w:rFonts w:ascii="Calibri" w:hAnsi="Calibri"/>
          <w:i/>
          <w:color w:val="475569"/>
        </w:rPr>
        <w:t>**Propósito:** Lista de empresas expositoras, líderes clave y directivos participantes para iniciar prospección prioritaria de PayMind.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👤 1. Líderes y Ponentes Clave Confirmados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Nombre del Ejecutivo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Cargo / Rol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Empresa / Organización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Enfoque de Contacto PayMind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Mariano Gutiérrez Mejía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Director Fundador &amp; Creador del Encuentro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Mi Gasolinera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Organizador General / Enlace Institucional de Capacitación.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Pablo Gualdi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Presidente &amp; CEO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ATIO Group</w:t>
            </w:r>
            <w:r>
              <w:rPr>
                <w:rFonts w:ascii="Calibri" w:hAnsi="Calibri"/>
                <w:sz w:val="22"/>
              </w:rPr>
              <w:t xml:space="preserve"> (ControlGAS)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Alianza de Integración Nativa App2App en Bomba (Líder ~40%).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Alfonso Méndez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Gerente General de Hardware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ATIO Group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Certificación de Terminales Inalámbricas Nexgo PCI 6.x / ATEX.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🏢 2. Directorio de Empresas Expositoras &amp; Patrocinadores Oficiales (Target Prioritario)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A. Capa de ERPs &amp; Administración Corporativa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NexusFuel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ERP Cloud Vertical para Grupos Gasolineros.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Comercial / Gerente de Alianzas Tecnológicas.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Conciliación bancaria T+1 e inyección directa a su ERP / SAP Business One.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Gaslight System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Sistema de Administración y Control Operativo Gasolinero.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de Operaciones / Jefe de Desarrollo.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Integración por API para conciliación de turnos sin errores de tecleo.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Energiamas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Gestión Financiera y Eficiencia Energética para Estaciones de Servicio.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Financiero / Consultor Senior.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Demostrar la recuperación del 0.6% de margen adquirente en tarjetas bancarias.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B. Capa de Controles Volumétricos &amp; Isla de Carga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color w:val="0F172A"/>
        </w:rPr>
        <w:t>eGas (Petrosmart)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Control Volumétrico (+1,500 estaciones en México).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de Alianzas / Gerente de Producto Pista.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Ofrecer la pasarela SmartPOS inalámbrica recomendada para sus 1,500 clientes independientes.</w:t>
      </w:r>
    </w:p>
    <w:p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/>
          <w:color w:val="0F172A"/>
        </w:rPr>
        <w:t>KernoTek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Control Volumétrico y Administrativo de Pista.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de Tecnología (CTO) / Gerente Comercial.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Conectar la bomba a la SmartPOS Nexgo ATEX para eliminar discrepancias Anexo 30 SAT.</w:t>
      </w:r>
    </w:p>
    <w:p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/>
          <w:color w:val="0F172A"/>
        </w:rPr>
        <w:t>Controlux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Soluciones de Control Volumétrico de Nueva Generación.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General / Responsable de Desarrollo API.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Certificación App2App para ruteo multi-adquirente en la bomba.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C. Capa de Ingeniería, Cumplimiento Normativo &amp; Consultoría</w:t>
      </w:r>
    </w:p>
    <w:p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/>
          <w:color w:val="0F172A"/>
        </w:rPr>
        <w:t>Grupo CIITA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Consultoría Integral y Auditoría para el Sector Hidrocarburos.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de Auditoría / Consultor Principal.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Ofrecer el Check-Up Anexo 30 SAT como herramienta de autodiagnóstico para sus clientes.</w:t>
      </w:r>
    </w:p>
    <w:p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/>
          <w:color w:val="0F172A"/>
        </w:rPr>
        <w:t>UV Consulting Group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Unidad de Verificación y Cumplimiento de Normativas (ASEA / CRE / SAT).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Gerente de Cumplimiento Fiscal y Técnico.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Blindar la coincidencia exacta de los JSON volumétricos frente a los tickets cobrados.</w:t>
      </w:r>
    </w:p>
    <w:p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/>
          <w:color w:val="0F172A"/>
        </w:rPr>
        <w:t>Conformiteas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Auditoría y Certificación ante PROFECO y ASEA.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Legal / Consultor de Normatividad.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Solución adquirente conforme al Art. 7 Bis de PROFECO (sin traslado de comisiones al cliente).</w:t>
      </w:r>
    </w:p>
    <w:p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/>
          <w:color w:val="0F172A"/>
        </w:rPr>
        <w:t>LEJAR Innovaciones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Ingeniería y Tecnología de Infraestructura en Pista.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de Proyectos de Pista.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Integración de hardware inalámbrico antichispas (ATEX) en carriles de despacho.</w:t>
      </w:r>
    </w:p>
    <w:p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b/>
          <w:color w:val="0F172A"/>
        </w:rPr>
        <w:t>Fuelco de México, S.A. de C.V.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Equipamiento, Instalación y Servicio Técnico a Dispensarios.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Gerente de Distribución / Ingeniero de Soporte.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Alianza con "Fierreros" para empaquetar la SmartPOS PayMind en nuevas instalaciones.</w:t>
      </w:r>
    </w:p>
    <w:p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b/>
          <w:color w:val="0F172A"/>
        </w:rPr>
        <w:t>Imagen Maldonado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Imagen Corporativa y Señalética de Pista.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Comercial.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Co-branding visual en tótems y displays de autopago.</w:t>
      </w:r>
    </w:p>
    <w:p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b/>
          <w:color w:val="0F172A"/>
        </w:rPr>
        <w:t>Comebrixa</w:t>
      </w:r>
    </w:p>
    <w:p>
      <w:pPr>
        <w:pStyle w:val="ListBullet"/>
      </w:pPr>
      <w:r>
        <w:rPr>
          <w:rFonts w:ascii="Calibri" w:hAnsi="Calibri"/>
          <w:b/>
          <w:color w:val="0F172A"/>
        </w:rPr>
        <w:t>Giro:</w:t>
      </w:r>
      <w:r>
        <w:rPr>
          <w:rFonts w:ascii="Calibri" w:hAnsi="Calibri"/>
          <w:sz w:val="22"/>
        </w:rPr>
        <w:t xml:space="preserve"> Soluciones de Logística y Abasto para Gasolineras.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Contacto Objetivo:</w:t>
      </w:r>
      <w:r>
        <w:rPr>
          <w:rFonts w:ascii="Calibri" w:hAnsi="Calibri"/>
          <w:sz w:val="22"/>
        </w:rPr>
        <w:t xml:space="preserve"> Director de Operaciones.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Ángulo PayMind:</w:t>
      </w:r>
      <w:r>
        <w:rPr>
          <w:rFonts w:ascii="Calibri" w:hAnsi="Calibri"/>
          <w:sz w:val="22"/>
        </w:rPr>
        <w:t xml:space="preserve"> Agilizar la liquidez T+1 para compra de pipas de combustible.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🚀 3. Guion de Primer Contacto (Snov.io / WhatsApp)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Para Directores Comerciales de las Empresas Expositoras (Partnerships):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sz w:val="22"/>
        </w:rPr>
        <w:t>`text</w:t>
      </w:r>
    </w:p>
    <w:p>
      <w:r>
        <w:rPr>
          <w:rFonts w:ascii="Calibri" w:hAnsi="Calibri"/>
          <w:sz w:val="22"/>
        </w:rPr>
        <w:t>Asunto: [Nombre], alianza técnica de cobro inalámbrico en bomba (Encuentro 2026 / PayMind)</w:t>
      </w:r>
    </w:p>
    <w:p>
      <w:r>
        <w:rPr>
          <w:rFonts w:ascii="Calibri" w:hAnsi="Calibri"/>
          <w:sz w:val="22"/>
        </w:rPr>
        <w:t>Hola [Nombre],</w:t>
      </w:r>
    </w:p>
    <w:p>
      <w:r>
        <w:rPr>
          <w:rFonts w:ascii="Calibri" w:hAnsi="Calibri"/>
          <w:sz w:val="22"/>
        </w:rPr>
        <w:t>Felicidades por su participación como expositores en el Encuentro Empresarial 2026 "De Gasolinero a Gasolinero".</w:t>
      </w:r>
    </w:p>
    <w:p>
      <w:r>
        <w:rPr>
          <w:rFonts w:ascii="Calibri" w:hAnsi="Calibri"/>
          <w:sz w:val="22"/>
        </w:rPr>
        <w:t>En PayMind desarrollamos la pasarela de ruteo transaccional inalámbrica (SmartPOS Nexgo PCI 6.x / ATEX) que se conecta directamente a los sistemas volumétricos y ERPs del sector gasolinero en México.</w:t>
      </w:r>
    </w:p>
    <w:p>
      <w:r>
        <w:rPr>
          <w:rFonts w:ascii="Calibri" w:hAnsi="Calibri"/>
          <w:sz w:val="22"/>
        </w:rPr>
        <w:t>Sabemos que sus clientes en [Nombre_Empresa] buscan agilizar el cobro al pie del auto y eliminar discrepancias ante el SAT por errores tecleados a mano. Queremos proponerles una alianza técnica ligera: conectar nuestras plataformas vía API para que sus usuarios cuenten con una solución de cobro integrada respetando su banco actual.</w:t>
      </w:r>
    </w:p>
    <w:p>
      <w:r>
        <w:rPr>
          <w:rFonts w:ascii="Calibri" w:hAnsi="Calibri"/>
          <w:sz w:val="22"/>
        </w:rPr>
        <w:t>¿Tendrán 10 minutos este jueves para revisar la documentación de nuestra API bidireccional?</w:t>
      </w:r>
    </w:p>
    <w:p>
      <w:r>
        <w:rPr>
          <w:rFonts w:ascii="Calibri" w:hAnsi="Calibri"/>
          <w:sz w:val="22"/>
        </w:rPr>
        <w:t>Saludos cordiales,</w:t>
      </w:r>
    </w:p>
    <w:p>
      <w:r>
        <w:rPr>
          <w:rFonts w:ascii="Calibri" w:hAnsi="Calibri"/>
          <w:sz w:val="22"/>
        </w:rPr>
        <w:t>Antonio Gutiérrez | PayMind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