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172A"/>
          <w:sz w:val="36"/>
        </w:rPr>
        <w:t>🥋 Estrategia de Guerrilla: Cómo Capitalizar el Evento sin Presupuesto de PayMind</w:t>
      </w:r>
    </w:p>
    <w:p>
      <w:pPr>
        <w:ind w:left="576"/>
      </w:pPr>
      <w:r>
        <w:rPr>
          <w:rFonts w:ascii="Calibri" w:hAnsi="Calibri"/>
          <w:i/>
          <w:color w:val="475569"/>
        </w:rPr>
        <w:t>**Preparado por:** Antonio Gutiérrez | Consultor de Crecimiento &amp; Pagos</w:t>
      </w:r>
    </w:p>
    <w:p>
      <w:pPr>
        <w:ind w:left="576"/>
      </w:pPr>
      <w:r>
        <w:rPr>
          <w:rFonts w:ascii="Calibri" w:hAnsi="Calibri"/>
          <w:i/>
          <w:color w:val="475569"/>
        </w:rPr>
        <w:t>**Contexto:** Mariano Gutiérrez Mejía (*Mi Gasolinera*) es el organizador del Encuentro Empresarial 2026. PayMind decidió no patrocinar el evento.</w:t>
      </w:r>
    </w:p>
    <w:p>
      <w:pPr>
        <w:ind w:left="576"/>
      </w:pPr>
      <w:r>
        <w:rPr>
          <w:rFonts w:ascii="Calibri" w:hAnsi="Calibri"/>
          <w:i/>
          <w:color w:val="475569"/>
        </w:rPr>
        <w:t>**Objetivo:** Convertir el rechazo presupuestal de PayMind en la mayor ventaja táctica de Antonio para capturar deals directos y comisiones sin depender de la empresa.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🧠 1. El Análisis CPS: Por qué el Rechazo de PayMind es TU Mayor Ventaja</w:t>
      </w:r>
    </w:p>
    <w:p>
      <w:r>
        <w:rPr>
          <w:rFonts w:ascii="Calibri" w:hAnsi="Calibri"/>
          <w:sz w:val="22"/>
        </w:rPr>
        <w:t>Cuando una empresa decide no patrocinar un evento del sector, comete un error clásico de marketing tradicional. Sin embargo, para un estratega independiente, esto elimina cualquier atadura: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Dimensión</w:t>
            </w:r>
          </w:p>
        </w:tc>
        <w:tc>
          <w:tcPr>
            <w:tcW w:type="dxa" w:w="3312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Si PayMind hubiera patrocinado ($100k+)</w:t>
            </w:r>
          </w:p>
        </w:tc>
        <w:tc>
          <w:tcPr>
            <w:tcW w:type="dxa" w:w="3312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Estrategia de Guerrilla de Antonio (Independiente)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Costo para Antonio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$0 MXN (pero atado a los KPIs de la empresa)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$0 MXN o boleto individual de participante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Presión Operativa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Estar amarrado a un stand esperando que la gente pase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Libertad 100% para moverse en conferencias y cóctel de networking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Propiedad de los Leads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Los contactos son de la empresa ("Leads corporativos")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Los contactos y relaciones son 100% tuyos (Pipeline privado)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Demostración de Fuerza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La empresa atribuye los cierres al costo del stand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Demuestras al CEO que cerraste clientes sin que gastaran 1 solo peso</w:t>
            </w:r>
          </w:p>
        </w:tc>
      </w:tr>
    </w:tbl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🤝 2. Respeto al Negocio de Mariano (Sin Pedir Favores ni Regalos)</w:t>
      </w:r>
    </w:p>
    <w:p>
      <w:r>
        <w:rPr>
          <w:rFonts w:ascii="Calibri" w:hAnsi="Calibri"/>
          <w:sz w:val="22"/>
        </w:rPr>
        <w:t xml:space="preserve">El Encuentro Empresarial de tu primo es su negocio principal y vive de vender boletos y patrocinios a marcas como </w:t>
      </w:r>
      <w:r>
        <w:rPr>
          <w:rFonts w:ascii="Calibri" w:hAnsi="Calibri"/>
          <w:b/>
          <w:color w:val="0F172A"/>
        </w:rPr>
        <w:t>NexusFuel, ATIO, eGas y KernoTek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b/>
          <w:color w:val="0F172A"/>
        </w:rPr>
        <w:t>La Regla de Oro:</w:t>
      </w:r>
      <w:r>
        <w:rPr>
          <w:rFonts w:ascii="Calibri" w:hAnsi="Calibri"/>
          <w:sz w:val="22"/>
        </w:rPr>
        <w:t xml:space="preserve"> Cuentas claras conservan la amistad y multiplican el dinero. No le pidas patrocinios ni stands regalados a Mariano.</w:t>
      </w:r>
    </w:p>
    <w:p>
      <w:pPr>
        <w:pStyle w:val="ListBullet"/>
      </w:pPr>
      <w:r>
        <w:rPr>
          <w:rFonts w:ascii="Calibri" w:hAnsi="Calibri"/>
          <w:b/>
          <w:color w:val="0F172A"/>
        </w:rPr>
        <w:t>La Táctica de Acceso:</w:t>
      </w:r>
      <w:r>
        <w:rPr>
          <w:rFonts w:ascii="Calibri" w:hAnsi="Calibri"/>
          <w:sz w:val="22"/>
        </w:rPr>
        <w:t xml:space="preserve"> Asistes como participante/consultor experto. Al ser el organizador, estarás en el epicentro del networking del cóctel y desayuno.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🎯 3. El Script de Pasillo y Cóctel de Networking (Elevator Pitch de 30 Segundos)</w:t>
      </w:r>
    </w:p>
    <w:p>
      <w:r>
        <w:rPr>
          <w:rFonts w:ascii="Calibri" w:hAnsi="Calibri"/>
          <w:sz w:val="22"/>
        </w:rPr>
        <w:t>Durante el desayuno y el cóctel de networking del evento, abordas a los dueños de gasolineras y a los directivos de los 15 expositores (NexusFuel, eGas, Controlux, KernoTek) utilizando las preguntas de autodiagnóstico: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A. Para Dueños / Administradores de Gasolineras (Clientes Finales):</w:t>
      </w:r>
    </w:p>
    <w:p>
      <w:pPr>
        <w:ind w:left="576"/>
      </w:pPr>
      <w:r>
        <w:rPr>
          <w:rFonts w:ascii="Calibri" w:hAnsi="Calibri"/>
          <w:i/>
          <w:color w:val="475569"/>
        </w:rPr>
        <w:t>*"Oye, felicidades por tus estaciones. Una pregunta rápida de operación: ¿cómo están controlando el tecleo manual de los despachadores en la noche para que no les brinque la discrepancia fiscal en los JSON que mandan al SAT?"*</w:t>
      </w:r>
    </w:p>
    <w:p>
      <w:r>
        <w:rPr>
          <w:rFonts w:ascii="Calibri" w:hAnsi="Calibri"/>
          <w:sz w:val="22"/>
        </w:rPr>
        <w:t>&gt;</w:t>
      </w:r>
    </w:p>
    <w:p>
      <w:pPr>
        <w:ind w:left="576"/>
      </w:pPr>
      <w:r>
        <w:rPr>
          <w:rFonts w:ascii="Calibri" w:hAnsi="Calibri"/>
          <w:i/>
          <w:color w:val="475569"/>
        </w:rPr>
        <w:t>*(Cuando admitan que es un dolor de cabeza diario)* ➔</w:t>
      </w:r>
    </w:p>
    <w:p>
      <w:pPr>
        <w:ind w:left="576"/>
      </w:pPr>
      <w:r>
        <w:rPr>
          <w:rFonts w:ascii="Calibri" w:hAnsi="Calibri"/>
          <w:i/>
          <w:color w:val="475569"/>
        </w:rPr>
        <w:t>*"Fíjate que desarrollé un Check-Up de 1 página que usamos con estaciones de Grupo ORSAN. Te da 5 puntos para auditar tu pista sin cambiar tu banco ni tu control volumétrico. Pásame tu WhatsApp y te lo mando en PDF para que lo revises con tu contador."*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B. Para Directores de los Expositores (NexusFuel / eGas / KernoTek / Controlux):</w:t>
      </w:r>
    </w:p>
    <w:p>
      <w:pPr>
        <w:ind w:left="576"/>
      </w:pPr>
      <w:r>
        <w:rPr>
          <w:rFonts w:ascii="Calibri" w:hAnsi="Calibri"/>
          <w:i/>
          <w:color w:val="475569"/>
        </w:rPr>
        <w:t>*"Excelente su stand aquí en el evento. Una consulta técnica: muchos de sus usuarios independientes nos comentan que sufren para conciliar las comisiones bancarias contra su ERP/Volumétrico en tiempo real.*</w:t>
      </w:r>
    </w:p>
    <w:p>
      <w:r>
        <w:rPr>
          <w:rFonts w:ascii="Calibri" w:hAnsi="Calibri"/>
          <w:sz w:val="22"/>
        </w:rPr>
        <w:t>&gt;</w:t>
      </w:r>
    </w:p>
    <w:p>
      <w:pPr>
        <w:ind w:left="576"/>
      </w:pPr>
      <w:r>
        <w:rPr>
          <w:rFonts w:ascii="Calibri" w:hAnsi="Calibri"/>
          <w:i/>
          <w:color w:val="475569"/>
        </w:rPr>
        <w:t>*Nosotros operamos una pasarela de ruteo SmartPOS agnóstica. Nos encantaría conectar un webhook de conciliación con su software para que sus clientes tengan el reporte limpio automático y ustedes le agreguen más valor a su plataforma sin desarrollar la parte adquirente."*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🐴 4. La Estrategia del "Golpe de Mesa" ante el CEO de PayMind</w:t>
      </w:r>
    </w:p>
    <w:p>
      <w:r>
        <w:rPr>
          <w:rFonts w:ascii="Calibri" w:hAnsi="Calibri"/>
          <w:sz w:val="22"/>
        </w:rPr>
        <w:t>Una vez concluido el evento y tras agendar tus citas de seguimiento:</w:t>
      </w:r>
    </w:p>
    <w:p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color w:val="0F172A"/>
        </w:rPr>
        <w:t>Le presentas los contratos/deals al CEO de PayMind:</w:t>
      </w:r>
    </w:p>
    <w:p>
      <w:pPr>
        <w:ind w:left="576"/>
      </w:pPr>
      <w:r>
        <w:rPr>
          <w:rFonts w:ascii="Calibri" w:hAnsi="Calibri"/>
          <w:i/>
          <w:color w:val="475569"/>
        </w:rPr>
        <w:t>*"PayMind decidió no invertir en el Encuentro Empresarial 2026. Yo asistí por mi cuenta, aproveché la red de contactos, abordé a los directores de eGas, NexusFuel y KernoTek, y agendé reuniones con 3 grupos gasolineros que procesan $10 MDP mensuales.*</w:t>
      </w:r>
    </w:p>
    <w:p>
      <w:r>
        <w:rPr>
          <w:rFonts w:ascii="Calibri" w:hAnsi="Calibri"/>
          <w:sz w:val="22"/>
        </w:rPr>
        <w:t>&gt;</w:t>
      </w:r>
    </w:p>
    <w:p>
      <w:pPr>
        <w:ind w:left="576"/>
      </w:pPr>
      <w:r>
        <w:rPr>
          <w:rFonts w:ascii="Calibri" w:hAnsi="Calibri"/>
          <w:i/>
          <w:color w:val="475569"/>
        </w:rPr>
        <w:t>*Aquí están los deals listos para conectarse a nuestra pasarela. El canal de prospección in-house funciona."*</w:t>
      </w:r>
    </w:p>
    <w:p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/>
          <w:color w:val="0F172A"/>
        </w:rPr>
        <w:t>Impacto en tu Posición:</w:t>
      </w:r>
    </w:p>
    <w:p>
      <w:r>
        <w:rPr>
          <w:rFonts w:ascii="Calibri" w:hAnsi="Calibri"/>
          <w:sz w:val="22"/>
        </w:rPr>
        <w:t>Te consolidas como la mente estratégica indispensable de la empresa, demostrando velocidad de entrega (*Speed to Sell*) y autonomía absoluta sin gastar presupuesto corporativo.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