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📊 Mapa Definitivo de Ecosistema Tecnológico: Volumétricos &amp; ERPs Gasolineros en México</w:t>
      </w:r>
    </w:p>
    <w:p>
      <w:pPr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**Asunto:** Mapeo de penetración, ecosistema de integración, certificaciones de hardware (Nexgo ATEX) y validación de mercado con Grupo ORSAN.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🏆 1. Mapa de Penetración: Volumétricos &amp; ERPs en México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Software / Plataforma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% Est. Penetración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Enfoque &amp; Características Clave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1. ControlGAS (ATIO Group)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Volumétrico / Isla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~40%</w:t>
            </w:r>
            <w:r>
              <w:rPr>
                <w:rFonts w:ascii="Calibri" w:hAnsi="Calibri"/>
                <w:sz w:val="22"/>
              </w:rPr>
              <w:t xml:space="preserve"> *(Líder Dominante)*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6,000+ estaciones. Franquicias Pemex, Oxxo Gas, Petro-7, Hidrosina.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2. Alvic México (Octan / Autofuel)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Volumétrico / Autoservicio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~15% - 20%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Origen español. Especialista en estaciones desatendidas, carwash y conveniencia.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3. Nexus Fuel</w:t>
            </w:r>
            <w:r>
              <w:rPr>
                <w:rFonts w:ascii="Calibri" w:hAnsi="Calibri"/>
                <w:sz w:val="22"/>
              </w:rPr>
              <w:t xml:space="preserve"> (</w:t>
            </w:r>
            <w:r>
              <w:rPr>
                <w:rFonts w:ascii="Consolas" w:hAnsi="Consolas"/>
                <w:color w:val="E11D48"/>
                <w:sz w:val="19"/>
              </w:rPr>
              <w:t>nexusfuel.com</w:t>
            </w:r>
            <w:r>
              <w:rPr>
                <w:rFonts w:ascii="Calibri" w:hAnsi="Calibri"/>
                <w:sz w:val="22"/>
              </w:rPr>
              <w:t>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ERP / Volumétrico Cloud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~10% - 15%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Challenger Cloud. Mapea contabilidad a SAP Business One, lealtad y flotillas.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4. Intelisis Gasolineras (Inbursa)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ERP Corporativo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~10%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 xml:space="preserve">Respaldo Grupo Inbursa. Tecnología de </w:t>
            </w:r>
            <w:r>
              <w:rPr>
                <w:rFonts w:ascii="Calibri" w:hAnsi="Calibri"/>
                <w:b/>
                <w:color w:val="0F172A"/>
              </w:rPr>
              <w:t>Aros RF en tanque y Tags RFID</w:t>
            </w:r>
            <w:r>
              <w:rPr>
                <w:rFonts w:ascii="Calibri" w:hAnsi="Calibri"/>
                <w:sz w:val="22"/>
              </w:rPr>
              <w:t xml:space="preserve"> para flotillas.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5. Volutrak (ATISoft)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Volumétrico / Autoconsumo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~8% - 10%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Nube/Sitio (Certificación NMX-I-9126-2). Conexión a SCADA y AVEVA PI.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6. Dyngas (Dynamics 365)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ERP Enterprise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~5%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Construido sobre Microsoft Dynamics 365 para macro-grupos (+50 estaciones).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7. EFT ERP (Ener Fuel Tech)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ERP Mediano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~5%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14 módulos integrados para grupos regionales y estaciones independientes.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8. getcastores.mx + TicketFact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SaaS PYME / Isla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~5%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Gestión ligera para estaciones individuales + facturación WhatsApp/Kiosko.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🛡️ 2. Posicionamiento Único &amp; Validadores de Mercado de PayMind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Caso de Éxito #1: Grupo ORSAN (Mobil)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Validador de Mercado:</w:t>
      </w:r>
      <w:r>
        <w:rPr>
          <w:rFonts w:ascii="Calibri" w:hAnsi="Calibri"/>
          <w:sz w:val="22"/>
        </w:rPr>
        <w:t xml:space="preserve"> PayMind procesa transacciones para </w:t>
      </w:r>
      <w:r>
        <w:rPr>
          <w:rFonts w:ascii="Calibri" w:hAnsi="Calibri"/>
          <w:b/>
          <w:color w:val="0F172A"/>
        </w:rPr>
        <w:t>Grupo ORSAN</w:t>
      </w:r>
      <w:r>
        <w:rPr>
          <w:rFonts w:ascii="Calibri" w:hAnsi="Calibri"/>
          <w:sz w:val="22"/>
        </w:rPr>
        <w:t>, uno de los consorcios gasolineros más grandes e influyentes de México (operadores de cientos de estaciones bajo su marca y Mobil).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Impacto Comercial:</w:t>
      </w:r>
      <w:r>
        <w:rPr>
          <w:rFonts w:ascii="Calibri" w:hAnsi="Calibri"/>
          <w:sz w:val="22"/>
        </w:rPr>
        <w:t xml:space="preserve"> Permite romper la barrera de "confianza de marca". Cuando un grupo regional de 3 a 10 estaciones duda, la respuesta es directa:</w:t>
      </w:r>
    </w:p>
    <w:p>
      <w:pPr>
        <w:ind w:left="576"/>
      </w:pPr>
      <w:r>
        <w:rPr>
          <w:rFonts w:ascii="Calibri" w:hAnsi="Calibri"/>
          <w:i/>
          <w:color w:val="475569"/>
        </w:rPr>
        <w:t>*"Nuestra tecnología ya procesa las transacciones en bomba de Grupo ORSAN con disponibilidad de plataforma del 99.99%."*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B. Certificación de Hardware Antichispas (Nexgo PCI 6.x + ATEX)</w:t>
      </w:r>
    </w:p>
    <w:p>
      <w:pPr>
        <w:pStyle w:val="ListBullet"/>
      </w:pPr>
      <w:r>
        <w:rPr>
          <w:rFonts w:ascii="Calibri" w:hAnsi="Calibri"/>
          <w:b/>
          <w:color w:val="0F172A"/>
        </w:rPr>
        <w:t>Seguridad en la Isla de Carga:</w:t>
      </w:r>
      <w:r>
        <w:rPr>
          <w:rFonts w:ascii="Calibri" w:hAnsi="Calibri"/>
          <w:sz w:val="22"/>
        </w:rPr>
        <w:t xml:space="preserve"> Terminales </w:t>
      </w:r>
      <w:r>
        <w:rPr>
          <w:rFonts w:ascii="Calibri" w:hAnsi="Calibri"/>
          <w:b/>
          <w:color w:val="0F172A"/>
        </w:rPr>
        <w:t>Nexgo SmartPOS Android</w:t>
      </w:r>
      <w:r>
        <w:rPr>
          <w:rFonts w:ascii="Calibri" w:hAnsi="Calibri"/>
          <w:sz w:val="22"/>
        </w:rPr>
        <w:t xml:space="preserve"> que cuentan con certificación de alta seguridad </w:t>
      </w:r>
      <w:r>
        <w:rPr>
          <w:rFonts w:ascii="Calibri" w:hAnsi="Calibri"/>
          <w:b/>
          <w:color w:val="0F172A"/>
        </w:rPr>
        <w:t>PCI 6.x</w:t>
      </w:r>
      <w:r>
        <w:rPr>
          <w:rFonts w:ascii="Calibri" w:hAnsi="Calibri"/>
          <w:sz w:val="22"/>
        </w:rPr>
        <w:t xml:space="preserve"> y especificación </w:t>
      </w:r>
      <w:r>
        <w:rPr>
          <w:rFonts w:ascii="Calibri" w:hAnsi="Calibri"/>
          <w:b/>
          <w:color w:val="0F172A"/>
        </w:rPr>
        <w:t>ATEX (antichispas)</w:t>
      </w:r>
      <w:r>
        <w:rPr>
          <w:rFonts w:ascii="Calibri" w:hAnsi="Calibri"/>
          <w:sz w:val="22"/>
        </w:rPr>
        <w:t>, garantizando que el equipo puede operar de forma segura al pie de la bomba sin vulnerar normativas de protección civil o ASEA.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C. El Modelo Híbrido (Agnosticismo Financiero vs Adquirencia Directa)</w:t>
      </w:r>
    </w:p>
    <w:p>
      <w:pPr>
        <w:pStyle w:val="ListBullet"/>
      </w:pPr>
      <w:r>
        <w:rPr>
          <w:rFonts w:ascii="Calibri" w:hAnsi="Calibri"/>
          <w:b/>
          <w:color w:val="0F172A"/>
        </w:rPr>
        <w:t>Opción 1 (Gateway / Ruteo "Trae tu propia Afiliación"):</w:t>
      </w:r>
      <w:r>
        <w:rPr>
          <w:rFonts w:ascii="Calibri" w:hAnsi="Calibri"/>
          <w:sz w:val="22"/>
        </w:rPr>
        <w:t xml:space="preserve"> El grupo gasolinero conserva su número de afiliación con su banco de preferencia (BBVA, BanBajío, Afirme, Broxel, etc.) con sus tasas comerciales pactadas. PayMind únicamente cobra el middleware de integración ligera.</w:t>
      </w:r>
    </w:p>
    <w:p>
      <w:pPr>
        <w:pStyle w:val="ListBullet"/>
      </w:pPr>
      <w:r>
        <w:rPr>
          <w:rFonts w:ascii="Calibri" w:hAnsi="Calibri"/>
          <w:b/>
          <w:color w:val="0F172A"/>
        </w:rPr>
        <w:t>Opción 2 (Agregador / Adquirencia Directa PayMind):</w:t>
      </w:r>
      <w:r>
        <w:rPr>
          <w:rFonts w:ascii="Calibri" w:hAnsi="Calibri"/>
          <w:sz w:val="22"/>
        </w:rPr>
        <w:t xml:space="preserve"> Para estaciones independientes o grupos que buscan mejorar sus tasas y consolidar tarjetas bancarias y vales (Edenred, Sodexo, SiVale) con liquidación T+1.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🎯 3. Matriz de Integración &amp; Co-Selling por Proveedor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>┌─────────────────────────────────────────┐</w:t>
      </w:r>
    </w:p>
    <w:p>
      <w:r>
        <w:rPr>
          <w:rFonts w:ascii="Calibri" w:hAnsi="Calibri"/>
          <w:sz w:val="22"/>
        </w:rPr>
        <w:t>│       PAYMIND GATEWAY / ADQUIRENNCIA    │</w:t>
      </w:r>
    </w:p>
    <w:p>
      <w:r>
        <w:rPr>
          <w:rFonts w:ascii="Calibri" w:hAnsi="Calibri"/>
          <w:sz w:val="22"/>
        </w:rPr>
        <w:t>│  (SmartPOS Nexgo ATEX / PCI 6.x / T+1)  │</w:t>
      </w:r>
    </w:p>
    <w:p>
      <w:r>
        <w:rPr>
          <w:rFonts w:ascii="Calibri" w:hAnsi="Calibri"/>
          <w:sz w:val="22"/>
        </w:rPr>
        <w:t>└────────────────────┬────────────────────┘</w:t>
      </w:r>
    </w:p>
    <w:p>
      <w:r>
        <w:rPr>
          <w:rFonts w:ascii="Calibri" w:hAnsi="Calibri"/>
          <w:sz w:val="22"/>
        </w:rPr>
        <w:t>│</w:t>
      </w:r>
    </w:p>
    <w:p>
      <w:r>
        <w:rPr>
          <w:rFonts w:ascii="Calibri" w:hAnsi="Calibri"/>
          <w:sz w:val="22"/>
        </w:rPr>
        <w:t>┌───────────────────────┬─────────────────────┼───────────────────────┐</w:t>
      </w:r>
    </w:p>
    <w:p>
      <w:r>
        <w:rPr>
          <w:rFonts w:ascii="Calibri" w:hAnsi="Calibri"/>
          <w:sz w:val="22"/>
        </w:rPr>
        <w:t>▼                       ▼                     ▼                       ▼</w:t>
      </w:r>
    </w:p>
    <w:p>
      <w:r>
        <w:rPr>
          <w:rFonts w:ascii="Calibri" w:hAnsi="Calibri"/>
          <w:sz w:val="22"/>
        </w:rPr>
        <w:t>ATIO ControlGAS (~40%)  Alvic Autofuel (~20%)  Nexus Fuel (~15%)     Intelisis Inbursa (~10%)</w:t>
      </w:r>
    </w:p>
    <w:p>
      <w:r>
        <w:rPr>
          <w:rFonts w:ascii="Calibri" w:hAnsi="Calibri"/>
          <w:sz w:val="22"/>
        </w:rPr>
        <w:t>(Líder de Isla)         (Autoservicio)         (ERP Cloud / SAP)     (Aros RF / Flotillas)</w:t>
      </w:r>
    </w:p>
    <w:p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Alianza con ATIO Group (ControlGAS):</w:t>
      </w:r>
      <w:r>
        <w:rPr>
          <w:rFonts w:ascii="Calibri" w:hAnsi="Calibri"/>
          <w:sz w:val="22"/>
        </w:rPr>
        <w:t xml:space="preserve"> Certificar la App SmartPOS como add-on directo para sus 6,000 estaciones.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Alianza con Alvic México:</w:t>
      </w:r>
      <w:r>
        <w:rPr>
          <w:rFonts w:ascii="Calibri" w:hAnsi="Calibri"/>
          <w:sz w:val="22"/>
        </w:rPr>
        <w:t xml:space="preserve"> Integración con la pantalla de autoservicio *Autofuel* para estaciones desatendidas o nocturnas.</w:t>
      </w:r>
    </w:p>
    <w:p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color w:val="0F172A"/>
        </w:rPr>
        <w:t>Alianza con Nexus Fuel:</w:t>
      </w:r>
      <w:r>
        <w:rPr>
          <w:rFonts w:ascii="Calibri" w:hAnsi="Calibri"/>
          <w:sz w:val="22"/>
        </w:rPr>
        <w:t xml:space="preserve"> Integración API SaaS-to-SaaS para inyectar transacciones conciliadas directo a su ERP/SAP.</w:t>
      </w:r>
    </w:p>
    <w:p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color w:val="0F172A"/>
        </w:rPr>
        <w:t>Alianza con Intelisis Gasolineras (Inbursa):</w:t>
      </w:r>
      <w:r>
        <w:rPr>
          <w:rFonts w:ascii="Calibri" w:hAnsi="Calibri"/>
          <w:sz w:val="22"/>
        </w:rPr>
        <w:t xml:space="preserve"> Integración con la lectura de Aros RF y Tags RFID en tanque para cobros automáticos de flotillas.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💬 4. Guiones Comerciales según el Perfil del Decisor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Para el Dueño / Socio Fundador:</w:t>
      </w:r>
    </w:p>
    <w:p>
      <w:pPr>
        <w:ind w:left="576"/>
      </w:pPr>
      <w:r>
        <w:rPr>
          <w:rFonts w:ascii="Calibri" w:hAnsi="Calibri"/>
          <w:i/>
          <w:color w:val="475569"/>
        </w:rPr>
        <w:t>*"Sigue con tu cuenta de BBVA, BanBajío o Afirme; no te cambies de banco si no quieres. Nosotros nos encargamos de que la terminal se conecte directo a tu volumétrico y te deposite vales y tarjetas al día siguiente."*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Para el Contador / Administrador:</w:t>
      </w:r>
    </w:p>
    <w:p>
      <w:pPr>
        <w:ind w:left="576"/>
      </w:pPr>
      <w:r>
        <w:rPr>
          <w:rFonts w:ascii="Calibri" w:hAnsi="Calibri"/>
          <w:i/>
          <w:color w:val="475569"/>
        </w:rPr>
        <w:t>*"El monto despachado por la bomba pasa directo a la terminal inalámbrica. Cero captura manual, cero errores de dedo ante el SAT y conciliación automática en tu ERP (Intelisis, Nexus Fuel o SAP)."*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Para el Encargado de Estación / Operaciones:</w:t>
      </w:r>
    </w:p>
    <w:p>
      <w:pPr>
        <w:ind w:left="576"/>
      </w:pPr>
      <w:r>
        <w:rPr>
          <w:rFonts w:ascii="Calibri" w:hAnsi="Calibri"/>
          <w:i/>
          <w:color w:val="475569"/>
        </w:rPr>
        <w:t>*"Terminales Nexgo certificadas antichispas (ATEX) y PCI 6.x para cobrar en 10 segundos al pie del auto. Cero filas en el cambio de turno a las 2:00 PM y cero despachadores pidiéndose la terminal prestada."*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