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📋 Check-Up Técnico de Autodiagnóstico: Mitigación de Riesgos y Cumplimiento Anexo 30 SAT</w:t>
      </w:r>
    </w:p>
    <w:p>
      <w:pPr>
        <w:ind w:left="576"/>
      </w:pPr>
      <w:r>
        <w:rPr>
          <w:rFonts w:ascii="Calibri" w:hAnsi="Calibri"/>
          <w:i/>
          <w:color w:val="475569"/>
        </w:rPr>
        <w:t>**Documento de Diagnóstico Operativo para Estaciones de Servicio &amp; Grupos Gasolineros**</w:t>
      </w:r>
    </w:p>
    <w:p>
      <w:pPr>
        <w:ind w:left="576"/>
      </w:pPr>
      <w:r>
        <w:rPr>
          <w:rFonts w:ascii="Calibri" w:hAnsi="Calibri"/>
          <w:i/>
          <w:color w:val="475569"/>
        </w:rPr>
        <w:t>**Desarrollado por:** PayMind Growth Engine | Especialización en Adquirencia e Integración a Bomba</w:t>
      </w:r>
    </w:p>
    <w:p>
      <w:pPr>
        <w:ind w:left="576"/>
      </w:pPr>
      <w:r>
        <w:rPr>
          <w:rFonts w:ascii="Calibri" w:hAnsi="Calibri"/>
          <w:i/>
          <w:color w:val="475569"/>
        </w:rPr>
        <w:t>**Formato:** Hoja Ejecutiva de 1 Página (Cero Relleno)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📄 Guía de Autodiagnóstico: ¿Tu estación está expuesta a sanciones por discrepancias en bomba?</w:t>
      </w:r>
    </w:p>
    <w:p>
      <w:r>
        <w:rPr>
          <w:rFonts w:ascii="Calibri" w:hAnsi="Calibri"/>
          <w:sz w:val="22"/>
        </w:rPr>
        <w:t xml:space="preserve">Por disposición del </w:t>
      </w:r>
      <w:r>
        <w:rPr>
          <w:rFonts w:ascii="Calibri" w:hAnsi="Calibri"/>
          <w:b/>
          <w:color w:val="0F172A"/>
        </w:rPr>
        <w:t>Artículo 28 del Código Fiscal de la Federación</w:t>
      </w:r>
      <w:r>
        <w:rPr>
          <w:rFonts w:ascii="Calibri" w:hAnsi="Calibri"/>
          <w:sz w:val="22"/>
        </w:rPr>
        <w:t xml:space="preserve"> y las especificaciones del </w:t>
      </w:r>
      <w:r>
        <w:rPr>
          <w:rFonts w:ascii="Calibri" w:hAnsi="Calibri"/>
          <w:b/>
          <w:color w:val="0F172A"/>
        </w:rPr>
        <w:t>Anexo 30 del SAT</w:t>
      </w:r>
      <w:r>
        <w:rPr>
          <w:rFonts w:ascii="Calibri" w:hAnsi="Calibri"/>
          <w:sz w:val="22"/>
        </w:rPr>
        <w:t>, todas las estaciones de servicio en México deben garantizar coincidencia exacta al centavo entre el combustible despachado por el dispensario, el archivo JSON/XML del control volumétrico y el comprobante de cobro emitido.</w:t>
      </w:r>
    </w:p>
    <w:p>
      <w:r>
        <w:rPr>
          <w:rFonts w:ascii="Calibri" w:hAnsi="Calibri"/>
          <w:sz w:val="22"/>
        </w:rPr>
        <w:t>Responde con honestidad las siguientes 5 preguntas de control interno para tu estación o grupo gasolinero: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❓ Las 5 Preguntas Críticas de Autodiagnóstico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¿Tus despachadores digitan manualmente el monto en terminales bancarias independientes?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sz w:val="22"/>
        </w:rPr>
        <w:t xml:space="preserve"> — *Riesgo Operativo:* Error humano ("canguro") donde el despachador cobra $100 MXN en lugar de $1,000 MXN, o teclea un monto que no coincide con la bomba.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NO</w:t>
      </w:r>
      <w:r>
        <w:rPr>
          <w:rFonts w:ascii="Calibri" w:hAnsi="Calibri"/>
          <w:sz w:val="22"/>
        </w:rPr>
        <w:t xml:space="preserve"> — La terminal inalámbrica recibe el monto exacto transmitido por la bomba.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¿Cuánto tiempo invierte tu equipo contable diariamente en conciliar vouchers de papel contra los reportes volumétricos (ControlGAS / Alvic / Nexus Fuel)?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MÁS DE 2 HORAS AL DÍA</w:t>
      </w:r>
      <w:r>
        <w:rPr>
          <w:rFonts w:ascii="Calibri" w:hAnsi="Calibri"/>
          <w:sz w:val="22"/>
        </w:rPr>
        <w:t xml:space="preserve"> — Proceso manual propenso a pérdidas y auditorías lentas.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MENOS DE 15 MINUTOS</w:t>
      </w:r>
      <w:r>
        <w:rPr>
          <w:rFonts w:ascii="Calibri" w:hAnsi="Calibri"/>
          <w:sz w:val="22"/>
        </w:rPr>
        <w:t xml:space="preserve"> — Conciliación digital e inyección automática en tiempo real a tu ERP.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¿Tus terminales en la bomba cuentan con certificación antichispas (ATEX) y PCI 6.x inalámbrica?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NO / DESCONOZCO</w:t>
      </w:r>
      <w:r>
        <w:rPr>
          <w:rFonts w:ascii="Calibri" w:hAnsi="Calibri"/>
          <w:sz w:val="22"/>
        </w:rPr>
        <w:t xml:space="preserve"> — Dependes de terminales con cables o equipos no certificados para zonas de riesgo en la isla de carga.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sz w:val="22"/>
        </w:rPr>
        <w:t xml:space="preserve"> — Terminales Nexgo SmartPOS Android con certificación antichispas ATEX y conexión 4G.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color w:val="0F172A"/>
        </w:rPr>
        <w:t>En caso de una auditoría imprevista del SAT o ASEA, ¿puedes amparar al centavo que cada transacción cobrada coincide con los archivos JSON volumétricos enviados?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NO / REQUIERE AUDITORÍA MANUAL</w:t>
      </w:r>
      <w:r>
        <w:rPr>
          <w:rFonts w:ascii="Calibri" w:hAnsi="Calibri"/>
          <w:sz w:val="22"/>
        </w:rPr>
        <w:t xml:space="preserve"> — Existen discrepancias entre el corte de la terminal y el reporte del dispensario.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sz w:val="22"/>
        </w:rPr>
        <w:t xml:space="preserve"> — Respaldado al 100% por conciliación automática bomba-terminal.</w:t>
      </w:r>
    </w:p>
    <w:p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color w:val="0F172A"/>
        </w:rPr>
        <w:t>Al momento de cobrar vales de gasolina (Edenred, Sodexo, SiVale), ¿tus despachadores tienen que cambiar de maquinita o esperar liquidaciones de 3 a 4 días?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sz w:val="22"/>
        </w:rPr>
        <w:t xml:space="preserve"> — Múltiples terminales amontonadas y retraso de flujo para la compra de pipas.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</w:t>
      </w:r>
      <w:r>
        <w:rPr>
          <w:rFonts w:ascii="Calibri" w:hAnsi="Calibri"/>
          <w:b/>
          <w:color w:val="0F172A"/>
        </w:rPr>
        <w:t>NO</w:t>
      </w:r>
      <w:r>
        <w:rPr>
          <w:rFonts w:ascii="Calibri" w:hAnsi="Calibri"/>
          <w:sz w:val="22"/>
        </w:rPr>
        <w:t xml:space="preserve"> — 1 sola terminal inalámbrica procesa tarjetas bancarias y todos los vales con depósito T+1 (al día siguiente).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Veredicto y Evaluación de Riesgo</w:t>
      </w:r>
    </w:p>
    <w:p>
      <w:pPr>
        <w:ind w:left="576"/>
      </w:pPr>
      <w:r>
        <w:rPr>
          <w:rFonts w:ascii="Calibri" w:hAnsi="Calibri"/>
          <w:i/>
          <w:color w:val="475569"/>
        </w:rPr>
        <w:t>⚠️ **Si respondiste "SÍ" o "DESCONOZCO" a 2 o más preguntas:**</w:t>
      </w:r>
    </w:p>
    <w:p>
      <w:pPr>
        <w:ind w:left="576"/>
      </w:pPr>
      <w:r>
        <w:rPr>
          <w:rFonts w:ascii="Calibri" w:hAnsi="Calibri"/>
          <w:i/>
          <w:color w:val="475569"/>
        </w:rPr>
        <w:t>Tu estación o grupo gasolinero está absorbiendo pérdidas de entre el **0.5% y el 1.5% de su margen operativo diario** debido a fricción de cobro, errores de tecleo y riesgo de multas del SAT.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💡 La Solución Ligera y Cero Intrusiva de PayMind</w:t>
      </w:r>
    </w:p>
    <w:p>
      <w:r>
        <w:rPr>
          <w:rFonts w:ascii="Calibri" w:hAnsi="Calibri"/>
          <w:sz w:val="22"/>
        </w:rPr>
        <w:t xml:space="preserve">No te pedimos que cambies tu banco adquirente actual ni tu proveedor de control volumétrico (ControlGAS, CG-MEX, Nexus Fuel, etc.). Conectamos nuestras </w:t>
      </w:r>
      <w:r>
        <w:rPr>
          <w:rFonts w:ascii="Calibri" w:hAnsi="Calibri"/>
          <w:b/>
          <w:color w:val="0F172A"/>
        </w:rPr>
        <w:t>terminales SmartPOS inalámbricas con certificación antichispas (ATEX)</w:t>
      </w:r>
      <w:r>
        <w:rPr>
          <w:rFonts w:ascii="Calibri" w:hAnsi="Calibri"/>
          <w:sz w:val="22"/>
        </w:rPr>
        <w:t xml:space="preserve"> directo a la bomba para bloquear la captura manual y depositarte tarjetas y vales al día siguiente.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sz w:val="22"/>
        </w:rPr>
        <w:t xml:space="preserve"> Tecnología procesando transacciones en estaciones de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📞 Solicita tu Diagnóstico Técnico Gratuito de 10 Minutos</w:t>
      </w:r>
    </w:p>
    <w:p>
      <w:r>
        <w:rPr>
          <w:rFonts w:ascii="Calibri" w:hAnsi="Calibri"/>
          <w:sz w:val="22"/>
        </w:rPr>
        <w:t>Agenda una breve sesión de 10 minutos con nuestro especialista para revisar cómo integrar tus bombas sin parar tu operación:</w:t>
      </w:r>
    </w:p>
    <w:p>
      <w:r>
        <w:rPr>
          <w:rFonts w:ascii="Calibri" w:hAnsi="Calibri"/>
          <w:sz w:val="22"/>
        </w:rPr>
        <w:t xml:space="preserve">👉 </w:t>
      </w:r>
      <w:r>
        <w:rPr>
          <w:rFonts w:ascii="Calibri" w:hAnsi="Calibri"/>
          <w:b/>
          <w:color w:val="0F172A"/>
        </w:rPr>
        <w:t>Enlace de Agenda:</w:t>
      </w:r>
      <w:r>
        <w:rPr>
          <w:rFonts w:ascii="Calibri" w:hAnsi="Calibri"/>
          <w:sz w:val="22"/>
        </w:rPr>
        <w:t xml:space="preserve"> [</w:t>
      </w:r>
      <w:r>
        <w:rPr>
          <w:rFonts w:ascii="Consolas" w:hAnsi="Consolas"/>
          <w:color w:val="E11D48"/>
          <w:sz w:val="19"/>
        </w:rPr>
        <w:t>https://paymind-growth-engine.pages.dev/</w:t>
      </w:r>
      <w:r>
        <w:rPr>
          <w:rFonts w:ascii="Calibri" w:hAnsi="Calibri"/>
          <w:sz w:val="22"/>
        </w:rPr>
        <w:t>](https://paymind-growth-engine.pages.dev/)</w:t>
      </w:r>
    </w:p>
    <w:p>
      <w:r>
        <w:rPr>
          <w:rFonts w:ascii="Calibri" w:hAnsi="Calibri"/>
          <w:sz w:val="22"/>
        </w:rPr>
        <w:t xml:space="preserve">✉️ </w:t>
      </w:r>
      <w:r>
        <w:rPr>
          <w:rFonts w:ascii="Calibri" w:hAnsi="Calibri"/>
          <w:b/>
          <w:color w:val="0F172A"/>
        </w:rPr>
        <w:t>Correo Directo: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antonio.gutierrez@paymind.mx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