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👑 Modelo de Soberanía Comercial &amp; Comisión Variable para Antonio</w:t>
      </w:r>
    </w:p>
    <w:p>
      <w:pPr>
        <w:ind w:left="576"/>
      </w:pPr>
      <w:r>
        <w:rPr>
          <w:rFonts w:ascii="Calibri" w:hAnsi="Calibri"/>
          <w:i/>
          <w:color w:val="475569"/>
        </w:rPr>
        <w:t>**Preparado por:** Antonio Gutiérrez | Consultor de Crecimiento &amp; Pagos</w:t>
      </w:r>
    </w:p>
    <w:p>
      <w:pPr>
        <w:ind w:left="576"/>
      </w:pPr>
      <w:r>
        <w:rPr>
          <w:rFonts w:ascii="Calibri" w:hAnsi="Calibri"/>
          <w:i/>
          <w:color w:val="475569"/>
        </w:rPr>
        <w:t>**Escenario:** PayMind se negó a invertir en el evento. Antonio evalúa asistir invirtiendo su propio capital.</w:t>
      </w:r>
    </w:p>
    <w:p>
      <w:pPr>
        <w:ind w:left="576"/>
      </w:pPr>
      <w:r>
        <w:rPr>
          <w:rFonts w:ascii="Calibri" w:hAnsi="Calibri"/>
          <w:i/>
          <w:color w:val="475569"/>
        </w:rPr>
        <w:t>**Principio Comercial:** Si la empresa no arriesga capital en la atracción del evento, NO tiene derecho a recibir los clientes gratis. Antonio debe monetizar al 100% su inversión personal.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🧠 1. El Dilema Moral y Financiero (CPS Analysis)</w:t>
      </w:r>
    </w:p>
    <w:p>
      <w:pPr>
        <w:pStyle w:val="ListBullet"/>
      </w:pPr>
      <w:r>
        <w:rPr>
          <w:rFonts w:ascii="Calibri" w:hAnsi="Calibri"/>
          <w:b/>
          <w:color w:val="0F172A"/>
        </w:rPr>
        <w:t>El Conflicto:</w:t>
      </w:r>
      <w:r>
        <w:rPr>
          <w:rFonts w:ascii="Calibri" w:hAnsi="Calibri"/>
          <w:sz w:val="22"/>
        </w:rPr>
        <w:t xml:space="preserve"> Invertir tu dinero, tu tiempo y tu boleto personal para terminar regalándole el flujo de clientes (pipeline) a una empresa que no quiso poner un solo peso en el evento es </w:t>
      </w:r>
      <w:r>
        <w:rPr>
          <w:rFonts w:ascii="Calibri" w:hAnsi="Calibri"/>
          <w:b/>
          <w:color w:val="0F172A"/>
        </w:rPr>
        <w:t>injusto e ineficiente comercialmente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El Principio de Soberanía Comercial:</w:t>
      </w:r>
    </w:p>
    <w:p>
      <w:pPr>
        <w:ind w:left="576"/>
      </w:pPr>
      <w:r>
        <w:rPr>
          <w:rFonts w:ascii="Calibri" w:hAnsi="Calibri"/>
          <w:i/>
          <w:color w:val="475569"/>
        </w:rPr>
        <w:t>*"Si PayMind no paga el boleto ni el patrocinio, los clientes que consigas en el evento son 100% propiedad de Antonio. PayMind se convierte en un proveedor más que debe negociar contigo una comisión de éxito o una tarifa por deal cerrado."*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🎯 2. Las 3 Opciones de Negocio para Antonio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alibri" w:hAnsi="Calibri"/>
          <w:sz w:val="22"/>
        </w:rPr>
        <w:t>│                   OPCIONES DE MONETIZACIÓN DE TU INVERSIÓN                       │</w:t>
      </w:r>
    </w:p>
    <w:p>
      <w:r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alibri" w:hAnsi="Calibri"/>
          <w:sz w:val="22"/>
        </w:rPr>
        <w:t>│ OPCIÓN A: El Acuerdo de "Success Fee" Prevío con el CEO                          │</w:t>
      </w:r>
    </w:p>
    <w:p>
      <w:r>
        <w:rPr>
          <w:rFonts w:ascii="Calibri" w:hAnsi="Calibri"/>
          <w:sz w:val="22"/>
        </w:rPr>
        <w:t>│ ➔ Antonio exige contrato/acuerdo de comisión del X% sobre margen adquirente o     │</w:t>
      </w:r>
    </w:p>
    <w:p>
      <w:r>
        <w:rPr>
          <w:rFonts w:ascii="Calibri" w:hAnsi="Calibri"/>
          <w:sz w:val="22"/>
        </w:rPr>
        <w:t>│    tarifa fija por estación cerrada ($10k - $25k MXN/bomba) ANTES de ir.        │</w:t>
      </w:r>
    </w:p>
    <w:p>
      <w:r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alibri" w:hAnsi="Calibri"/>
          <w:sz w:val="22"/>
        </w:rPr>
        <w:t>│ OPCIÓN B: Consultoría Independiente de Pagos &amp; Anexo 30                          │</w:t>
      </w:r>
    </w:p>
    <w:p>
      <w:r>
        <w:rPr>
          <w:rFonts w:ascii="Calibri" w:hAnsi="Calibri"/>
          <w:sz w:val="22"/>
        </w:rPr>
        <w:t>│ ➔ Antonio vende a las gasolineras el servicio de "Auditoría de Discrepancias      │</w:t>
      </w:r>
    </w:p>
    <w:p>
      <w:r>
        <w:rPr>
          <w:rFonts w:ascii="Calibri" w:hAnsi="Calibri"/>
          <w:sz w:val="22"/>
        </w:rPr>
        <w:t>│    en Pista" de forma independiente. Antonio cobra la consultoría directa.       │</w:t>
      </w:r>
    </w:p>
    <w:p>
      <w:r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alibri" w:hAnsi="Calibri"/>
          <w:sz w:val="22"/>
        </w:rPr>
        <w:t>│ OPCIÓN C: Agnosticismo Multi-Pasarela (Brokerage)                                │</w:t>
      </w:r>
    </w:p>
    <w:p>
      <w:r>
        <w:rPr>
          <w:rFonts w:ascii="Calibri" w:hAnsi="Calibri"/>
          <w:sz w:val="22"/>
        </w:rPr>
        <w:t>│ ➔ Antonio arma la relación con eGas, NexusFuel, KernoTek y los gasolineros.     │</w:t>
      </w:r>
    </w:p>
    <w:p>
      <w:r>
        <w:rPr>
          <w:rFonts w:ascii="Calibri" w:hAnsi="Calibri"/>
          <w:sz w:val="22"/>
        </w:rPr>
        <w:t>│    Si PayMind ofrece las mejores condiciones y paga tu fee, se los das a ellos; │</w:t>
      </w:r>
    </w:p>
    <w:p>
      <w:r>
        <w:rPr>
          <w:rFonts w:ascii="Calibri" w:hAnsi="Calibri"/>
          <w:sz w:val="22"/>
        </w:rPr>
        <w:t>│    si no, los ruteas con otro procesador/adquirente que sí pague comisión.       │</w:t>
      </w:r>
    </w:p>
    <w:p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💬 3. El Script de Negociación Previa con el CEO de PayMind</w:t>
      </w:r>
    </w:p>
    <w:p>
      <w:r>
        <w:rPr>
          <w:rFonts w:ascii="Calibri" w:hAnsi="Calibri"/>
          <w:sz w:val="22"/>
        </w:rPr>
        <w:t>Si decide plantear la Opción A antes de asistir, este es el discurso ejecutivo de negociación:</w:t>
      </w:r>
    </w:p>
    <w:p>
      <w:pPr>
        <w:ind w:left="576"/>
      </w:pPr>
      <w:r>
        <w:rPr>
          <w:rFonts w:ascii="Calibri" w:hAnsi="Calibri"/>
          <w:i/>
          <w:color w:val="475569"/>
        </w:rPr>
        <w:t>*"Entiendo perfectamente que PayMind haya decidido no gastar en el patrocinio corporativo de $100k+ del Encuentro Empresarial 2026.*</w:t>
      </w:r>
    </w:p>
    <w:p>
      <w:r>
        <w:rPr>
          <w:rFonts w:ascii="Calibri" w:hAnsi="Calibri"/>
          <w:sz w:val="22"/>
        </w:rPr>
        <w:t>&gt;</w:t>
      </w:r>
    </w:p>
    <w:p>
      <w:pPr>
        <w:ind w:left="576"/>
      </w:pPr>
      <w:r>
        <w:rPr>
          <w:rFonts w:ascii="Calibri" w:hAnsi="Calibri"/>
          <w:i/>
          <w:color w:val="475569"/>
        </w:rPr>
        <w:t>*Sin embargo, yo asistiré por mi cuenta invirtiendo mi propio capital y tiempo. Como es una inversión personal, no puedo ingresar esos prospectos al flujo estándar de la empresa.*</w:t>
      </w:r>
    </w:p>
    <w:p>
      <w:r>
        <w:rPr>
          <w:rFonts w:ascii="Calibri" w:hAnsi="Calibri"/>
          <w:sz w:val="22"/>
        </w:rPr>
        <w:t>&gt;</w:t>
      </w:r>
    </w:p>
    <w:p>
      <w:pPr>
        <w:ind w:left="576"/>
      </w:pPr>
      <w:r>
        <w:rPr>
          <w:rFonts w:ascii="Calibri" w:hAnsi="Calibri"/>
          <w:i/>
          <w:color w:val="475569"/>
        </w:rPr>
        <w:t>*Si logro traer contratos o acuerdos de integración con grupos gasolineros de ese evento, propongo un esquema de **Success Fee de [X]% sobre el margen transaccional o una tarifa por estación activada**. Si la empresa acepta el esquema, les entrego el pipeline; de lo contrario, mantendré esos contactos bajo mi portafolio privado de consultoría."*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🛠️ 4. Regla de Oro para el Evento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color w:val="0F172A"/>
        </w:rPr>
        <w:t>No uses playeras ni tarjetas corporativas de PayMind:</w:t>
      </w:r>
      <w:r>
        <w:rPr>
          <w:rFonts w:ascii="Calibri" w:hAnsi="Calibri"/>
          <w:sz w:val="22"/>
        </w:rPr>
        <w:t xml:space="preserve"> Preséntate como </w:t>
      </w:r>
      <w:r>
        <w:rPr>
          <w:rFonts w:ascii="Calibri" w:hAnsi="Calibri"/>
          <w:b/>
          <w:color w:val="0F172A"/>
        </w:rPr>
        <w:t>Consultor Independiente de Crecimiento &amp; Tecnología para Gasolineras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color w:val="0F172A"/>
        </w:rPr>
        <w:t>Usa tus 2 Lead Magnets a tu nombre:</w:t>
      </w:r>
      <w:r>
        <w:rPr>
          <w:rFonts w:ascii="Calibri" w:hAnsi="Calibri"/>
          <w:sz w:val="22"/>
        </w:rPr>
        <w:t xml:space="preserve"> El Check-Up del Anexo 30 y la Matriz de Optimización Bancaria son </w:t>
      </w:r>
      <w:r>
        <w:rPr>
          <w:rFonts w:ascii="Calibri" w:hAnsi="Calibri"/>
          <w:b/>
          <w:color w:val="0F172A"/>
        </w:rPr>
        <w:t>tu propiedad intelectual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color w:val="0F172A"/>
        </w:rPr>
        <w:t>El Control de la Base:</w:t>
      </w:r>
      <w:r>
        <w:rPr>
          <w:rFonts w:ascii="Calibri" w:hAnsi="Calibri"/>
          <w:sz w:val="22"/>
        </w:rPr>
        <w:t xml:space="preserve"> La lista de los 15 expositores y tus prospectos quedan en tu base de datos privada (</w:t>
      </w:r>
      <w:r>
        <w:rPr>
          <w:rFonts w:ascii="Consolas" w:hAnsi="Consolas"/>
          <w:color w:val="E11D48"/>
          <w:sz w:val="19"/>
        </w:rPr>
        <w:t>Snovio_Gasolineras_Segmentada_Clusters.csv</w:t>
      </w:r>
      <w:r>
        <w:rPr>
          <w:rFonts w:ascii="Calibri" w:hAnsi="Calibri"/>
          <w:sz w:val="22"/>
        </w:rPr>
        <w:t>).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💡 Conclusión</w:t>
      </w:r>
    </w:p>
    <w:p>
      <w:r>
        <w:rPr>
          <w:rFonts w:ascii="Calibri" w:hAnsi="Calibri"/>
          <w:sz w:val="22"/>
        </w:rPr>
        <w:t xml:space="preserve">Tienes toda la razón en no sentirte cómodo regalando trabajo financiado por ti. Al asumir el riesgo financiero de asistir, adquieres la </w:t>
      </w:r>
      <w:r>
        <w:rPr>
          <w:rFonts w:ascii="Calibri" w:hAnsi="Calibri"/>
          <w:b/>
          <w:color w:val="0F172A"/>
        </w:rPr>
        <w:t>soberanía total sobre los negocios que generes</w:t>
      </w:r>
      <w:r>
        <w:rPr>
          <w:rFonts w:ascii="Calibri" w:hAnsi="Calibri"/>
          <w:sz w:val="22"/>
        </w:rPr>
        <w:t>. PayMind solo verá esos clientes si te paga la comisión justa que te corresponde.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