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A3CC4" w14:textId="60454C2C" w:rsidR="00A740D5" w:rsidRDefault="00A740D5" w:rsidP="00A740D5">
      <w:pPr>
        <w:pStyle w:val="Prrafodelista"/>
        <w:numPr>
          <w:ilvl w:val="0"/>
          <w:numId w:val="2"/>
        </w:numPr>
      </w:pPr>
      <w:r>
        <w:t xml:space="preserve">ROE: </w:t>
      </w:r>
      <w:proofErr w:type="spellStart"/>
      <w:r>
        <w:t>Return</w:t>
      </w:r>
      <w:proofErr w:type="spellEnd"/>
      <w:r>
        <w:t xml:space="preserve"> </w:t>
      </w:r>
      <w:proofErr w:type="spellStart"/>
      <w:r>
        <w:t>On</w:t>
      </w:r>
      <w:proofErr w:type="spellEnd"/>
      <w:r>
        <w:t xml:space="preserve"> </w:t>
      </w:r>
      <w:proofErr w:type="spellStart"/>
      <w:r>
        <w:t>Equity</w:t>
      </w:r>
      <w:proofErr w:type="spellEnd"/>
      <w:r>
        <w:t xml:space="preserve"> - (ROE) - (Rentabilidad Sobre el Patrimonio Neto). Expresa el porcentaje de remuneración que puede ofrecerse a los capitales propios de la empresa (representados por el Patrimonio Neto), mostrando las ganancias que los accionistas están obteniendo por su inversión. Más allá de la importancia que han tomado </w:t>
      </w:r>
      <w:proofErr w:type="gramStart"/>
      <w:r>
        <w:t>los distintos ratios</w:t>
      </w:r>
      <w:proofErr w:type="gramEnd"/>
      <w:r>
        <w:t xml:space="preserve"> a lo largo de los años, maximizar este ratio es el propósito último de cualquier empresa. Este porcentaje debería superar al costo 10 Diplomatura en Asesoramiento Financiero | Módulo: Instrumentos de Renta Variable Universidad Blas Pascal Derechos Reservados – Prohibida la distribución y difusión de este material de manera parcial o total. financiero de la empresa, de lo contrario la firma estaría destruyendo valor. ROE = Beneficios ordinarios después de interese e impuestos Patrimonio Neto</w:t>
      </w:r>
    </w:p>
    <w:p w14:paraId="5D8810BE" w14:textId="77777777" w:rsidR="00A740D5" w:rsidRDefault="00A740D5" w:rsidP="00A740D5"/>
    <w:p w14:paraId="2745F698" w14:textId="5A6681C4" w:rsidR="00A740D5" w:rsidRDefault="00A740D5" w:rsidP="00A740D5">
      <w:pPr>
        <w:pStyle w:val="Prrafodelista"/>
        <w:numPr>
          <w:ilvl w:val="0"/>
          <w:numId w:val="2"/>
        </w:numPr>
      </w:pPr>
      <w:r>
        <w:t>R</w:t>
      </w:r>
      <w:r>
        <w:t xml:space="preserve">OA: </w:t>
      </w:r>
      <w:proofErr w:type="spellStart"/>
      <w:r>
        <w:t>Return</w:t>
      </w:r>
      <w:proofErr w:type="spellEnd"/>
      <w:r>
        <w:t xml:space="preserve"> </w:t>
      </w:r>
      <w:proofErr w:type="spellStart"/>
      <w:r>
        <w:t>On</w:t>
      </w:r>
      <w:proofErr w:type="spellEnd"/>
      <w:r>
        <w:t xml:space="preserve"> </w:t>
      </w:r>
      <w:proofErr w:type="spellStart"/>
      <w:r>
        <w:t>Assets</w:t>
      </w:r>
      <w:proofErr w:type="spellEnd"/>
      <w:r>
        <w:t xml:space="preserve"> - (ROA) – (Rentabilidad Sobre los Activos). </w:t>
      </w:r>
      <w:proofErr w:type="gramStart"/>
      <w:r>
        <w:t>Este ratio</w:t>
      </w:r>
      <w:proofErr w:type="gramEnd"/>
      <w:r>
        <w:t xml:space="preserve"> mide la capacidad efectiva de la empresa para remunerar a todos los capitales puestos a disposición. De esta manera se conoce una tasa de rentabilidad conjunta para los capitales propios y para los de tercero. Muestra la rentabilidad que obtiene la empresa por cada unidad monetaria de capital invertido. Siguiendo la lógica de </w:t>
      </w:r>
      <w:proofErr w:type="gramStart"/>
      <w:r>
        <w:t>este ratio</w:t>
      </w:r>
      <w:proofErr w:type="gramEnd"/>
      <w:r>
        <w:t>, cuanto más alto, más rentable es la empresa. ROA = Beneficios ordinarios después de interese e impuestos Activo</w:t>
      </w:r>
    </w:p>
    <w:p w14:paraId="2468579C" w14:textId="77777777" w:rsidR="00A740D5" w:rsidRDefault="00A740D5" w:rsidP="00A740D5">
      <w:pPr>
        <w:pStyle w:val="Prrafodelista"/>
      </w:pPr>
    </w:p>
    <w:p w14:paraId="298D14EB" w14:textId="7A8639E1" w:rsidR="00A740D5" w:rsidRDefault="00A740D5" w:rsidP="00A740D5">
      <w:pPr>
        <w:pStyle w:val="Prrafodelista"/>
        <w:numPr>
          <w:ilvl w:val="0"/>
          <w:numId w:val="2"/>
        </w:numPr>
      </w:pPr>
      <w:r>
        <w:t>EBITDA: EBITDA (ganancias antes de intereses, impuestos, depreciaciones y amortizaciones</w:t>
      </w:r>
      <w:proofErr w:type="gramStart"/>
      <w:r>
        <w:t>).Es</w:t>
      </w:r>
      <w:proofErr w:type="gramEnd"/>
      <w:r>
        <w:t xml:space="preserve"> una medida aproximada del flujo de caja obtenido de la normal operatoria de la empresa. El EBITDA nos indica básicamente el resultado operativo sin deducir de él la amortización, de manera de asimilarlo al </w:t>
      </w:r>
      <w:proofErr w:type="spellStart"/>
      <w:r>
        <w:t>cashflow</w:t>
      </w:r>
      <w:proofErr w:type="spellEnd"/>
      <w:r>
        <w:t xml:space="preserve"> operativo.</w:t>
      </w:r>
    </w:p>
    <w:p w14:paraId="3EA29617" w14:textId="77777777" w:rsidR="00A740D5" w:rsidRDefault="00A740D5" w:rsidP="00A740D5">
      <w:pPr>
        <w:pStyle w:val="Prrafodelista"/>
      </w:pPr>
    </w:p>
    <w:p w14:paraId="0A67793C" w14:textId="6A1AE4D1" w:rsidR="00A740D5" w:rsidRDefault="00A740D5" w:rsidP="00A740D5">
      <w:pPr>
        <w:pStyle w:val="Prrafodelista"/>
        <w:numPr>
          <w:ilvl w:val="0"/>
          <w:numId w:val="2"/>
        </w:numPr>
      </w:pPr>
      <w:r>
        <w:t xml:space="preserve">EPS: </w:t>
      </w:r>
      <w:proofErr w:type="spellStart"/>
      <w:r>
        <w:t>Earnings</w:t>
      </w:r>
      <w:proofErr w:type="spellEnd"/>
      <w:r>
        <w:t xml:space="preserve"> per Share (EPS) - (Ganancia por acción). Como su nombre lo indica, expresa las ganancias obtenidas por cada acción emitida por la empresa. Sirve de base para el cálculo de varios indicadores de mercado como P/E, P/S, P/CF, etc.</w:t>
      </w:r>
    </w:p>
    <w:p w14:paraId="53331862" w14:textId="77777777" w:rsidR="00A740D5" w:rsidRDefault="00A740D5" w:rsidP="00A740D5">
      <w:pPr>
        <w:pStyle w:val="Prrafodelista"/>
      </w:pPr>
    </w:p>
    <w:p w14:paraId="24C9223C" w14:textId="190D109A" w:rsidR="00A740D5" w:rsidRDefault="00A740D5" w:rsidP="00A740D5">
      <w:pPr>
        <w:pStyle w:val="Prrafodelista"/>
        <w:numPr>
          <w:ilvl w:val="0"/>
          <w:numId w:val="2"/>
        </w:numPr>
      </w:pPr>
      <w:r>
        <w:t>Solvencia: Índice de Solvencia. El inversionista también debe preocuparse hasta qué punto su empresa es capaz de hacer frente a los compromisos que la vayan venciendo. Expresado en veces, este indicador expresa que porción de la deuda está garantizada con sus propios activos, aunque esto no asegure que el acreedor vaya a cobrar en el momento indicado, ya que pueden surgir problemas de liquidez</w:t>
      </w:r>
    </w:p>
    <w:p w14:paraId="05A6C832" w14:textId="77777777" w:rsidR="00A740D5" w:rsidRDefault="00A740D5" w:rsidP="00A740D5">
      <w:pPr>
        <w:pStyle w:val="Prrafodelista"/>
      </w:pPr>
    </w:p>
    <w:p w14:paraId="2542904E" w14:textId="2ADC6EC4" w:rsidR="00A740D5" w:rsidRDefault="00A740D5" w:rsidP="00A740D5">
      <w:pPr>
        <w:pStyle w:val="Prrafodelista"/>
        <w:numPr>
          <w:ilvl w:val="0"/>
          <w:numId w:val="2"/>
        </w:numPr>
      </w:pPr>
      <w:r>
        <w:t xml:space="preserve">Índice de Liquidez Corriente. Indica la porción del pasivo a corto plazo que está cubierto por activos de rápida realización. En general mencionamos como “saludable” </w:t>
      </w:r>
      <w:proofErr w:type="gramStart"/>
      <w:r>
        <w:t>un ratio superior</w:t>
      </w:r>
      <w:proofErr w:type="gramEnd"/>
      <w:r>
        <w:t xml:space="preserve"> a 1, ya que nos estaría indicando que el activo corriente permite hacer frente a las deudas de corto plazo. Es importante tener en cuenta la industria a la que pertenece la empresa bajo estudio</w:t>
      </w:r>
    </w:p>
    <w:p w14:paraId="2FF35AE8" w14:textId="77777777" w:rsidR="00A740D5" w:rsidRDefault="00A740D5" w:rsidP="00A740D5">
      <w:pPr>
        <w:pStyle w:val="Prrafodelista"/>
      </w:pPr>
    </w:p>
    <w:p w14:paraId="65921318" w14:textId="0178F639" w:rsidR="00A740D5" w:rsidRDefault="00A740D5" w:rsidP="00A740D5">
      <w:pPr>
        <w:pStyle w:val="Prrafodelista"/>
        <w:numPr>
          <w:ilvl w:val="0"/>
          <w:numId w:val="2"/>
        </w:numPr>
      </w:pPr>
      <w:r>
        <w:t xml:space="preserve">Endeudamiento: Índice de Endeudamiento. Es muy difícil precisar exactamente cuál es el nivel de endeudamiento óptimo para el buen funcionamiento de una empresa, ya que 13 Universidad Blas Pascal Derechos Reservados – Prohibida la distribución y difusión de este material de manera parcial o total. Diplomatura en Asesoramiento Financiero | Módulo: Instrumentos de Renta Variable varía entre los distintos sectores. </w:t>
      </w:r>
      <w:proofErr w:type="gramStart"/>
      <w:r>
        <w:t>Este ratio</w:t>
      </w:r>
      <w:proofErr w:type="gramEnd"/>
      <w:r>
        <w:t xml:space="preserve"> da una visión de la magnitud de la deuda de la empresa, relacionando el </w:t>
      </w:r>
      <w:r>
        <w:lastRenderedPageBreak/>
        <w:t>Pasivo con el respaldo brindado por su Patrimonio Neto. Puede ser mensurado también en términos netos (restándole la posición cash).</w:t>
      </w:r>
    </w:p>
    <w:p w14:paraId="176B9633" w14:textId="77777777" w:rsidR="00A740D5" w:rsidRDefault="00A740D5" w:rsidP="00A740D5">
      <w:pPr>
        <w:pStyle w:val="Prrafodelista"/>
      </w:pPr>
    </w:p>
    <w:p w14:paraId="188A9465" w14:textId="60267AD6" w:rsidR="00A740D5" w:rsidRPr="00A740D5" w:rsidRDefault="00A740D5" w:rsidP="00A740D5">
      <w:pPr>
        <w:pStyle w:val="Prrafodelista"/>
        <w:numPr>
          <w:ilvl w:val="0"/>
          <w:numId w:val="2"/>
        </w:numPr>
      </w:pPr>
      <w:r>
        <w:t>Mide la sensibilidad del retorno de un activo determinado respecto al rendimiento del mercado como un todo, o sea la volatilidad de un título frente a un índice. Estadísticamente es la pendiente de la línea que describe la relación entre el rendimiento de la acción y el del mercado, o sea, un coeficiente de regresión. Si el valor del Beta es igual a 1, existe una relación perfecta entre los movimientos de la especie y los del mercado. Si Beta es menor a 1, el activo se moverá menos que el mercado, y a la inversa si su Beta es mayor a 1. También es usada como una medida del riesgo de la acción. Las especies que tienen altos valores de Beta son usualmente acciones de alto riesgo. Más específicamente, las acciones que tiene un coeficiente mayor a 1 son más volátiles que el mercado. El valor de Beta del mercado es por definición, siempre igual a 1</w:t>
      </w:r>
    </w:p>
    <w:sectPr w:rsidR="00A740D5" w:rsidRPr="00A740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E2F52"/>
    <w:multiLevelType w:val="hybridMultilevel"/>
    <w:tmpl w:val="99B0784A"/>
    <w:lvl w:ilvl="0" w:tplc="F73C61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30C553D"/>
    <w:multiLevelType w:val="hybridMultilevel"/>
    <w:tmpl w:val="8DEC3704"/>
    <w:lvl w:ilvl="0" w:tplc="2070EA6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D5"/>
    <w:rsid w:val="005052DF"/>
    <w:rsid w:val="00A740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7E75"/>
  <w15:chartTrackingRefBased/>
  <w15:docId w15:val="{5164F916-7ED0-4991-96C0-B6A3A0C9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4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647</Words>
  <Characters>3559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1</cp:revision>
  <dcterms:created xsi:type="dcterms:W3CDTF">2021-08-16T23:26:00Z</dcterms:created>
  <dcterms:modified xsi:type="dcterms:W3CDTF">2021-08-16T23:28:00Z</dcterms:modified>
</cp:coreProperties>
</file>