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invoice"/>
    <w:p>
      <w:pPr>
        <w:pStyle w:val="Heading1"/>
      </w:pPr>
      <w:r>
        <w:t xml:space="preserve">INVOICE</w:t>
      </w:r>
    </w:p>
    <w:p>
      <w:pPr>
        <w:pStyle w:val="FirstParagraph"/>
      </w:pPr>
      <w:r>
        <w:rPr>
          <w:b/>
          <w:bCs/>
        </w:rPr>
        <w:t xml:space="preserve">Invoice Number:</w:t>
      </w:r>
      <w:r>
        <w:t xml:space="preserve"> </w:t>
      </w:r>
      <w:r>
        <w:t xml:space="preserve">INV-2024-0042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12, 2024</w:t>
      </w:r>
      <w:r>
        <w:t xml:space="preserve"> </w:t>
      </w:r>
      <w:r>
        <w:rPr>
          <w:b/>
          <w:bCs/>
        </w:rPr>
        <w:t xml:space="preserve">Due Date:</w:t>
      </w:r>
      <w:r>
        <w:t xml:space="preserve"> </w:t>
      </w:r>
      <w:r>
        <w:t xml:space="preserve">April 11, 2024</w:t>
      </w:r>
    </w:p>
    <w:p>
      <w:r>
        <w:pict>
          <v:rect style="width:0;height:1.5pt" o:hralign="center" o:hrstd="t" o:hr="t"/>
        </w:pict>
      </w:r>
    </w:p>
    <w:bookmarkStart w:id="9" w:name="vendor"/>
    <w:p>
      <w:pPr>
        <w:pStyle w:val="Heading2"/>
      </w:pPr>
      <w:r>
        <w:t xml:space="preserve">Vendor</w:t>
      </w:r>
    </w:p>
    <w:p>
      <w:pPr>
        <w:pStyle w:val="FirstParagraph"/>
      </w:pPr>
      <w:r>
        <w:rPr>
          <w:b/>
          <w:bCs/>
        </w:rPr>
        <w:t xml:space="preserve">Acme Software Solutions Inc.</w:t>
      </w:r>
      <w:r>
        <w:t xml:space="preserve"> </w:t>
      </w:r>
      <w:r>
        <w:t xml:space="preserve">742 Evergreen Terrace, Suite 400</w:t>
      </w:r>
      <w:r>
        <w:t xml:space="preserve"> </w:t>
      </w:r>
      <w:r>
        <w:t xml:space="preserve">Springfield, IL 62701</w:t>
      </w:r>
      <w:r>
        <w:t xml:space="preserve"> </w:t>
      </w:r>
      <w:r>
        <w:t xml:space="preserve">United States</w:t>
      </w:r>
      <w:r>
        <w:t xml:space="preserve"> </w:t>
      </w:r>
      <w:r>
        <w:t xml:space="preserve">Email: billing@acmesoftware.example</w:t>
      </w:r>
      <w:r>
        <w:t xml:space="preserve"> </w:t>
      </w:r>
      <w:r>
        <w:t xml:space="preserve">Tax ID: 47-1234567</w:t>
      </w:r>
    </w:p>
    <w:p>
      <w:r>
        <w:pict>
          <v:rect style="width:0;height:1.5pt" o:hralign="center" o:hrstd="t" o:hr="t"/>
        </w:pict>
      </w:r>
    </w:p>
    <w:bookmarkEnd w:id="9"/>
    <w:bookmarkStart w:id="10" w:name="bill-to"/>
    <w:p>
      <w:pPr>
        <w:pStyle w:val="Heading2"/>
      </w:pPr>
      <w:r>
        <w:t xml:space="preserve">Bill To</w:t>
      </w:r>
    </w:p>
    <w:p>
      <w:pPr>
        <w:pStyle w:val="FirstParagraph"/>
      </w:pPr>
      <w:r>
        <w:rPr>
          <w:b/>
          <w:bCs/>
        </w:rPr>
        <w:t xml:space="preserve">Globex Corporation</w:t>
      </w:r>
      <w:r>
        <w:t xml:space="preserve"> </w:t>
      </w:r>
      <w:r>
        <w:t xml:space="preserve">100 Industrial Way</w:t>
      </w:r>
      <w:r>
        <w:t xml:space="preserve"> </w:t>
      </w:r>
      <w:r>
        <w:t xml:space="preserve">Shelbyville, OH 44101</w:t>
      </w:r>
      <w:r>
        <w:t xml:space="preserve"> </w:t>
      </w:r>
      <w:r>
        <w:t xml:space="preserve">Attn: Accounts Payable</w:t>
      </w:r>
    </w:p>
    <w:p>
      <w:r>
        <w:pict>
          <v:rect style="width:0;height:1.5pt" o:hralign="center" o:hrstd="t" o:hr="t"/>
        </w:pict>
      </w:r>
    </w:p>
    <w:bookmarkEnd w:id="10"/>
    <w:bookmarkStart w:id="11" w:name="line-items"/>
    <w:p>
      <w:pPr>
        <w:pStyle w:val="Heading2"/>
      </w:pPr>
      <w:r>
        <w:t xml:space="preserve">Line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61"/>
        <w:gridCol w:w="573"/>
        <w:gridCol w:w="149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API License (Annual)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$12,000.00</w:t>
            </w:r>
          </w:p>
        </w:tc>
        <w:tc>
          <w:tcPr/>
          <w:p>
            <w:pPr>
              <w:pStyle w:val="Compact"/>
            </w:pPr>
            <w:r>
              <w:t xml:space="preserve">$12,000.00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Services – Onboarding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$250.00</w:t>
            </w:r>
          </w:p>
        </w:tc>
        <w:tc>
          <w:tcPr/>
          <w:p>
            <w:pPr>
              <w:pStyle w:val="Compact"/>
            </w:pPr>
            <w:r>
              <w:t xml:space="preserve">$2,000.00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Hosting (March 2024)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$499.00</w:t>
            </w:r>
          </w:p>
        </w:tc>
        <w:tc>
          <w:tcPr/>
          <w:p>
            <w:pPr>
              <w:pStyle w:val="Compact"/>
            </w:pPr>
            <w:r>
              <w:t xml:space="preserve">$499.00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Support Package (Q2 2024)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$1,500.00</w:t>
            </w:r>
          </w:p>
        </w:tc>
        <w:tc>
          <w:tcPr/>
          <w:p>
            <w:pPr>
              <w:pStyle w:val="Compact"/>
            </w:pPr>
            <w:r>
              <w:t xml:space="preserve">$1,500.00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$15,999.00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(5%)</w:t>
            </w:r>
          </w:p>
        </w:tc>
        <w:tc>
          <w:tcPr/>
          <w:p>
            <w:pPr>
              <w:pStyle w:val="Compact"/>
            </w:pPr>
            <w:r>
              <w:t xml:space="preserve">-$800.00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(8.5% Illinois)</w:t>
            </w:r>
          </w:p>
        </w:tc>
        <w:tc>
          <w:tcPr/>
          <w:p>
            <w:pPr>
              <w:pStyle w:val="Compact"/>
            </w:pPr>
            <w:r>
              <w:t xml:space="preserve">$1,291.92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$16,490.92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ayment-terms"/>
    <w:p>
      <w:pPr>
        <w:pStyle w:val="Heading2"/>
      </w:pPr>
      <w:r>
        <w:t xml:space="preserve">Payment Terms</w:t>
      </w:r>
    </w:p>
    <w:p>
      <w:pPr>
        <w:pStyle w:val="FirstParagraph"/>
      </w:pPr>
      <w:r>
        <w:t xml:space="preserve">Net 30. Payment due by</w:t>
      </w:r>
      <w:r>
        <w:t xml:space="preserve"> </w:t>
      </w:r>
      <w:r>
        <w:rPr>
          <w:b/>
          <w:bCs/>
        </w:rPr>
        <w:t xml:space="preserve">April 11, 2024</w:t>
      </w:r>
      <w:r>
        <w:t xml:space="preserve">.</w:t>
      </w:r>
    </w:p>
    <w:p>
      <w:pPr>
        <w:pStyle w:val="BodyText"/>
      </w:pPr>
      <w:r>
        <w:t xml:space="preserve">Accepted methods: ACH bank transfer, wire transfer, or corporate check.</w:t>
      </w:r>
    </w:p>
    <w:p>
      <w:pPr>
        <w:pStyle w:val="BodyText"/>
      </w:pPr>
      <w:r>
        <w:t xml:space="preserve">ACH Routing: 071000013</w:t>
      </w:r>
      <w:r>
        <w:t xml:space="preserve"> </w:t>
      </w:r>
      <w:r>
        <w:t xml:space="preserve">Account: 4400123456</w:t>
      </w:r>
      <w:r>
        <w:t xml:space="preserve"> </w:t>
      </w:r>
      <w:r>
        <w:t xml:space="preserve">Bank: First National Bank of Springfield</w:t>
      </w:r>
    </w:p>
    <w:p>
      <w:pPr>
        <w:pStyle w:val="BodyText"/>
      </w:pPr>
      <w:r>
        <w:t xml:space="preserve">Late payments subject to 1.5% monthly interest.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Thank you for your business. Questions? Contact billing@acmesoftware.example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2026-03-13T03:12:47Z</dcterms:created>
  <dcterms:modified xsi:type="dcterms:W3CDTF">2026-03-13T03:12:47Z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