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6AB7" w:rsidRPr="003667F1" w:rsidRDefault="006F6AB7" w:rsidP="006F6AB7">
      <w:pPr>
        <w:pStyle w:val="TitleBar"/>
        <w:rPr>
          <w:noProof/>
        </w:rPr>
      </w:pPr>
      <w:bookmarkStart w:id="0" w:name="_Toc452270625"/>
    </w:p>
    <w:p w:rsidR="006F6AB7" w:rsidRPr="003667F1" w:rsidRDefault="006F6AB7" w:rsidP="006F6AB7">
      <w:pPr>
        <w:pStyle w:val="RouteTitle"/>
        <w:rPr>
          <w:noProof/>
        </w:rPr>
      </w:pPr>
      <w:r w:rsidRPr="003667F1">
        <w:rPr>
          <w:noProof/>
        </w:rPr>
        <w:t>OUM</w:t>
      </w:r>
    </w:p>
    <w:p w:rsidR="006F6AB7" w:rsidRPr="003667F1" w:rsidRDefault="006F6AB7" w:rsidP="006F6AB7">
      <w:pPr>
        <w:pStyle w:val="Title-Major"/>
        <w:rPr>
          <w:noProof/>
        </w:rPr>
      </w:pPr>
      <w:bookmarkStart w:id="1" w:name="DocTitle"/>
      <w:r w:rsidRPr="003667F1">
        <w:rPr>
          <w:noProof/>
        </w:rPr>
        <w:t xml:space="preserve">PT.010 </w:t>
      </w:r>
      <w:bookmarkStart w:id="2" w:name="TitleEnd"/>
      <w:bookmarkEnd w:id="2"/>
      <w:r w:rsidRPr="003667F1">
        <w:rPr>
          <w:noProof/>
        </w:rPr>
        <w:t>Technology Competency Performance Tuning Series-EAI</w:t>
      </w:r>
    </w:p>
    <w:bookmarkEnd w:id="1"/>
    <w:p w:rsidR="006F6AB7" w:rsidRPr="003667F1" w:rsidRDefault="006F6AB7" w:rsidP="006F6AB7">
      <w:pPr>
        <w:pStyle w:val="BodyText"/>
        <w:rPr>
          <w:noProof/>
          <w:sz w:val="48"/>
        </w:rPr>
      </w:pPr>
      <w:r w:rsidRPr="003667F1">
        <w:rPr>
          <w:rStyle w:val="HighlightedVariable"/>
          <w:noProof/>
          <w:sz w:val="48"/>
        </w:rPr>
        <w:t>&lt;Company Long Name&gt;</w:t>
      </w:r>
    </w:p>
    <w:p w:rsidR="006F6AB7" w:rsidRPr="003667F1" w:rsidRDefault="006F6AB7" w:rsidP="006F6AB7">
      <w:pPr>
        <w:pStyle w:val="BodyText"/>
        <w:rPr>
          <w:noProof/>
          <w:sz w:val="48"/>
        </w:rPr>
      </w:pPr>
      <w:bookmarkStart w:id="3" w:name="Subject"/>
      <w:r w:rsidRPr="003667F1">
        <w:rPr>
          <w:rStyle w:val="HighlightedVariable"/>
          <w:noProof/>
          <w:sz w:val="48"/>
        </w:rPr>
        <w:t xml:space="preserve">&lt;Subject&gt; </w:t>
      </w:r>
      <w:bookmarkEnd w:id="3"/>
    </w:p>
    <w:p w:rsidR="00EC5E7D" w:rsidRDefault="00EC5E7D" w:rsidP="00EC5E7D">
      <w:pPr>
        <w:pStyle w:val="BodyText"/>
      </w:pPr>
    </w:p>
    <w:p w:rsidR="00823AB2" w:rsidRDefault="00823AB2" w:rsidP="009B538D">
      <w:pPr>
        <w:pStyle w:val="Note"/>
      </w:pPr>
      <w:r>
        <w:t>When this template is completed, delete all the yellow notes as follows:</w:t>
      </w:r>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823AB2" w:rsidRDefault="00823AB2" w:rsidP="009B538D">
      <w:pPr>
        <w:pStyle w:val="Note"/>
      </w:pPr>
      <w:r>
        <w:t>Please refer to the OUM Template User’s Guide for detailed instructions for working with OUM templates.</w:t>
      </w:r>
    </w:p>
    <w:p w:rsidR="00A44959" w:rsidRDefault="00A44959" w:rsidP="006F6AB7">
      <w:pPr>
        <w:pStyle w:val="BodyText"/>
        <w:rPr>
          <w:noProof/>
        </w:rPr>
      </w:pPr>
    </w:p>
    <w:p w:rsidR="00823AB2" w:rsidRDefault="00823AB2" w:rsidP="006F6AB7">
      <w:pPr>
        <w:pStyle w:val="BodyText"/>
        <w:rPr>
          <w:noProof/>
        </w:rPr>
      </w:pPr>
    </w:p>
    <w:p w:rsidR="00A44959" w:rsidRPr="003667F1" w:rsidRDefault="00A44959" w:rsidP="006F6AB7">
      <w:pPr>
        <w:pStyle w:val="BodyText"/>
        <w:rPr>
          <w:noProof/>
        </w:rPr>
      </w:pPr>
    </w:p>
    <w:p w:rsidR="006F6AB7" w:rsidRPr="003667F1" w:rsidRDefault="006F6AB7" w:rsidP="006F6AB7">
      <w:pPr>
        <w:pStyle w:val="BodyText"/>
        <w:spacing w:after="0"/>
        <w:rPr>
          <w:noProof/>
        </w:rPr>
      </w:pPr>
      <w:r w:rsidRPr="003667F1">
        <w:rPr>
          <w:noProof/>
        </w:rPr>
        <w:t>Author:</w:t>
      </w:r>
      <w:r w:rsidRPr="003667F1">
        <w:rPr>
          <w:noProof/>
        </w:rPr>
        <w:tab/>
      </w:r>
      <w:r w:rsidRPr="003667F1">
        <w:rPr>
          <w:rStyle w:val="HighlightedVariable"/>
          <w:noProof/>
        </w:rPr>
        <w:t>&lt;Author&gt;</w:t>
      </w:r>
    </w:p>
    <w:p w:rsidR="006F6AB7" w:rsidRPr="003667F1" w:rsidRDefault="006F6AB7" w:rsidP="006F6AB7">
      <w:pPr>
        <w:pStyle w:val="BodyText"/>
        <w:spacing w:after="0"/>
        <w:rPr>
          <w:noProof/>
        </w:rPr>
      </w:pPr>
      <w:r w:rsidRPr="003667F1">
        <w:rPr>
          <w:noProof/>
        </w:rPr>
        <w:t>Creation Date:</w:t>
      </w:r>
      <w:r w:rsidRPr="003667F1">
        <w:rPr>
          <w:noProof/>
        </w:rPr>
        <w:tab/>
      </w:r>
      <w:r w:rsidR="00831C9C" w:rsidRPr="003667F1">
        <w:rPr>
          <w:noProof/>
        </w:rPr>
        <w:fldChar w:fldCharType="begin"/>
      </w:r>
      <w:r w:rsidRPr="003667F1">
        <w:rPr>
          <w:noProof/>
        </w:rPr>
        <w:instrText>createdate \@ "MMMM d, yyyy"</w:instrText>
      </w:r>
      <w:r w:rsidR="00831C9C" w:rsidRPr="003667F1">
        <w:rPr>
          <w:noProof/>
        </w:rPr>
        <w:fldChar w:fldCharType="separate"/>
      </w:r>
      <w:r w:rsidR="00A44959">
        <w:rPr>
          <w:noProof/>
        </w:rPr>
        <w:t>May 14, 2014</w:t>
      </w:r>
      <w:r w:rsidR="00831C9C" w:rsidRPr="003667F1">
        <w:rPr>
          <w:noProof/>
        </w:rPr>
        <w:fldChar w:fldCharType="end"/>
      </w:r>
    </w:p>
    <w:p w:rsidR="006F6AB7" w:rsidRPr="003667F1" w:rsidRDefault="006F6AB7" w:rsidP="006F6AB7">
      <w:pPr>
        <w:pStyle w:val="BodyText"/>
        <w:spacing w:after="0"/>
        <w:rPr>
          <w:noProof/>
        </w:rPr>
      </w:pPr>
      <w:r w:rsidRPr="003667F1">
        <w:rPr>
          <w:noProof/>
        </w:rPr>
        <w:t>Last Updated:</w:t>
      </w:r>
      <w:r w:rsidRPr="003667F1">
        <w:rPr>
          <w:noProof/>
        </w:rPr>
        <w:tab/>
      </w:r>
      <w:bookmarkStart w:id="4" w:name="LastDate"/>
      <w:r w:rsidR="00831C9C" w:rsidRPr="003667F1">
        <w:rPr>
          <w:noProof/>
        </w:rPr>
        <w:fldChar w:fldCharType="begin"/>
      </w:r>
      <w:r w:rsidRPr="003667F1">
        <w:rPr>
          <w:noProof/>
        </w:rPr>
        <w:instrText>savedate \@ "MMMM d, yyyy"</w:instrText>
      </w:r>
      <w:r w:rsidR="00831C9C" w:rsidRPr="003667F1">
        <w:rPr>
          <w:noProof/>
        </w:rPr>
        <w:fldChar w:fldCharType="separate"/>
      </w:r>
      <w:r w:rsidR="00EC5E7D">
        <w:rPr>
          <w:noProof/>
        </w:rPr>
        <w:t>September 16, 2016</w:t>
      </w:r>
      <w:r w:rsidR="00831C9C" w:rsidRPr="003667F1">
        <w:rPr>
          <w:noProof/>
        </w:rPr>
        <w:fldChar w:fldCharType="end"/>
      </w:r>
      <w:bookmarkEnd w:id="4"/>
    </w:p>
    <w:p w:rsidR="006F6AB7" w:rsidRPr="003667F1" w:rsidRDefault="006F6AB7" w:rsidP="006F6AB7">
      <w:pPr>
        <w:pStyle w:val="BodyText"/>
        <w:spacing w:after="0"/>
        <w:rPr>
          <w:noProof/>
        </w:rPr>
      </w:pPr>
      <w:r w:rsidRPr="003667F1">
        <w:rPr>
          <w:noProof/>
        </w:rPr>
        <w:t>Document Ref:</w:t>
      </w:r>
      <w:r w:rsidRPr="003667F1">
        <w:rPr>
          <w:noProof/>
        </w:rPr>
        <w:tab/>
      </w:r>
      <w:bookmarkStart w:id="5" w:name="DocRefNumber"/>
      <w:r w:rsidRPr="003667F1">
        <w:rPr>
          <w:rStyle w:val="HighlightedVariable"/>
          <w:noProof/>
        </w:rPr>
        <w:t>&lt;Document Reference Number&gt;</w:t>
      </w:r>
      <w:r w:rsidRPr="003667F1">
        <w:rPr>
          <w:noProof/>
        </w:rPr>
        <w:t xml:space="preserve"> </w:t>
      </w:r>
      <w:bookmarkEnd w:id="5"/>
    </w:p>
    <w:p w:rsidR="006F6AB7" w:rsidRPr="003667F1" w:rsidRDefault="006F6AB7" w:rsidP="006F6AB7">
      <w:pPr>
        <w:pStyle w:val="BodyText"/>
        <w:spacing w:after="0"/>
        <w:rPr>
          <w:noProof/>
        </w:rPr>
      </w:pPr>
      <w:r w:rsidRPr="003667F1">
        <w:rPr>
          <w:noProof/>
        </w:rPr>
        <w:t>Version:</w:t>
      </w:r>
      <w:r w:rsidRPr="003667F1">
        <w:rPr>
          <w:noProof/>
        </w:rPr>
        <w:tab/>
      </w:r>
      <w:bookmarkStart w:id="6" w:name="DocVersion"/>
      <w:r w:rsidRPr="003667F1">
        <w:rPr>
          <w:noProof/>
        </w:rPr>
        <w:t>DRAFT 1A</w:t>
      </w:r>
      <w:bookmarkEnd w:id="6"/>
    </w:p>
    <w:p w:rsidR="006F6AB7" w:rsidRPr="003667F1" w:rsidRDefault="006F6AB7" w:rsidP="006F6AB7">
      <w:pPr>
        <w:pStyle w:val="BodyText"/>
        <w:tabs>
          <w:tab w:val="left" w:pos="4230"/>
        </w:tabs>
        <w:spacing w:after="0"/>
        <w:rPr>
          <w:noProof/>
        </w:rPr>
      </w:pPr>
    </w:p>
    <w:p w:rsidR="006F6AB7" w:rsidRPr="003667F1" w:rsidRDefault="006F6AB7" w:rsidP="009B538D">
      <w:pPr>
        <w:pStyle w:val="Note"/>
      </w:pPr>
      <w:r w:rsidRPr="003667F1">
        <w:rPr>
          <w:b/>
        </w:rPr>
        <w:lastRenderedPageBreak/>
        <w:t>Title, Subject, Last Updated Date, Reference Number</w:t>
      </w:r>
      <w:r w:rsidRPr="003667F1">
        <w:t xml:space="preserve">, </w:t>
      </w:r>
      <w:r w:rsidRPr="003667F1">
        <w:rPr>
          <w:b/>
        </w:rPr>
        <w:t>and</w:t>
      </w:r>
      <w:r w:rsidRPr="003667F1">
        <w:t xml:space="preserve"> </w:t>
      </w:r>
      <w:r w:rsidRPr="003667F1">
        <w:rPr>
          <w:b/>
        </w:rPr>
        <w:t>Version</w:t>
      </w:r>
      <w:r w:rsidRPr="003667F1">
        <w:t xml:space="preserve"> are marked by a Word Bookmark so that they can be easily reproduced in the header and footer of documents.  When you change any of these values, be careful not to accidentally delete the bookmark.  </w:t>
      </w:r>
      <w:r w:rsidR="00781FA7">
        <w:rPr>
          <w:b/>
        </w:rPr>
        <w:t>You can make bookmarks visible by selecting the Office Button&gt;Word Options&gt;Advanced&gt; and checking the Show bookmarks option in the Show document content region.</w:t>
      </w:r>
    </w:p>
    <w:p w:rsidR="006F6AB7" w:rsidRPr="003667F1" w:rsidRDefault="006F6AB7" w:rsidP="006F6AB7">
      <w:pPr>
        <w:pStyle w:val="BodyText"/>
        <w:spacing w:after="0"/>
        <w:rPr>
          <w:noProof/>
        </w:rPr>
      </w:pPr>
    </w:p>
    <w:p w:rsidR="006F6AB7" w:rsidRPr="003667F1" w:rsidRDefault="006F6AB7" w:rsidP="006F6AB7">
      <w:pPr>
        <w:pStyle w:val="BodyText"/>
        <w:rPr>
          <w:noProof/>
        </w:rPr>
      </w:pPr>
    </w:p>
    <w:p w:rsidR="006F6AB7" w:rsidRPr="003667F1" w:rsidRDefault="006F6AB7" w:rsidP="006F6AB7">
      <w:pPr>
        <w:pStyle w:val="BodyText"/>
        <w:rPr>
          <w:noProof/>
        </w:rPr>
      </w:pPr>
      <w:r w:rsidRPr="003667F1">
        <w:rPr>
          <w:b/>
          <w:noProof/>
        </w:rPr>
        <w:t>Approvals:</w:t>
      </w:r>
    </w:p>
    <w:tbl>
      <w:tblPr>
        <w:tblW w:w="0" w:type="auto"/>
        <w:tblInd w:w="1440" w:type="dxa"/>
        <w:tblLayout w:type="fixed"/>
        <w:tblLook w:val="0000"/>
      </w:tblPr>
      <w:tblGrid>
        <w:gridCol w:w="2718"/>
        <w:gridCol w:w="5040"/>
      </w:tblGrid>
      <w:tr w:rsidR="006F6AB7" w:rsidRPr="003667F1" w:rsidTr="0069144F">
        <w:tc>
          <w:tcPr>
            <w:tcW w:w="2718" w:type="dxa"/>
          </w:tcPr>
          <w:p w:rsidR="006F6AB7" w:rsidRPr="003667F1" w:rsidRDefault="006F6AB7" w:rsidP="0069144F">
            <w:pPr>
              <w:spacing w:before="360"/>
              <w:rPr>
                <w:noProof/>
                <w:sz w:val="18"/>
              </w:rPr>
            </w:pPr>
            <w:r w:rsidRPr="003667F1">
              <w:rPr>
                <w:rStyle w:val="HighlightedVariable"/>
                <w:noProof/>
              </w:rPr>
              <w:t>&lt;Approver 1&gt;</w:t>
            </w:r>
          </w:p>
        </w:tc>
        <w:tc>
          <w:tcPr>
            <w:tcW w:w="5040" w:type="dxa"/>
            <w:tcBorders>
              <w:bottom w:val="single" w:sz="6" w:space="0" w:color="auto"/>
            </w:tcBorders>
          </w:tcPr>
          <w:p w:rsidR="006F6AB7" w:rsidRPr="003667F1" w:rsidRDefault="006F6AB7" w:rsidP="0069144F">
            <w:pPr>
              <w:spacing w:before="360"/>
              <w:rPr>
                <w:noProof/>
              </w:rPr>
            </w:pPr>
          </w:p>
        </w:tc>
      </w:tr>
      <w:tr w:rsidR="006F6AB7" w:rsidRPr="003667F1" w:rsidTr="0069144F">
        <w:tc>
          <w:tcPr>
            <w:tcW w:w="2718" w:type="dxa"/>
          </w:tcPr>
          <w:p w:rsidR="006F6AB7" w:rsidRPr="003667F1" w:rsidRDefault="006F6AB7" w:rsidP="0069144F">
            <w:pPr>
              <w:spacing w:before="360"/>
              <w:rPr>
                <w:noProof/>
                <w:sz w:val="18"/>
              </w:rPr>
            </w:pPr>
            <w:r w:rsidRPr="003667F1">
              <w:rPr>
                <w:rStyle w:val="HighlightedVariable"/>
                <w:noProof/>
              </w:rPr>
              <w:t>&lt;Approver 2&gt;</w:t>
            </w:r>
          </w:p>
        </w:tc>
        <w:tc>
          <w:tcPr>
            <w:tcW w:w="5040" w:type="dxa"/>
            <w:tcBorders>
              <w:top w:val="single" w:sz="6" w:space="0" w:color="auto"/>
              <w:bottom w:val="single" w:sz="6" w:space="0" w:color="auto"/>
            </w:tcBorders>
          </w:tcPr>
          <w:p w:rsidR="006F6AB7" w:rsidRPr="003667F1" w:rsidRDefault="006F6AB7" w:rsidP="0069144F">
            <w:pPr>
              <w:spacing w:before="360"/>
              <w:rPr>
                <w:noProof/>
              </w:rPr>
            </w:pPr>
          </w:p>
        </w:tc>
      </w:tr>
    </w:tbl>
    <w:p w:rsidR="006F6AB7" w:rsidRPr="003667F1" w:rsidRDefault="006F6AB7" w:rsidP="009B538D">
      <w:pPr>
        <w:pStyle w:val="Note"/>
      </w:pPr>
      <w:r w:rsidRPr="003667F1">
        <w:t>To add additional approval lines, press [Tab] from the last cell in the table above.</w:t>
      </w:r>
    </w:p>
    <w:p w:rsidR="006F6AB7" w:rsidRPr="003667F1" w:rsidRDefault="009A2825" w:rsidP="006F6AB7">
      <w:pPr>
        <w:pStyle w:val="BodyText"/>
        <w:framePr w:w="10138" w:hSpace="187" w:wrap="auto" w:vAnchor="page" w:hAnchor="page" w:x="1101" w:y="13812"/>
        <w:tabs>
          <w:tab w:val="right" w:pos="9360"/>
          <w:tab w:val="right" w:pos="10080"/>
        </w:tabs>
        <w:spacing w:after="0"/>
        <w:ind w:right="-30"/>
        <w:rPr>
          <w:noProof/>
        </w:rPr>
      </w:pPr>
      <w:r w:rsidRPr="009A2825">
        <w:rPr>
          <w:noProof/>
          <w:lang w:eastAsia="en-US"/>
        </w:rPr>
        <w:drawing>
          <wp:inline distT="0" distB="0" distL="0" distR="0">
            <wp:extent cx="981075" cy="152400"/>
            <wp:effectExtent l="19050" t="0" r="9525" b="0"/>
            <wp:docPr id="9"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6F6AB7" w:rsidRPr="003667F1" w:rsidRDefault="006F6AB7" w:rsidP="009B538D">
      <w:pPr>
        <w:pStyle w:val="Note"/>
      </w:pPr>
      <w:r w:rsidRPr="003667F1">
        <w:t>You can delete any elements of this cover page that you do not need for your document.</w:t>
      </w:r>
    </w:p>
    <w:p w:rsidR="006F6AB7" w:rsidRPr="003667F1" w:rsidRDefault="006F6AB7" w:rsidP="006F6AB7">
      <w:pPr>
        <w:rPr>
          <w:noProof/>
          <w:sz w:val="2"/>
        </w:rPr>
      </w:pPr>
    </w:p>
    <w:p w:rsidR="006F6AB7" w:rsidRPr="003667F1" w:rsidRDefault="006F6AB7" w:rsidP="006F6AB7">
      <w:pPr>
        <w:pStyle w:val="Heading1"/>
        <w:rPr>
          <w:noProof/>
        </w:rPr>
      </w:pPr>
      <w:bookmarkStart w:id="7" w:name="_Toc327899379"/>
      <w:r w:rsidRPr="003667F1">
        <w:rPr>
          <w:noProof/>
        </w:rPr>
        <w:lastRenderedPageBreak/>
        <w:t>Document Control</w:t>
      </w:r>
      <w:bookmarkEnd w:id="7"/>
    </w:p>
    <w:p w:rsidR="006F6AB7" w:rsidRPr="003667F1" w:rsidRDefault="006F6AB7" w:rsidP="006F6AB7">
      <w:pPr>
        <w:pStyle w:val="Heading2"/>
        <w:tabs>
          <w:tab w:val="clear" w:pos="4320"/>
        </w:tabs>
        <w:rPr>
          <w:noProof/>
        </w:rPr>
      </w:pPr>
      <w:bookmarkStart w:id="8" w:name="_Toc327899380"/>
      <w:r w:rsidRPr="003667F1">
        <w:rPr>
          <w:noProof/>
        </w:rPr>
        <w:t>Change Record</w:t>
      </w:r>
      <w:bookmarkEnd w:id="8"/>
    </w:p>
    <w:bookmarkStart w:id="9" w:name="Sec1"/>
    <w:p w:rsidR="006F6AB7" w:rsidRPr="003667F1" w:rsidRDefault="00831C9C" w:rsidP="006F6AB7">
      <w:pPr>
        <w:pStyle w:val="BodyText"/>
        <w:ind w:left="8640" w:firstLine="720"/>
        <w:rPr>
          <w:noProof/>
        </w:rPr>
      </w:pPr>
      <w:r w:rsidRPr="003667F1">
        <w:rPr>
          <w:noProof/>
          <w:color w:val="FFFFFF"/>
          <w:sz w:val="10"/>
        </w:rPr>
        <w:fldChar w:fldCharType="begin"/>
      </w:r>
      <w:r w:rsidR="006F6AB7" w:rsidRPr="003667F1">
        <w:rPr>
          <w:noProof/>
          <w:color w:val="FFFFFF"/>
          <w:sz w:val="10"/>
        </w:rPr>
        <w:instrText xml:space="preserve"> SECTIONPAGES  \* MERGEFORMAT </w:instrText>
      </w:r>
      <w:r w:rsidRPr="003667F1">
        <w:rPr>
          <w:noProof/>
          <w:color w:val="FFFFFF"/>
          <w:sz w:val="10"/>
        </w:rPr>
        <w:fldChar w:fldCharType="separate"/>
      </w:r>
      <w:r w:rsidR="00A44959">
        <w:rPr>
          <w:noProof/>
          <w:color w:val="FFFFFF"/>
          <w:sz w:val="10"/>
        </w:rPr>
        <w:t>4</w:t>
      </w:r>
      <w:r w:rsidRPr="003667F1">
        <w:rPr>
          <w:noProof/>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6F6AB7" w:rsidRPr="003667F1" w:rsidTr="0069144F">
        <w:trPr>
          <w:cantSplit/>
          <w:tblHeader/>
        </w:trPr>
        <w:tc>
          <w:tcPr>
            <w:tcW w:w="990" w:type="dxa"/>
            <w:tcBorders>
              <w:top w:val="single" w:sz="12" w:space="0" w:color="000000"/>
              <w:bottom w:val="single" w:sz="6" w:space="0" w:color="000000"/>
              <w:right w:val="nil"/>
            </w:tcBorders>
            <w:shd w:val="clear" w:color="000000" w:fill="E6E6E6"/>
          </w:tcPr>
          <w:p w:rsidR="006F6AB7" w:rsidRPr="003667F1" w:rsidRDefault="006F6AB7" w:rsidP="0069144F">
            <w:pPr>
              <w:pStyle w:val="TableHeading"/>
              <w:rPr>
                <w:noProof/>
              </w:rPr>
            </w:pPr>
            <w:r w:rsidRPr="003667F1">
              <w:rPr>
                <w:noProof/>
              </w:rPr>
              <w:t>Date</w:t>
            </w:r>
          </w:p>
        </w:tc>
        <w:tc>
          <w:tcPr>
            <w:tcW w:w="1890" w:type="dxa"/>
            <w:tcBorders>
              <w:top w:val="single" w:sz="12" w:space="0" w:color="000000"/>
              <w:left w:val="nil"/>
              <w:bottom w:val="single" w:sz="6" w:space="0" w:color="000000"/>
              <w:right w:val="nil"/>
            </w:tcBorders>
            <w:shd w:val="clear" w:color="000000" w:fill="E6E6E6"/>
          </w:tcPr>
          <w:p w:rsidR="006F6AB7" w:rsidRPr="003667F1" w:rsidRDefault="006F6AB7" w:rsidP="0069144F">
            <w:pPr>
              <w:pStyle w:val="TableHeading"/>
              <w:rPr>
                <w:noProof/>
              </w:rPr>
            </w:pPr>
            <w:r w:rsidRPr="003667F1">
              <w:rPr>
                <w:noProof/>
              </w:rPr>
              <w:t>Author</w:t>
            </w:r>
          </w:p>
        </w:tc>
        <w:tc>
          <w:tcPr>
            <w:tcW w:w="906" w:type="dxa"/>
            <w:tcBorders>
              <w:top w:val="single" w:sz="12" w:space="0" w:color="000000"/>
              <w:left w:val="nil"/>
              <w:bottom w:val="single" w:sz="6" w:space="0" w:color="000000"/>
              <w:right w:val="nil"/>
            </w:tcBorders>
            <w:shd w:val="clear" w:color="000000" w:fill="E6E6E6"/>
          </w:tcPr>
          <w:p w:rsidR="006F6AB7" w:rsidRPr="003667F1" w:rsidRDefault="006F6AB7" w:rsidP="0069144F">
            <w:pPr>
              <w:pStyle w:val="TableHeading"/>
              <w:rPr>
                <w:noProof/>
              </w:rPr>
            </w:pPr>
            <w:r w:rsidRPr="003667F1">
              <w:rPr>
                <w:noProof/>
              </w:rPr>
              <w:t>Version</w:t>
            </w:r>
          </w:p>
        </w:tc>
        <w:tc>
          <w:tcPr>
            <w:tcW w:w="3870" w:type="dxa"/>
            <w:tcBorders>
              <w:top w:val="single" w:sz="12" w:space="0" w:color="000000"/>
              <w:left w:val="nil"/>
              <w:bottom w:val="single" w:sz="6" w:space="0" w:color="000000"/>
            </w:tcBorders>
            <w:shd w:val="clear" w:color="000000" w:fill="E6E6E6"/>
          </w:tcPr>
          <w:p w:rsidR="006F6AB7" w:rsidRPr="003667F1" w:rsidRDefault="006F6AB7" w:rsidP="0069144F">
            <w:pPr>
              <w:pStyle w:val="TableHeading"/>
              <w:rPr>
                <w:noProof/>
              </w:rPr>
            </w:pPr>
            <w:r w:rsidRPr="003667F1">
              <w:rPr>
                <w:noProof/>
              </w:rPr>
              <w:t>Change Reference</w:t>
            </w:r>
          </w:p>
        </w:tc>
      </w:tr>
      <w:tr w:rsidR="006F6AB7" w:rsidRPr="003667F1" w:rsidTr="0069144F">
        <w:trPr>
          <w:cantSplit/>
        </w:trPr>
        <w:tc>
          <w:tcPr>
            <w:tcW w:w="990" w:type="dxa"/>
            <w:tcBorders>
              <w:top w:val="single" w:sz="6" w:space="0" w:color="000000"/>
            </w:tcBorders>
            <w:shd w:val="clear" w:color="000000" w:fill="FFFFFF"/>
          </w:tcPr>
          <w:p w:rsidR="006F6AB7" w:rsidRPr="003667F1" w:rsidRDefault="00831C9C" w:rsidP="0069144F">
            <w:pPr>
              <w:pStyle w:val="TableText"/>
              <w:rPr>
                <w:noProof/>
              </w:rPr>
            </w:pPr>
            <w:r w:rsidRPr="003667F1">
              <w:rPr>
                <w:noProof/>
              </w:rPr>
              <w:fldChar w:fldCharType="begin"/>
            </w:r>
            <w:r w:rsidR="006F6AB7" w:rsidRPr="003667F1">
              <w:rPr>
                <w:noProof/>
              </w:rPr>
              <w:instrText xml:space="preserve"> CREATEDATE \@ "d-MMM-yy" </w:instrText>
            </w:r>
            <w:r w:rsidRPr="003667F1">
              <w:rPr>
                <w:noProof/>
              </w:rPr>
              <w:fldChar w:fldCharType="separate"/>
            </w:r>
            <w:r w:rsidR="00A44959">
              <w:rPr>
                <w:noProof/>
              </w:rPr>
              <w:t>14-May-14</w:t>
            </w:r>
            <w:r w:rsidRPr="003667F1">
              <w:rPr>
                <w:noProof/>
              </w:rPr>
              <w:fldChar w:fldCharType="end"/>
            </w:r>
          </w:p>
        </w:tc>
        <w:tc>
          <w:tcPr>
            <w:tcW w:w="1890" w:type="dxa"/>
            <w:tcBorders>
              <w:top w:val="single" w:sz="6" w:space="0" w:color="000000"/>
            </w:tcBorders>
            <w:shd w:val="clear" w:color="000000" w:fill="FFFFFF"/>
          </w:tcPr>
          <w:p w:rsidR="006F6AB7" w:rsidRPr="003667F1" w:rsidRDefault="006F6AB7" w:rsidP="0069144F">
            <w:pPr>
              <w:pStyle w:val="TableText"/>
              <w:rPr>
                <w:noProof/>
              </w:rPr>
            </w:pPr>
            <w:r w:rsidRPr="003667F1">
              <w:rPr>
                <w:rStyle w:val="HighlightedVariable"/>
                <w:noProof/>
              </w:rPr>
              <w:t>&lt;Author&gt;</w:t>
            </w:r>
          </w:p>
        </w:tc>
        <w:tc>
          <w:tcPr>
            <w:tcW w:w="906" w:type="dxa"/>
            <w:tcBorders>
              <w:top w:val="single" w:sz="6" w:space="0" w:color="000000"/>
            </w:tcBorders>
            <w:shd w:val="clear" w:color="000000" w:fill="FFFFFF"/>
          </w:tcPr>
          <w:p w:rsidR="006F6AB7" w:rsidRPr="003667F1" w:rsidRDefault="006F6AB7" w:rsidP="0069144F">
            <w:pPr>
              <w:pStyle w:val="TableText"/>
              <w:rPr>
                <w:noProof/>
              </w:rPr>
            </w:pPr>
            <w:r w:rsidRPr="003667F1">
              <w:rPr>
                <w:noProof/>
              </w:rPr>
              <w:t>Draft 1a</w:t>
            </w:r>
          </w:p>
        </w:tc>
        <w:tc>
          <w:tcPr>
            <w:tcW w:w="3870" w:type="dxa"/>
            <w:tcBorders>
              <w:top w:val="single" w:sz="6" w:space="0" w:color="000000"/>
            </w:tcBorders>
            <w:shd w:val="clear" w:color="000000" w:fill="FFFFFF"/>
          </w:tcPr>
          <w:p w:rsidR="006F6AB7" w:rsidRPr="003667F1" w:rsidRDefault="006F6AB7" w:rsidP="0069144F">
            <w:pPr>
              <w:pStyle w:val="TableText"/>
              <w:rPr>
                <w:noProof/>
              </w:rPr>
            </w:pPr>
            <w:r w:rsidRPr="003667F1">
              <w:rPr>
                <w:noProof/>
              </w:rPr>
              <w:t>No Previous Document</w:t>
            </w:r>
          </w:p>
        </w:tc>
      </w:tr>
      <w:tr w:rsidR="006F6AB7" w:rsidRPr="003667F1" w:rsidTr="0069144F">
        <w:trPr>
          <w:cantSplit/>
        </w:trPr>
        <w:tc>
          <w:tcPr>
            <w:tcW w:w="990" w:type="dxa"/>
            <w:shd w:val="clear" w:color="000000" w:fill="FFFFFF"/>
          </w:tcPr>
          <w:p w:rsidR="006F6AB7" w:rsidRPr="003667F1" w:rsidRDefault="006F6AB7" w:rsidP="0069144F">
            <w:pPr>
              <w:pStyle w:val="TableText"/>
              <w:rPr>
                <w:noProof/>
              </w:rPr>
            </w:pPr>
          </w:p>
        </w:tc>
        <w:tc>
          <w:tcPr>
            <w:tcW w:w="1890" w:type="dxa"/>
            <w:shd w:val="clear" w:color="000000" w:fill="FFFFFF"/>
          </w:tcPr>
          <w:p w:rsidR="006F6AB7" w:rsidRPr="003667F1" w:rsidRDefault="006F6AB7" w:rsidP="0069144F">
            <w:pPr>
              <w:pStyle w:val="TableText"/>
              <w:rPr>
                <w:noProof/>
              </w:rPr>
            </w:pPr>
          </w:p>
        </w:tc>
        <w:tc>
          <w:tcPr>
            <w:tcW w:w="906" w:type="dxa"/>
            <w:shd w:val="clear" w:color="000000" w:fill="FFFFFF"/>
          </w:tcPr>
          <w:p w:rsidR="006F6AB7" w:rsidRPr="003667F1" w:rsidRDefault="006F6AB7" w:rsidP="0069144F">
            <w:pPr>
              <w:pStyle w:val="TableText"/>
              <w:rPr>
                <w:noProof/>
              </w:rPr>
            </w:pPr>
          </w:p>
        </w:tc>
        <w:tc>
          <w:tcPr>
            <w:tcW w:w="3870" w:type="dxa"/>
            <w:shd w:val="clear" w:color="000000" w:fill="FFFFFF"/>
          </w:tcPr>
          <w:p w:rsidR="006F6AB7" w:rsidRPr="003667F1" w:rsidRDefault="006F6AB7" w:rsidP="0069144F">
            <w:pPr>
              <w:pStyle w:val="TableText"/>
              <w:rPr>
                <w:noProof/>
              </w:rPr>
            </w:pPr>
          </w:p>
        </w:tc>
      </w:tr>
      <w:tr w:rsidR="006F6AB7" w:rsidRPr="003667F1" w:rsidTr="0069144F">
        <w:trPr>
          <w:cantSplit/>
        </w:trPr>
        <w:tc>
          <w:tcPr>
            <w:tcW w:w="990" w:type="dxa"/>
            <w:shd w:val="clear" w:color="000000" w:fill="FFFFFF"/>
          </w:tcPr>
          <w:p w:rsidR="006F6AB7" w:rsidRPr="003667F1" w:rsidRDefault="006F6AB7" w:rsidP="0069144F">
            <w:pPr>
              <w:pStyle w:val="TableText"/>
              <w:rPr>
                <w:noProof/>
              </w:rPr>
            </w:pPr>
          </w:p>
        </w:tc>
        <w:tc>
          <w:tcPr>
            <w:tcW w:w="1890" w:type="dxa"/>
            <w:shd w:val="clear" w:color="000000" w:fill="FFFFFF"/>
          </w:tcPr>
          <w:p w:rsidR="006F6AB7" w:rsidRPr="003667F1" w:rsidRDefault="006F6AB7" w:rsidP="0069144F">
            <w:pPr>
              <w:pStyle w:val="TableText"/>
              <w:rPr>
                <w:noProof/>
              </w:rPr>
            </w:pPr>
          </w:p>
        </w:tc>
        <w:tc>
          <w:tcPr>
            <w:tcW w:w="906" w:type="dxa"/>
            <w:shd w:val="clear" w:color="000000" w:fill="FFFFFF"/>
          </w:tcPr>
          <w:p w:rsidR="006F6AB7" w:rsidRPr="003667F1" w:rsidRDefault="006F6AB7" w:rsidP="0069144F">
            <w:pPr>
              <w:pStyle w:val="TableText"/>
              <w:rPr>
                <w:noProof/>
              </w:rPr>
            </w:pPr>
          </w:p>
        </w:tc>
        <w:tc>
          <w:tcPr>
            <w:tcW w:w="3870" w:type="dxa"/>
            <w:shd w:val="clear" w:color="000000" w:fill="FFFFFF"/>
          </w:tcPr>
          <w:p w:rsidR="006F6AB7" w:rsidRPr="003667F1" w:rsidRDefault="006F6AB7" w:rsidP="0069144F">
            <w:pPr>
              <w:pStyle w:val="TableText"/>
              <w:rPr>
                <w:noProof/>
              </w:rPr>
            </w:pPr>
          </w:p>
        </w:tc>
      </w:tr>
      <w:tr w:rsidR="006F6AB7" w:rsidRPr="003667F1" w:rsidTr="0069144F">
        <w:trPr>
          <w:cantSplit/>
        </w:trPr>
        <w:tc>
          <w:tcPr>
            <w:tcW w:w="990" w:type="dxa"/>
            <w:shd w:val="clear" w:color="000000" w:fill="FFFFFF"/>
          </w:tcPr>
          <w:p w:rsidR="006F6AB7" w:rsidRPr="003667F1" w:rsidRDefault="006F6AB7" w:rsidP="0069144F">
            <w:pPr>
              <w:pStyle w:val="TableText"/>
              <w:rPr>
                <w:noProof/>
              </w:rPr>
            </w:pPr>
          </w:p>
        </w:tc>
        <w:tc>
          <w:tcPr>
            <w:tcW w:w="1890" w:type="dxa"/>
            <w:shd w:val="clear" w:color="000000" w:fill="FFFFFF"/>
          </w:tcPr>
          <w:p w:rsidR="006F6AB7" w:rsidRPr="003667F1" w:rsidRDefault="006F6AB7" w:rsidP="0069144F">
            <w:pPr>
              <w:pStyle w:val="TableText"/>
              <w:rPr>
                <w:noProof/>
              </w:rPr>
            </w:pPr>
          </w:p>
        </w:tc>
        <w:tc>
          <w:tcPr>
            <w:tcW w:w="906" w:type="dxa"/>
            <w:shd w:val="clear" w:color="000000" w:fill="FFFFFF"/>
          </w:tcPr>
          <w:p w:rsidR="006F6AB7" w:rsidRPr="003667F1" w:rsidRDefault="006F6AB7" w:rsidP="0069144F">
            <w:pPr>
              <w:pStyle w:val="TableText"/>
              <w:rPr>
                <w:noProof/>
              </w:rPr>
            </w:pPr>
          </w:p>
        </w:tc>
        <w:tc>
          <w:tcPr>
            <w:tcW w:w="3870" w:type="dxa"/>
            <w:shd w:val="clear" w:color="000000" w:fill="FFFFFF"/>
          </w:tcPr>
          <w:p w:rsidR="006F6AB7" w:rsidRPr="003667F1" w:rsidRDefault="006F6AB7" w:rsidP="0069144F">
            <w:pPr>
              <w:pStyle w:val="TableText"/>
              <w:rPr>
                <w:noProof/>
              </w:rPr>
            </w:pPr>
          </w:p>
        </w:tc>
      </w:tr>
    </w:tbl>
    <w:p w:rsidR="006F6AB7" w:rsidRPr="003667F1" w:rsidRDefault="006F6AB7" w:rsidP="006F6AB7">
      <w:pPr>
        <w:pStyle w:val="BodyText"/>
        <w:rPr>
          <w:noProof/>
        </w:rPr>
      </w:pPr>
    </w:p>
    <w:p w:rsidR="006F6AB7" w:rsidRPr="003667F1" w:rsidRDefault="006F6AB7" w:rsidP="006F6AB7">
      <w:pPr>
        <w:pStyle w:val="Heading2"/>
        <w:tabs>
          <w:tab w:val="clear" w:pos="4320"/>
        </w:tabs>
        <w:rPr>
          <w:noProof/>
        </w:rPr>
      </w:pPr>
      <w:bookmarkStart w:id="10" w:name="_Toc327899381"/>
      <w:r w:rsidRPr="003667F1">
        <w:rPr>
          <w:noProof/>
        </w:rPr>
        <w:t>Reviewers</w:t>
      </w:r>
      <w:bookmarkEnd w:id="10"/>
    </w:p>
    <w:p w:rsidR="006F6AB7" w:rsidRPr="003667F1" w:rsidRDefault="006F6AB7" w:rsidP="006F6AB7">
      <w:pPr>
        <w:pStyle w:val="BodyText"/>
        <w:rPr>
          <w:noProof/>
        </w:rPr>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6F6AB7" w:rsidRPr="003667F1" w:rsidTr="0069144F">
        <w:trPr>
          <w:cantSplit/>
          <w:tblHeader/>
        </w:trPr>
        <w:tc>
          <w:tcPr>
            <w:tcW w:w="3960" w:type="dxa"/>
            <w:tcBorders>
              <w:top w:val="single" w:sz="12" w:space="0" w:color="000000"/>
              <w:bottom w:val="single" w:sz="6" w:space="0" w:color="000000"/>
              <w:right w:val="nil"/>
            </w:tcBorders>
            <w:shd w:val="clear" w:color="000000" w:fill="E6E6E6"/>
          </w:tcPr>
          <w:p w:rsidR="006F6AB7" w:rsidRPr="003667F1" w:rsidRDefault="006F6AB7" w:rsidP="0069144F">
            <w:pPr>
              <w:pStyle w:val="TableHeading"/>
              <w:rPr>
                <w:noProof/>
              </w:rPr>
            </w:pPr>
            <w:r w:rsidRPr="003667F1">
              <w:rPr>
                <w:noProof/>
              </w:rPr>
              <w:t>Name</w:t>
            </w:r>
          </w:p>
        </w:tc>
        <w:tc>
          <w:tcPr>
            <w:tcW w:w="3708" w:type="dxa"/>
            <w:tcBorders>
              <w:top w:val="single" w:sz="12" w:space="0" w:color="000000"/>
              <w:left w:val="nil"/>
              <w:bottom w:val="single" w:sz="6" w:space="0" w:color="000000"/>
            </w:tcBorders>
            <w:shd w:val="clear" w:color="000000" w:fill="E6E6E6"/>
          </w:tcPr>
          <w:p w:rsidR="006F6AB7" w:rsidRPr="003667F1" w:rsidRDefault="006F6AB7" w:rsidP="0069144F">
            <w:pPr>
              <w:pStyle w:val="TableHeading"/>
              <w:rPr>
                <w:noProof/>
              </w:rPr>
            </w:pPr>
            <w:r w:rsidRPr="003667F1">
              <w:rPr>
                <w:noProof/>
              </w:rPr>
              <w:t>Position</w:t>
            </w:r>
          </w:p>
        </w:tc>
      </w:tr>
      <w:tr w:rsidR="006F6AB7" w:rsidRPr="003667F1" w:rsidTr="0069144F">
        <w:trPr>
          <w:cantSplit/>
        </w:trPr>
        <w:tc>
          <w:tcPr>
            <w:tcW w:w="3960" w:type="dxa"/>
            <w:tcBorders>
              <w:top w:val="single" w:sz="6" w:space="0" w:color="000000"/>
            </w:tcBorders>
            <w:shd w:val="clear" w:color="000000" w:fill="FFFFFF"/>
          </w:tcPr>
          <w:p w:rsidR="006F6AB7" w:rsidRPr="003667F1" w:rsidRDefault="006F6AB7" w:rsidP="0069144F">
            <w:pPr>
              <w:pStyle w:val="TableText"/>
              <w:rPr>
                <w:noProof/>
              </w:rPr>
            </w:pPr>
          </w:p>
        </w:tc>
        <w:tc>
          <w:tcPr>
            <w:tcW w:w="3708" w:type="dxa"/>
            <w:tcBorders>
              <w:top w:val="single" w:sz="6" w:space="0" w:color="000000"/>
            </w:tcBorders>
            <w:shd w:val="clear" w:color="000000" w:fill="FFFFFF"/>
          </w:tcPr>
          <w:p w:rsidR="006F6AB7" w:rsidRPr="003667F1" w:rsidRDefault="006F6AB7" w:rsidP="0069144F">
            <w:pPr>
              <w:pStyle w:val="TableText"/>
              <w:rPr>
                <w:noProof/>
              </w:rPr>
            </w:pPr>
          </w:p>
        </w:tc>
      </w:tr>
      <w:tr w:rsidR="006F6AB7" w:rsidRPr="003667F1" w:rsidTr="0069144F">
        <w:trPr>
          <w:cantSplit/>
        </w:trPr>
        <w:tc>
          <w:tcPr>
            <w:tcW w:w="3960" w:type="dxa"/>
            <w:shd w:val="clear" w:color="000000" w:fill="FFFFFF"/>
          </w:tcPr>
          <w:p w:rsidR="006F6AB7" w:rsidRPr="003667F1" w:rsidRDefault="006F6AB7" w:rsidP="0069144F">
            <w:pPr>
              <w:pStyle w:val="TableText"/>
              <w:rPr>
                <w:noProof/>
              </w:rPr>
            </w:pPr>
          </w:p>
        </w:tc>
        <w:tc>
          <w:tcPr>
            <w:tcW w:w="3708" w:type="dxa"/>
            <w:shd w:val="clear" w:color="000000" w:fill="FFFFFF"/>
          </w:tcPr>
          <w:p w:rsidR="006F6AB7" w:rsidRPr="003667F1" w:rsidRDefault="006F6AB7" w:rsidP="0069144F">
            <w:pPr>
              <w:pStyle w:val="TableText"/>
              <w:rPr>
                <w:noProof/>
              </w:rPr>
            </w:pPr>
          </w:p>
        </w:tc>
      </w:tr>
      <w:tr w:rsidR="006F6AB7" w:rsidRPr="003667F1" w:rsidTr="0069144F">
        <w:trPr>
          <w:cantSplit/>
        </w:trPr>
        <w:tc>
          <w:tcPr>
            <w:tcW w:w="3960" w:type="dxa"/>
            <w:shd w:val="clear" w:color="000000" w:fill="FFFFFF"/>
          </w:tcPr>
          <w:p w:rsidR="006F6AB7" w:rsidRPr="003667F1" w:rsidRDefault="006F6AB7" w:rsidP="0069144F">
            <w:pPr>
              <w:pStyle w:val="TableText"/>
              <w:rPr>
                <w:noProof/>
              </w:rPr>
            </w:pPr>
          </w:p>
        </w:tc>
        <w:tc>
          <w:tcPr>
            <w:tcW w:w="3708" w:type="dxa"/>
            <w:shd w:val="clear" w:color="000000" w:fill="FFFFFF"/>
          </w:tcPr>
          <w:p w:rsidR="006F6AB7" w:rsidRPr="003667F1" w:rsidRDefault="006F6AB7" w:rsidP="0069144F">
            <w:pPr>
              <w:pStyle w:val="TableText"/>
              <w:rPr>
                <w:noProof/>
              </w:rPr>
            </w:pPr>
          </w:p>
        </w:tc>
      </w:tr>
      <w:tr w:rsidR="006F6AB7" w:rsidRPr="003667F1" w:rsidTr="0069144F">
        <w:trPr>
          <w:cantSplit/>
        </w:trPr>
        <w:tc>
          <w:tcPr>
            <w:tcW w:w="3960" w:type="dxa"/>
            <w:shd w:val="clear" w:color="000000" w:fill="FFFFFF"/>
          </w:tcPr>
          <w:p w:rsidR="006F6AB7" w:rsidRPr="003667F1" w:rsidRDefault="006F6AB7" w:rsidP="0069144F">
            <w:pPr>
              <w:pStyle w:val="TableText"/>
              <w:rPr>
                <w:noProof/>
              </w:rPr>
            </w:pPr>
          </w:p>
        </w:tc>
        <w:tc>
          <w:tcPr>
            <w:tcW w:w="3708" w:type="dxa"/>
            <w:shd w:val="clear" w:color="000000" w:fill="FFFFFF"/>
          </w:tcPr>
          <w:p w:rsidR="006F6AB7" w:rsidRPr="003667F1" w:rsidRDefault="006F6AB7" w:rsidP="0069144F">
            <w:pPr>
              <w:pStyle w:val="TableText"/>
              <w:rPr>
                <w:noProof/>
              </w:rPr>
            </w:pPr>
          </w:p>
        </w:tc>
      </w:tr>
    </w:tbl>
    <w:p w:rsidR="006F6AB7" w:rsidRPr="003667F1" w:rsidRDefault="006F6AB7" w:rsidP="006F6AB7">
      <w:pPr>
        <w:pStyle w:val="BodyText"/>
        <w:rPr>
          <w:noProof/>
        </w:rPr>
      </w:pPr>
    </w:p>
    <w:p w:rsidR="006F6AB7" w:rsidRPr="003667F1" w:rsidRDefault="006F6AB7" w:rsidP="006F6AB7">
      <w:pPr>
        <w:pStyle w:val="tocheading"/>
        <w:rPr>
          <w:noProof/>
        </w:rPr>
      </w:pPr>
      <w:r w:rsidRPr="003667F1">
        <w:rPr>
          <w:noProof/>
        </w:rPr>
        <w:lastRenderedPageBreak/>
        <w:t>Contents</w:t>
      </w:r>
    </w:p>
    <w:p w:rsidR="006F6AB7" w:rsidRDefault="00831C9C" w:rsidP="006F6AB7">
      <w:pPr>
        <w:pStyle w:val="TOC1"/>
        <w:rPr>
          <w:rFonts w:ascii="Calibri" w:hAnsi="Calibri"/>
          <w:b w:val="0"/>
          <w:sz w:val="22"/>
          <w:szCs w:val="22"/>
          <w:lang w:eastAsia="en-US"/>
        </w:rPr>
      </w:pPr>
      <w:r w:rsidRPr="00831C9C">
        <w:rPr>
          <w:b w:val="0"/>
        </w:rPr>
        <w:fldChar w:fldCharType="begin"/>
      </w:r>
      <w:r w:rsidR="006F6AB7" w:rsidRPr="003667F1">
        <w:rPr>
          <w:b w:val="0"/>
        </w:rPr>
        <w:instrText xml:space="preserve"> TOC \o "1-8" </w:instrText>
      </w:r>
      <w:r w:rsidRPr="00831C9C">
        <w:rPr>
          <w:b w:val="0"/>
        </w:rPr>
        <w:fldChar w:fldCharType="separate"/>
      </w:r>
      <w:r w:rsidR="006F6AB7">
        <w:t>1</w:t>
      </w:r>
      <w:r w:rsidR="006F6AB7">
        <w:rPr>
          <w:rFonts w:ascii="Calibri" w:hAnsi="Calibri"/>
          <w:b w:val="0"/>
          <w:sz w:val="22"/>
          <w:szCs w:val="22"/>
          <w:lang w:eastAsia="en-US"/>
        </w:rPr>
        <w:tab/>
      </w:r>
      <w:r w:rsidR="006F6AB7">
        <w:t>Document Control</w:t>
      </w:r>
      <w:r w:rsidR="006F6AB7">
        <w:tab/>
      </w:r>
      <w:r>
        <w:fldChar w:fldCharType="begin"/>
      </w:r>
      <w:r w:rsidR="006F6AB7">
        <w:instrText xml:space="preserve"> PAGEREF _Toc327899379 \h </w:instrText>
      </w:r>
      <w:r>
        <w:fldChar w:fldCharType="separate"/>
      </w:r>
      <w:r w:rsidR="00A44959">
        <w:t>iii</w:t>
      </w:r>
      <w:r>
        <w:fldChar w:fldCharType="end"/>
      </w:r>
    </w:p>
    <w:p w:rsidR="006F6AB7" w:rsidRDefault="006F6AB7" w:rsidP="006F6AB7">
      <w:pPr>
        <w:pStyle w:val="TOC2"/>
        <w:rPr>
          <w:rFonts w:ascii="Calibri" w:hAnsi="Calibri"/>
          <w:sz w:val="22"/>
          <w:szCs w:val="22"/>
          <w:lang w:eastAsia="en-US"/>
        </w:rPr>
      </w:pPr>
      <w:r>
        <w:t>1.1</w:t>
      </w:r>
      <w:r>
        <w:rPr>
          <w:rFonts w:ascii="Calibri" w:hAnsi="Calibri"/>
          <w:sz w:val="22"/>
          <w:szCs w:val="22"/>
          <w:lang w:eastAsia="en-US"/>
        </w:rPr>
        <w:tab/>
      </w:r>
      <w:r>
        <w:t>Change Record</w:t>
      </w:r>
      <w:r>
        <w:tab/>
      </w:r>
      <w:r w:rsidR="00831C9C">
        <w:fldChar w:fldCharType="begin"/>
      </w:r>
      <w:r>
        <w:instrText xml:space="preserve"> PAGEREF _Toc327899380 \h </w:instrText>
      </w:r>
      <w:r w:rsidR="00831C9C">
        <w:fldChar w:fldCharType="separate"/>
      </w:r>
      <w:r w:rsidR="00A44959">
        <w:t>iii</w:t>
      </w:r>
      <w:r w:rsidR="00831C9C">
        <w:fldChar w:fldCharType="end"/>
      </w:r>
    </w:p>
    <w:p w:rsidR="006F6AB7" w:rsidRDefault="006F6AB7" w:rsidP="006F6AB7">
      <w:pPr>
        <w:pStyle w:val="TOC2"/>
        <w:rPr>
          <w:rFonts w:ascii="Calibri" w:hAnsi="Calibri"/>
          <w:sz w:val="22"/>
          <w:szCs w:val="22"/>
          <w:lang w:eastAsia="en-US"/>
        </w:rPr>
      </w:pPr>
      <w:r>
        <w:t>1.2</w:t>
      </w:r>
      <w:r>
        <w:rPr>
          <w:rFonts w:ascii="Calibri" w:hAnsi="Calibri"/>
          <w:sz w:val="22"/>
          <w:szCs w:val="22"/>
          <w:lang w:eastAsia="en-US"/>
        </w:rPr>
        <w:tab/>
      </w:r>
      <w:r>
        <w:t>Reviewers</w:t>
      </w:r>
      <w:r>
        <w:tab/>
      </w:r>
      <w:r w:rsidR="00831C9C">
        <w:fldChar w:fldCharType="begin"/>
      </w:r>
      <w:r>
        <w:instrText xml:space="preserve"> PAGEREF _Toc327899381 \h </w:instrText>
      </w:r>
      <w:r w:rsidR="00831C9C">
        <w:fldChar w:fldCharType="separate"/>
      </w:r>
      <w:r w:rsidR="00A44959">
        <w:t>iii</w:t>
      </w:r>
      <w:r w:rsidR="00831C9C">
        <w:fldChar w:fldCharType="end"/>
      </w:r>
    </w:p>
    <w:p w:rsidR="006F6AB7" w:rsidRDefault="006F6AB7" w:rsidP="006F6AB7">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831C9C">
        <w:fldChar w:fldCharType="begin"/>
      </w:r>
      <w:r>
        <w:instrText xml:space="preserve"> PAGEREF _Toc327899382 \h </w:instrText>
      </w:r>
      <w:r w:rsidR="00831C9C">
        <w:fldChar w:fldCharType="separate"/>
      </w:r>
      <w:r w:rsidR="00A44959">
        <w:t>1</w:t>
      </w:r>
      <w:r w:rsidR="00831C9C">
        <w:fldChar w:fldCharType="end"/>
      </w:r>
    </w:p>
    <w:p w:rsidR="006F6AB7" w:rsidRDefault="006F6AB7" w:rsidP="006F6AB7">
      <w:pPr>
        <w:pStyle w:val="TOC2"/>
        <w:rPr>
          <w:rFonts w:ascii="Calibri" w:hAnsi="Calibri"/>
          <w:sz w:val="22"/>
          <w:szCs w:val="22"/>
          <w:lang w:eastAsia="en-US"/>
        </w:rPr>
      </w:pPr>
      <w:r>
        <w:t>2.1</w:t>
      </w:r>
      <w:r>
        <w:rPr>
          <w:rFonts w:ascii="Calibri" w:hAnsi="Calibri"/>
          <w:sz w:val="22"/>
          <w:szCs w:val="22"/>
          <w:lang w:eastAsia="en-US"/>
        </w:rPr>
        <w:tab/>
      </w:r>
      <w:r>
        <w:t>Purpose</w:t>
      </w:r>
      <w:r>
        <w:tab/>
      </w:r>
      <w:r w:rsidR="00831C9C">
        <w:fldChar w:fldCharType="begin"/>
      </w:r>
      <w:r>
        <w:instrText xml:space="preserve"> PAGEREF _Toc327899383 \h </w:instrText>
      </w:r>
      <w:r w:rsidR="00831C9C">
        <w:fldChar w:fldCharType="separate"/>
      </w:r>
      <w:r w:rsidR="00A44959">
        <w:t>1</w:t>
      </w:r>
      <w:r w:rsidR="00831C9C">
        <w:fldChar w:fldCharType="end"/>
      </w:r>
    </w:p>
    <w:p w:rsidR="006F6AB7" w:rsidRDefault="006F6AB7" w:rsidP="006F6AB7">
      <w:pPr>
        <w:pStyle w:val="TOC2"/>
        <w:rPr>
          <w:rFonts w:ascii="Calibri" w:hAnsi="Calibri"/>
          <w:sz w:val="22"/>
          <w:szCs w:val="22"/>
          <w:lang w:eastAsia="en-US"/>
        </w:rPr>
      </w:pPr>
      <w:r>
        <w:t>2.2</w:t>
      </w:r>
      <w:r>
        <w:rPr>
          <w:rFonts w:ascii="Calibri" w:hAnsi="Calibri"/>
          <w:sz w:val="22"/>
          <w:szCs w:val="22"/>
          <w:lang w:eastAsia="en-US"/>
        </w:rPr>
        <w:tab/>
      </w:r>
      <w:r>
        <w:t>Performance Measurements</w:t>
      </w:r>
      <w:r>
        <w:tab/>
      </w:r>
      <w:r w:rsidR="00831C9C">
        <w:fldChar w:fldCharType="begin"/>
      </w:r>
      <w:r>
        <w:instrText xml:space="preserve"> PAGEREF _Toc327899384 \h </w:instrText>
      </w:r>
      <w:r w:rsidR="00831C9C">
        <w:fldChar w:fldCharType="separate"/>
      </w:r>
      <w:r w:rsidR="00A44959">
        <w:t>1</w:t>
      </w:r>
      <w:r w:rsidR="00831C9C">
        <w:fldChar w:fldCharType="end"/>
      </w:r>
    </w:p>
    <w:p w:rsidR="006F6AB7" w:rsidRDefault="006F6AB7" w:rsidP="006F6AB7">
      <w:pPr>
        <w:pStyle w:val="TOC1"/>
        <w:rPr>
          <w:rFonts w:ascii="Calibri" w:hAnsi="Calibri"/>
          <w:b w:val="0"/>
          <w:sz w:val="22"/>
          <w:szCs w:val="22"/>
          <w:lang w:eastAsia="en-US"/>
        </w:rPr>
      </w:pPr>
      <w:r>
        <w:t>3</w:t>
      </w:r>
      <w:r>
        <w:rPr>
          <w:rFonts w:ascii="Calibri" w:hAnsi="Calibri"/>
          <w:b w:val="0"/>
          <w:sz w:val="22"/>
          <w:szCs w:val="22"/>
          <w:lang w:eastAsia="en-US"/>
        </w:rPr>
        <w:tab/>
      </w:r>
      <w:r>
        <w:t>Performance Tuning</w:t>
      </w:r>
      <w:r>
        <w:tab/>
      </w:r>
      <w:r w:rsidR="00831C9C">
        <w:fldChar w:fldCharType="begin"/>
      </w:r>
      <w:r>
        <w:instrText xml:space="preserve"> PAGEREF _Toc327899385 \h </w:instrText>
      </w:r>
      <w:r w:rsidR="00831C9C">
        <w:fldChar w:fldCharType="separate"/>
      </w:r>
      <w:r w:rsidR="00A44959">
        <w:t>2</w:t>
      </w:r>
      <w:r w:rsidR="00831C9C">
        <w:fldChar w:fldCharType="end"/>
      </w:r>
    </w:p>
    <w:p w:rsidR="006F6AB7" w:rsidRDefault="006F6AB7" w:rsidP="006F6AB7">
      <w:pPr>
        <w:pStyle w:val="TOC2"/>
        <w:rPr>
          <w:rFonts w:ascii="Calibri" w:hAnsi="Calibri"/>
          <w:sz w:val="22"/>
          <w:szCs w:val="22"/>
          <w:lang w:eastAsia="en-US"/>
        </w:rPr>
      </w:pPr>
      <w:r>
        <w:t>3.1</w:t>
      </w:r>
      <w:r>
        <w:rPr>
          <w:rFonts w:ascii="Calibri" w:hAnsi="Calibri"/>
          <w:sz w:val="22"/>
          <w:szCs w:val="22"/>
          <w:lang w:eastAsia="en-US"/>
        </w:rPr>
        <w:tab/>
      </w:r>
      <w:r>
        <w:t>Integration Object Analysis</w:t>
      </w:r>
      <w:r>
        <w:tab/>
      </w:r>
      <w:r w:rsidR="00831C9C">
        <w:fldChar w:fldCharType="begin"/>
      </w:r>
      <w:r>
        <w:instrText xml:space="preserve"> PAGEREF _Toc327899386 \h </w:instrText>
      </w:r>
      <w:r w:rsidR="00831C9C">
        <w:fldChar w:fldCharType="separate"/>
      </w:r>
      <w:r w:rsidR="00A44959">
        <w:t>2</w:t>
      </w:r>
      <w:r w:rsidR="00831C9C">
        <w:fldChar w:fldCharType="end"/>
      </w:r>
    </w:p>
    <w:p w:rsidR="006F6AB7" w:rsidRDefault="006F6AB7" w:rsidP="006F6AB7">
      <w:pPr>
        <w:pStyle w:val="TOC2"/>
        <w:rPr>
          <w:rFonts w:ascii="Calibri" w:hAnsi="Calibri"/>
          <w:sz w:val="22"/>
          <w:szCs w:val="22"/>
          <w:lang w:eastAsia="en-US"/>
        </w:rPr>
      </w:pPr>
      <w:r>
        <w:t>3.2</w:t>
      </w:r>
      <w:r>
        <w:rPr>
          <w:rFonts w:ascii="Calibri" w:hAnsi="Calibri"/>
          <w:sz w:val="22"/>
          <w:szCs w:val="22"/>
          <w:lang w:eastAsia="en-US"/>
        </w:rPr>
        <w:tab/>
      </w:r>
      <w:r>
        <w:t>Siebel Scripting</w:t>
      </w:r>
      <w:r>
        <w:tab/>
      </w:r>
      <w:r w:rsidR="00831C9C">
        <w:fldChar w:fldCharType="begin"/>
      </w:r>
      <w:r>
        <w:instrText xml:space="preserve"> PAGEREF _Toc327899387 \h </w:instrText>
      </w:r>
      <w:r w:rsidR="00831C9C">
        <w:fldChar w:fldCharType="separate"/>
      </w:r>
      <w:r w:rsidR="00A44959">
        <w:t>2</w:t>
      </w:r>
      <w:r w:rsidR="00831C9C">
        <w:fldChar w:fldCharType="end"/>
      </w:r>
    </w:p>
    <w:p w:rsidR="006F6AB7" w:rsidRDefault="006F6AB7" w:rsidP="006F6AB7">
      <w:pPr>
        <w:pStyle w:val="TOC2"/>
        <w:rPr>
          <w:rFonts w:ascii="Calibri" w:hAnsi="Calibri"/>
          <w:sz w:val="22"/>
          <w:szCs w:val="22"/>
          <w:lang w:eastAsia="en-US"/>
        </w:rPr>
      </w:pPr>
      <w:r>
        <w:t>3.3</w:t>
      </w:r>
      <w:r>
        <w:rPr>
          <w:rFonts w:ascii="Calibri" w:hAnsi="Calibri"/>
          <w:sz w:val="22"/>
          <w:szCs w:val="22"/>
          <w:lang w:eastAsia="en-US"/>
        </w:rPr>
        <w:tab/>
      </w:r>
      <w:r>
        <w:t>Empty XML Tags</w:t>
      </w:r>
      <w:r>
        <w:tab/>
      </w:r>
      <w:r w:rsidR="00831C9C">
        <w:fldChar w:fldCharType="begin"/>
      </w:r>
      <w:r>
        <w:instrText xml:space="preserve"> PAGEREF _Toc327899388 \h </w:instrText>
      </w:r>
      <w:r w:rsidR="00831C9C">
        <w:fldChar w:fldCharType="separate"/>
      </w:r>
      <w:r w:rsidR="00A44959">
        <w:t>2</w:t>
      </w:r>
      <w:r w:rsidR="00831C9C">
        <w:fldChar w:fldCharType="end"/>
      </w:r>
    </w:p>
    <w:p w:rsidR="006F6AB7" w:rsidRDefault="006F6AB7" w:rsidP="006F6AB7">
      <w:pPr>
        <w:pStyle w:val="TOC2"/>
        <w:rPr>
          <w:rFonts w:ascii="Calibri" w:hAnsi="Calibri"/>
          <w:sz w:val="22"/>
          <w:szCs w:val="22"/>
          <w:lang w:eastAsia="en-US"/>
        </w:rPr>
      </w:pPr>
      <w:r>
        <w:t>3.4</w:t>
      </w:r>
      <w:r>
        <w:rPr>
          <w:rFonts w:ascii="Calibri" w:hAnsi="Calibri"/>
          <w:sz w:val="22"/>
          <w:szCs w:val="22"/>
          <w:lang w:eastAsia="en-US"/>
        </w:rPr>
        <w:tab/>
      </w:r>
      <w:r>
        <w:t>SQL Tuning</w:t>
      </w:r>
      <w:r>
        <w:tab/>
      </w:r>
      <w:r w:rsidR="00831C9C">
        <w:fldChar w:fldCharType="begin"/>
      </w:r>
      <w:r>
        <w:instrText xml:space="preserve"> PAGEREF _Toc327899389 \h </w:instrText>
      </w:r>
      <w:r w:rsidR="00831C9C">
        <w:fldChar w:fldCharType="separate"/>
      </w:r>
      <w:r w:rsidR="00A44959">
        <w:t>3</w:t>
      </w:r>
      <w:r w:rsidR="00831C9C">
        <w:fldChar w:fldCharType="end"/>
      </w:r>
    </w:p>
    <w:p w:rsidR="006F6AB7" w:rsidRDefault="006F6AB7" w:rsidP="006F6AB7">
      <w:pPr>
        <w:pStyle w:val="TOC2"/>
        <w:rPr>
          <w:rFonts w:ascii="Calibri" w:hAnsi="Calibri"/>
          <w:sz w:val="22"/>
          <w:szCs w:val="22"/>
          <w:lang w:eastAsia="en-US"/>
        </w:rPr>
      </w:pPr>
      <w:r>
        <w:t>3.5</w:t>
      </w:r>
      <w:r>
        <w:rPr>
          <w:rFonts w:ascii="Calibri" w:hAnsi="Calibri"/>
          <w:sz w:val="22"/>
          <w:szCs w:val="22"/>
          <w:lang w:eastAsia="en-US"/>
        </w:rPr>
        <w:tab/>
      </w:r>
      <w:r>
        <w:t>Database Tuning</w:t>
      </w:r>
      <w:r>
        <w:tab/>
      </w:r>
      <w:r w:rsidR="00831C9C">
        <w:fldChar w:fldCharType="begin"/>
      </w:r>
      <w:r>
        <w:instrText xml:space="preserve"> PAGEREF _Toc327899390 \h </w:instrText>
      </w:r>
      <w:r w:rsidR="00831C9C">
        <w:fldChar w:fldCharType="separate"/>
      </w:r>
      <w:r w:rsidR="00A44959">
        <w:t>3</w:t>
      </w:r>
      <w:r w:rsidR="00831C9C">
        <w:fldChar w:fldCharType="end"/>
      </w:r>
    </w:p>
    <w:p w:rsidR="006F6AB7" w:rsidRDefault="006F6AB7" w:rsidP="006F6AB7">
      <w:pPr>
        <w:pStyle w:val="TOC2"/>
        <w:rPr>
          <w:rFonts w:ascii="Calibri" w:hAnsi="Calibri"/>
          <w:sz w:val="22"/>
          <w:szCs w:val="22"/>
          <w:lang w:eastAsia="en-US"/>
        </w:rPr>
      </w:pPr>
      <w:r>
        <w:t>3.6</w:t>
      </w:r>
      <w:r>
        <w:rPr>
          <w:rFonts w:ascii="Calibri" w:hAnsi="Calibri"/>
          <w:sz w:val="22"/>
          <w:szCs w:val="22"/>
          <w:lang w:eastAsia="en-US"/>
        </w:rPr>
        <w:tab/>
      </w:r>
      <w:r>
        <w:t>Audit Trail</w:t>
      </w:r>
      <w:r>
        <w:tab/>
      </w:r>
      <w:r w:rsidR="00831C9C">
        <w:fldChar w:fldCharType="begin"/>
      </w:r>
      <w:r>
        <w:instrText xml:space="preserve"> PAGEREF _Toc327899391 \h </w:instrText>
      </w:r>
      <w:r w:rsidR="00831C9C">
        <w:fldChar w:fldCharType="separate"/>
      </w:r>
      <w:r w:rsidR="00A44959">
        <w:t>4</w:t>
      </w:r>
      <w:r w:rsidR="00831C9C">
        <w:fldChar w:fldCharType="end"/>
      </w:r>
    </w:p>
    <w:p w:rsidR="006F6AB7" w:rsidRDefault="006F6AB7" w:rsidP="006F6AB7">
      <w:pPr>
        <w:pStyle w:val="TOC2"/>
        <w:rPr>
          <w:rFonts w:ascii="Calibri" w:hAnsi="Calibri"/>
          <w:sz w:val="22"/>
          <w:szCs w:val="22"/>
          <w:lang w:eastAsia="en-US"/>
        </w:rPr>
      </w:pPr>
      <w:r>
        <w:t>3.7</w:t>
      </w:r>
      <w:r>
        <w:rPr>
          <w:rFonts w:ascii="Calibri" w:hAnsi="Calibri"/>
          <w:sz w:val="22"/>
          <w:szCs w:val="22"/>
          <w:lang w:eastAsia="en-US"/>
        </w:rPr>
        <w:tab/>
      </w:r>
      <w:r>
        <w:t>Transaction Logging</w:t>
      </w:r>
      <w:r>
        <w:tab/>
      </w:r>
      <w:r w:rsidR="00831C9C">
        <w:fldChar w:fldCharType="begin"/>
      </w:r>
      <w:r>
        <w:instrText xml:space="preserve"> PAGEREF _Toc327899392 \h </w:instrText>
      </w:r>
      <w:r w:rsidR="00831C9C">
        <w:fldChar w:fldCharType="separate"/>
      </w:r>
      <w:r w:rsidR="00A44959">
        <w:t>4</w:t>
      </w:r>
      <w:r w:rsidR="00831C9C">
        <w:fldChar w:fldCharType="end"/>
      </w:r>
    </w:p>
    <w:p w:rsidR="006F6AB7" w:rsidRDefault="006F6AB7" w:rsidP="006F6AB7">
      <w:pPr>
        <w:pStyle w:val="TOC2"/>
        <w:rPr>
          <w:rFonts w:ascii="Calibri" w:hAnsi="Calibri"/>
          <w:sz w:val="22"/>
          <w:szCs w:val="22"/>
          <w:lang w:eastAsia="en-US"/>
        </w:rPr>
      </w:pPr>
      <w:r>
        <w:t>3.8</w:t>
      </w:r>
      <w:r>
        <w:rPr>
          <w:rFonts w:ascii="Calibri" w:hAnsi="Calibri"/>
          <w:sz w:val="22"/>
          <w:szCs w:val="22"/>
          <w:lang w:eastAsia="en-US"/>
        </w:rPr>
        <w:tab/>
      </w:r>
      <w:r>
        <w:t>Logging</w:t>
      </w:r>
      <w:r>
        <w:tab/>
      </w:r>
      <w:r w:rsidR="00831C9C">
        <w:fldChar w:fldCharType="begin"/>
      </w:r>
      <w:r>
        <w:instrText xml:space="preserve"> PAGEREF _Toc327899393 \h </w:instrText>
      </w:r>
      <w:r w:rsidR="00831C9C">
        <w:fldChar w:fldCharType="separate"/>
      </w:r>
      <w:r w:rsidR="00A44959">
        <w:t>5</w:t>
      </w:r>
      <w:r w:rsidR="00831C9C">
        <w:fldChar w:fldCharType="end"/>
      </w:r>
    </w:p>
    <w:p w:rsidR="006F6AB7" w:rsidRDefault="006F6AB7" w:rsidP="006F6AB7">
      <w:pPr>
        <w:pStyle w:val="TOC2"/>
        <w:rPr>
          <w:rFonts w:ascii="Calibri" w:hAnsi="Calibri"/>
          <w:sz w:val="22"/>
          <w:szCs w:val="22"/>
          <w:lang w:eastAsia="en-US"/>
        </w:rPr>
      </w:pPr>
      <w:r>
        <w:t>3.9</w:t>
      </w:r>
      <w:r>
        <w:rPr>
          <w:rFonts w:ascii="Calibri" w:hAnsi="Calibri"/>
          <w:sz w:val="22"/>
          <w:szCs w:val="22"/>
          <w:lang w:eastAsia="en-US"/>
        </w:rPr>
        <w:tab/>
      </w:r>
      <w:r>
        <w:t>Force Active Fields</w:t>
      </w:r>
      <w:r>
        <w:tab/>
      </w:r>
      <w:r w:rsidR="00831C9C">
        <w:fldChar w:fldCharType="begin"/>
      </w:r>
      <w:r>
        <w:instrText xml:space="preserve"> PAGEREF _Toc327899394 \h </w:instrText>
      </w:r>
      <w:r w:rsidR="00831C9C">
        <w:fldChar w:fldCharType="separate"/>
      </w:r>
      <w:r w:rsidR="00A44959">
        <w:t>5</w:t>
      </w:r>
      <w:r w:rsidR="00831C9C">
        <w:fldChar w:fldCharType="end"/>
      </w:r>
    </w:p>
    <w:p w:rsidR="006F6AB7" w:rsidRDefault="006F6AB7" w:rsidP="006F6AB7">
      <w:pPr>
        <w:pStyle w:val="TOC2"/>
        <w:rPr>
          <w:rFonts w:ascii="Calibri" w:hAnsi="Calibri"/>
          <w:sz w:val="22"/>
          <w:szCs w:val="22"/>
          <w:lang w:eastAsia="en-US"/>
        </w:rPr>
      </w:pPr>
      <w:r>
        <w:t>3.10</w:t>
      </w:r>
      <w:r>
        <w:rPr>
          <w:rFonts w:ascii="Calibri" w:hAnsi="Calibri"/>
          <w:sz w:val="22"/>
          <w:szCs w:val="22"/>
          <w:lang w:eastAsia="en-US"/>
        </w:rPr>
        <w:tab/>
      </w:r>
      <w:r>
        <w:t>Picklist Validation</w:t>
      </w:r>
      <w:r>
        <w:tab/>
      </w:r>
      <w:r w:rsidR="00831C9C">
        <w:fldChar w:fldCharType="begin"/>
      </w:r>
      <w:r>
        <w:instrText xml:space="preserve"> PAGEREF _Toc327899395 \h </w:instrText>
      </w:r>
      <w:r w:rsidR="00831C9C">
        <w:fldChar w:fldCharType="separate"/>
      </w:r>
      <w:r w:rsidR="00A44959">
        <w:t>5</w:t>
      </w:r>
      <w:r w:rsidR="00831C9C">
        <w:fldChar w:fldCharType="end"/>
      </w:r>
    </w:p>
    <w:p w:rsidR="006F6AB7" w:rsidRDefault="006F6AB7" w:rsidP="006F6AB7">
      <w:pPr>
        <w:pStyle w:val="TOC2"/>
        <w:rPr>
          <w:rFonts w:ascii="Calibri" w:hAnsi="Calibri"/>
          <w:sz w:val="22"/>
          <w:szCs w:val="22"/>
          <w:lang w:eastAsia="en-US"/>
        </w:rPr>
      </w:pPr>
      <w:r>
        <w:t>3.11</w:t>
      </w:r>
      <w:r>
        <w:rPr>
          <w:rFonts w:ascii="Calibri" w:hAnsi="Calibri"/>
          <w:sz w:val="22"/>
          <w:szCs w:val="22"/>
          <w:lang w:eastAsia="en-US"/>
        </w:rPr>
        <w:tab/>
      </w:r>
      <w:r>
        <w:t>Siebel Adapter Caching</w:t>
      </w:r>
      <w:r>
        <w:tab/>
      </w:r>
      <w:r w:rsidR="00831C9C">
        <w:fldChar w:fldCharType="begin"/>
      </w:r>
      <w:r>
        <w:instrText xml:space="preserve"> PAGEREF _Toc327899396 \h </w:instrText>
      </w:r>
      <w:r w:rsidR="00831C9C">
        <w:fldChar w:fldCharType="separate"/>
      </w:r>
      <w:r w:rsidR="00A44959">
        <w:t>5</w:t>
      </w:r>
      <w:r w:rsidR="00831C9C">
        <w:fldChar w:fldCharType="end"/>
      </w:r>
    </w:p>
    <w:p w:rsidR="006F6AB7" w:rsidRDefault="006F6AB7" w:rsidP="006F6AB7">
      <w:pPr>
        <w:pStyle w:val="TOC2"/>
        <w:rPr>
          <w:rFonts w:ascii="Calibri" w:hAnsi="Calibri"/>
          <w:sz w:val="22"/>
          <w:szCs w:val="22"/>
          <w:lang w:eastAsia="en-US"/>
        </w:rPr>
      </w:pPr>
      <w:r>
        <w:t>3.12</w:t>
      </w:r>
      <w:r>
        <w:rPr>
          <w:rFonts w:ascii="Calibri" w:hAnsi="Calibri"/>
          <w:sz w:val="22"/>
          <w:szCs w:val="22"/>
          <w:lang w:eastAsia="en-US"/>
        </w:rPr>
        <w:tab/>
      </w:r>
      <w:r>
        <w:t>Business Service Caching</w:t>
      </w:r>
      <w:r>
        <w:tab/>
      </w:r>
      <w:r w:rsidR="00831C9C">
        <w:fldChar w:fldCharType="begin"/>
      </w:r>
      <w:r>
        <w:instrText xml:space="preserve"> PAGEREF _Toc327899397 \h </w:instrText>
      </w:r>
      <w:r w:rsidR="00831C9C">
        <w:fldChar w:fldCharType="separate"/>
      </w:r>
      <w:r w:rsidR="00A44959">
        <w:t>6</w:t>
      </w:r>
      <w:r w:rsidR="00831C9C">
        <w:fldChar w:fldCharType="end"/>
      </w:r>
    </w:p>
    <w:p w:rsidR="006F6AB7" w:rsidRDefault="006F6AB7" w:rsidP="006F6AB7">
      <w:pPr>
        <w:pStyle w:val="TOC2"/>
        <w:rPr>
          <w:rFonts w:ascii="Calibri" w:hAnsi="Calibri"/>
          <w:sz w:val="22"/>
          <w:szCs w:val="22"/>
          <w:lang w:eastAsia="en-US"/>
        </w:rPr>
      </w:pPr>
      <w:r>
        <w:t>3.13</w:t>
      </w:r>
      <w:r>
        <w:rPr>
          <w:rFonts w:ascii="Calibri" w:hAnsi="Calibri"/>
          <w:sz w:val="22"/>
          <w:szCs w:val="22"/>
          <w:lang w:eastAsia="en-US"/>
        </w:rPr>
        <w:tab/>
      </w:r>
      <w:r>
        <w:t>Business Component Cloning</w:t>
      </w:r>
      <w:r>
        <w:tab/>
      </w:r>
      <w:r w:rsidR="00831C9C">
        <w:fldChar w:fldCharType="begin"/>
      </w:r>
      <w:r>
        <w:instrText xml:space="preserve"> PAGEREF _Toc327899398 \h </w:instrText>
      </w:r>
      <w:r w:rsidR="00831C9C">
        <w:fldChar w:fldCharType="separate"/>
      </w:r>
      <w:r w:rsidR="00A44959">
        <w:t>6</w:t>
      </w:r>
      <w:r w:rsidR="00831C9C">
        <w:fldChar w:fldCharType="end"/>
      </w:r>
    </w:p>
    <w:p w:rsidR="006F6AB7" w:rsidRDefault="006F6AB7" w:rsidP="006F6AB7">
      <w:pPr>
        <w:pStyle w:val="TOC2"/>
        <w:rPr>
          <w:rFonts w:ascii="Calibri" w:hAnsi="Calibri"/>
          <w:sz w:val="22"/>
          <w:szCs w:val="22"/>
          <w:lang w:eastAsia="en-US"/>
        </w:rPr>
      </w:pPr>
      <w:r>
        <w:t>3.14</w:t>
      </w:r>
      <w:r>
        <w:rPr>
          <w:rFonts w:ascii="Calibri" w:hAnsi="Calibri"/>
          <w:sz w:val="22"/>
          <w:szCs w:val="22"/>
          <w:lang w:eastAsia="en-US"/>
        </w:rPr>
        <w:tab/>
      </w:r>
      <w:r>
        <w:t>Parallel Processing</w:t>
      </w:r>
      <w:r>
        <w:tab/>
      </w:r>
      <w:r w:rsidR="00831C9C">
        <w:fldChar w:fldCharType="begin"/>
      </w:r>
      <w:r>
        <w:instrText xml:space="preserve"> PAGEREF _Toc327899399 \h </w:instrText>
      </w:r>
      <w:r w:rsidR="00831C9C">
        <w:fldChar w:fldCharType="separate"/>
      </w:r>
      <w:r w:rsidR="00A44959">
        <w:t>7</w:t>
      </w:r>
      <w:r w:rsidR="00831C9C">
        <w:fldChar w:fldCharType="end"/>
      </w:r>
    </w:p>
    <w:p w:rsidR="006F6AB7" w:rsidRDefault="006F6AB7" w:rsidP="006F6AB7">
      <w:pPr>
        <w:pStyle w:val="TOC2"/>
        <w:rPr>
          <w:rFonts w:ascii="Calibri" w:hAnsi="Calibri"/>
          <w:sz w:val="22"/>
          <w:szCs w:val="22"/>
          <w:lang w:eastAsia="en-US"/>
        </w:rPr>
      </w:pPr>
      <w:r>
        <w:t>3.15</w:t>
      </w:r>
      <w:r>
        <w:rPr>
          <w:rFonts w:ascii="Calibri" w:hAnsi="Calibri"/>
          <w:sz w:val="22"/>
          <w:szCs w:val="22"/>
          <w:lang w:eastAsia="en-US"/>
        </w:rPr>
        <w:tab/>
      </w:r>
      <w:r>
        <w:t>Siebel Component Parameters</w:t>
      </w:r>
      <w:r>
        <w:tab/>
      </w:r>
      <w:r w:rsidR="00831C9C">
        <w:fldChar w:fldCharType="begin"/>
      </w:r>
      <w:r>
        <w:instrText xml:space="preserve"> PAGEREF _Toc327899400 \h </w:instrText>
      </w:r>
      <w:r w:rsidR="00831C9C">
        <w:fldChar w:fldCharType="separate"/>
      </w:r>
      <w:r w:rsidR="00A44959">
        <w:t>7</w:t>
      </w:r>
      <w:r w:rsidR="00831C9C">
        <w:fldChar w:fldCharType="end"/>
      </w:r>
    </w:p>
    <w:p w:rsidR="006F6AB7" w:rsidRDefault="006F6AB7" w:rsidP="006F6AB7">
      <w:pPr>
        <w:pStyle w:val="TOC2"/>
        <w:rPr>
          <w:rFonts w:ascii="Calibri" w:hAnsi="Calibri"/>
          <w:sz w:val="22"/>
          <w:szCs w:val="22"/>
          <w:lang w:eastAsia="en-US"/>
        </w:rPr>
      </w:pPr>
      <w:r>
        <w:t>3.16</w:t>
      </w:r>
      <w:r>
        <w:rPr>
          <w:rFonts w:ascii="Calibri" w:hAnsi="Calibri"/>
          <w:sz w:val="22"/>
          <w:szCs w:val="22"/>
          <w:lang w:eastAsia="en-US"/>
        </w:rPr>
        <w:tab/>
      </w:r>
      <w:r>
        <w:t>ReduceTransactions from Source System</w:t>
      </w:r>
      <w:r>
        <w:tab/>
      </w:r>
      <w:r w:rsidR="00831C9C">
        <w:fldChar w:fldCharType="begin"/>
      </w:r>
      <w:r>
        <w:instrText xml:space="preserve"> PAGEREF _Toc327899401 \h </w:instrText>
      </w:r>
      <w:r w:rsidR="00831C9C">
        <w:fldChar w:fldCharType="separate"/>
      </w:r>
      <w:r w:rsidR="00A44959">
        <w:t>8</w:t>
      </w:r>
      <w:r w:rsidR="00831C9C">
        <w:fldChar w:fldCharType="end"/>
      </w:r>
    </w:p>
    <w:p w:rsidR="006F6AB7" w:rsidRDefault="006F6AB7" w:rsidP="006F6AB7">
      <w:pPr>
        <w:pStyle w:val="TOC2"/>
        <w:rPr>
          <w:rFonts w:ascii="Calibri" w:hAnsi="Calibri"/>
          <w:sz w:val="22"/>
          <w:szCs w:val="22"/>
          <w:lang w:eastAsia="en-US"/>
        </w:rPr>
      </w:pPr>
      <w:r>
        <w:t>3.17</w:t>
      </w:r>
      <w:r>
        <w:rPr>
          <w:rFonts w:ascii="Calibri" w:hAnsi="Calibri"/>
          <w:sz w:val="22"/>
          <w:szCs w:val="22"/>
          <w:lang w:eastAsia="en-US"/>
        </w:rPr>
        <w:tab/>
      </w:r>
      <w:r>
        <w:t>Evaluate EIM/BATCH Options</w:t>
      </w:r>
      <w:r>
        <w:tab/>
      </w:r>
      <w:r w:rsidR="00831C9C">
        <w:fldChar w:fldCharType="begin"/>
      </w:r>
      <w:r>
        <w:instrText xml:space="preserve"> PAGEREF _Toc327899402 \h </w:instrText>
      </w:r>
      <w:r w:rsidR="00831C9C">
        <w:fldChar w:fldCharType="separate"/>
      </w:r>
      <w:r w:rsidR="00A44959">
        <w:t>8</w:t>
      </w:r>
      <w:r w:rsidR="00831C9C">
        <w:fldChar w:fldCharType="end"/>
      </w:r>
    </w:p>
    <w:p w:rsidR="006F6AB7" w:rsidRDefault="006F6AB7" w:rsidP="006F6AB7">
      <w:pPr>
        <w:pStyle w:val="TOC2"/>
        <w:rPr>
          <w:rFonts w:ascii="Calibri" w:hAnsi="Calibri"/>
          <w:sz w:val="22"/>
          <w:szCs w:val="22"/>
          <w:lang w:eastAsia="en-US"/>
        </w:rPr>
      </w:pPr>
      <w:r>
        <w:t>3.18</w:t>
      </w:r>
      <w:r>
        <w:rPr>
          <w:rFonts w:ascii="Calibri" w:hAnsi="Calibri"/>
          <w:sz w:val="22"/>
          <w:szCs w:val="22"/>
          <w:lang w:eastAsia="en-US"/>
        </w:rPr>
        <w:tab/>
      </w:r>
      <w:r>
        <w:t>HTTP Session Mode</w:t>
      </w:r>
      <w:r>
        <w:tab/>
      </w:r>
      <w:r w:rsidR="00831C9C">
        <w:fldChar w:fldCharType="begin"/>
      </w:r>
      <w:r>
        <w:instrText xml:space="preserve"> PAGEREF _Toc327899403 \h </w:instrText>
      </w:r>
      <w:r w:rsidR="00831C9C">
        <w:fldChar w:fldCharType="separate"/>
      </w:r>
      <w:r w:rsidR="00A44959">
        <w:t>8</w:t>
      </w:r>
      <w:r w:rsidR="00831C9C">
        <w:fldChar w:fldCharType="end"/>
      </w:r>
    </w:p>
    <w:p w:rsidR="006F6AB7" w:rsidRDefault="006F6AB7" w:rsidP="006F6AB7">
      <w:pPr>
        <w:pStyle w:val="TOC2"/>
        <w:rPr>
          <w:rFonts w:ascii="Calibri" w:hAnsi="Calibri"/>
          <w:sz w:val="22"/>
          <w:szCs w:val="22"/>
          <w:lang w:eastAsia="en-US"/>
        </w:rPr>
      </w:pPr>
      <w:r>
        <w:t>3.19</w:t>
      </w:r>
      <w:r>
        <w:rPr>
          <w:rFonts w:ascii="Calibri" w:hAnsi="Calibri"/>
          <w:sz w:val="22"/>
          <w:szCs w:val="22"/>
          <w:lang w:eastAsia="en-US"/>
        </w:rPr>
        <w:tab/>
      </w:r>
      <w:r>
        <w:t>Batch Messages</w:t>
      </w:r>
      <w:r>
        <w:tab/>
      </w:r>
      <w:r w:rsidR="00831C9C">
        <w:fldChar w:fldCharType="begin"/>
      </w:r>
      <w:r>
        <w:instrText xml:space="preserve"> PAGEREF _Toc327899404 \h </w:instrText>
      </w:r>
      <w:r w:rsidR="00831C9C">
        <w:fldChar w:fldCharType="separate"/>
      </w:r>
      <w:r w:rsidR="00A44959">
        <w:t>9</w:t>
      </w:r>
      <w:r w:rsidR="00831C9C">
        <w:fldChar w:fldCharType="end"/>
      </w:r>
    </w:p>
    <w:p w:rsidR="006F6AB7" w:rsidRDefault="006F6AB7" w:rsidP="006F6AB7">
      <w:pPr>
        <w:pStyle w:val="TOC1"/>
        <w:rPr>
          <w:rFonts w:ascii="Calibri" w:hAnsi="Calibri"/>
          <w:b w:val="0"/>
          <w:sz w:val="22"/>
          <w:szCs w:val="22"/>
          <w:lang w:eastAsia="en-US"/>
        </w:rPr>
      </w:pPr>
      <w:r>
        <w:t>4</w:t>
      </w:r>
      <w:r>
        <w:rPr>
          <w:rFonts w:ascii="Calibri" w:hAnsi="Calibri"/>
          <w:b w:val="0"/>
          <w:sz w:val="22"/>
          <w:szCs w:val="22"/>
          <w:lang w:eastAsia="en-US"/>
        </w:rPr>
        <w:tab/>
      </w:r>
      <w:r>
        <w:t>Summary</w:t>
      </w:r>
      <w:r>
        <w:tab/>
      </w:r>
      <w:r w:rsidR="00831C9C">
        <w:fldChar w:fldCharType="begin"/>
      </w:r>
      <w:r>
        <w:instrText xml:space="preserve"> PAGEREF _Toc327899405 \h </w:instrText>
      </w:r>
      <w:r w:rsidR="00831C9C">
        <w:fldChar w:fldCharType="separate"/>
      </w:r>
      <w:r w:rsidR="00A44959">
        <w:t>10</w:t>
      </w:r>
      <w:r w:rsidR="00831C9C">
        <w:fldChar w:fldCharType="end"/>
      </w:r>
    </w:p>
    <w:p w:rsidR="006F6AB7" w:rsidRDefault="006F6AB7" w:rsidP="006F6AB7">
      <w:pPr>
        <w:pStyle w:val="TOC2"/>
        <w:rPr>
          <w:rFonts w:ascii="Calibri" w:hAnsi="Calibri"/>
          <w:sz w:val="22"/>
          <w:szCs w:val="22"/>
          <w:lang w:eastAsia="en-US"/>
        </w:rPr>
      </w:pPr>
      <w:r>
        <w:t>4.1</w:t>
      </w:r>
      <w:r>
        <w:rPr>
          <w:rFonts w:ascii="Calibri" w:hAnsi="Calibri"/>
          <w:sz w:val="22"/>
          <w:szCs w:val="22"/>
          <w:lang w:eastAsia="en-US"/>
        </w:rPr>
        <w:tab/>
      </w:r>
      <w:r>
        <w:t>Checklist</w:t>
      </w:r>
      <w:r>
        <w:tab/>
      </w:r>
      <w:r w:rsidR="00831C9C">
        <w:fldChar w:fldCharType="begin"/>
      </w:r>
      <w:r>
        <w:instrText xml:space="preserve"> PAGEREF _Toc327899406 \h </w:instrText>
      </w:r>
      <w:r w:rsidR="00831C9C">
        <w:fldChar w:fldCharType="separate"/>
      </w:r>
      <w:r w:rsidR="00A44959">
        <w:t>10</w:t>
      </w:r>
      <w:r w:rsidR="00831C9C">
        <w:fldChar w:fldCharType="end"/>
      </w:r>
    </w:p>
    <w:p w:rsidR="006F6AB7" w:rsidRPr="003667F1" w:rsidRDefault="00831C9C" w:rsidP="006F6AB7">
      <w:pPr>
        <w:rPr>
          <w:noProof/>
        </w:rPr>
      </w:pPr>
      <w:r w:rsidRPr="003667F1">
        <w:rPr>
          <w:b/>
          <w:noProof/>
        </w:rPr>
        <w:fldChar w:fldCharType="end"/>
      </w:r>
    </w:p>
    <w:p w:rsidR="006F6AB7" w:rsidRPr="003667F1" w:rsidRDefault="006F6AB7" w:rsidP="009B538D">
      <w:pPr>
        <w:pStyle w:val="Note"/>
      </w:pPr>
      <w:r w:rsidRPr="003667F1">
        <w:t>To update the table of contents, put the cursor anywhere in the table and press [F9].  To change the number of levels displayed, select the menu option Insert</w:t>
      </w:r>
      <w:r w:rsidRPr="003667F1">
        <w:noBreakHyphen/>
        <w:t>&gt;Index and Tables, make sure the Table of Contents tab is active, and change the Number of Levels to a new value.</w:t>
      </w:r>
    </w:p>
    <w:p w:rsidR="006F6AB7" w:rsidRPr="003667F1" w:rsidRDefault="006F6AB7" w:rsidP="006F6AB7">
      <w:pPr>
        <w:pStyle w:val="BodyText"/>
        <w:rPr>
          <w:noProof/>
        </w:rPr>
        <w:sectPr w:rsidR="006F6AB7" w:rsidRPr="003667F1">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6F6AB7" w:rsidRPr="003667F1" w:rsidRDefault="006F6AB7" w:rsidP="006F6AB7">
      <w:pPr>
        <w:pStyle w:val="Heading1"/>
        <w:rPr>
          <w:noProof/>
        </w:rPr>
      </w:pPr>
      <w:bookmarkStart w:id="11" w:name="_Toc327899382"/>
      <w:bookmarkEnd w:id="0"/>
      <w:r w:rsidRPr="003667F1">
        <w:rPr>
          <w:noProof/>
        </w:rPr>
        <w:lastRenderedPageBreak/>
        <w:t>Introduction</w:t>
      </w:r>
      <w:bookmarkEnd w:id="11"/>
    </w:p>
    <w:p w:rsidR="006F6AB7" w:rsidRPr="003667F1" w:rsidRDefault="006F6AB7" w:rsidP="006F6AB7">
      <w:pPr>
        <w:pStyle w:val="Heading2"/>
        <w:tabs>
          <w:tab w:val="clear" w:pos="4320"/>
        </w:tabs>
        <w:rPr>
          <w:noProof/>
          <w:szCs w:val="19"/>
        </w:rPr>
      </w:pPr>
      <w:bookmarkStart w:id="12" w:name="_Toc327899383"/>
      <w:r w:rsidRPr="003667F1">
        <w:rPr>
          <w:noProof/>
          <w:szCs w:val="19"/>
        </w:rPr>
        <w:t>Purpose</w:t>
      </w:r>
      <w:bookmarkEnd w:id="12"/>
    </w:p>
    <w:p w:rsidR="006F6AB7" w:rsidRPr="003667F1" w:rsidRDefault="006F6AB7" w:rsidP="006F6AB7">
      <w:pPr>
        <w:pStyle w:val="BodyText"/>
        <w:rPr>
          <w:noProof/>
        </w:rPr>
      </w:pPr>
      <w:r w:rsidRPr="003667F1">
        <w:rPr>
          <w:noProof/>
        </w:rPr>
        <w:t>The purpose of this document is to provide a set of tuning enhancements that can be applied to a Siebel EAI solution to improve performance. The objective is to provide ideas and suggestions to other consultants working on client engagements that are aiming to improve performance on their respective EAI projects.</w:t>
      </w:r>
    </w:p>
    <w:p w:rsidR="006F6AB7" w:rsidRPr="003667F1" w:rsidRDefault="006F6AB7" w:rsidP="006F6AB7">
      <w:pPr>
        <w:pStyle w:val="BodyText"/>
        <w:rPr>
          <w:noProof/>
        </w:rPr>
      </w:pPr>
      <w:r w:rsidRPr="003667F1">
        <w:rPr>
          <w:noProof/>
        </w:rPr>
        <w:t>There is no magic button to performance tuning; it will take time, and many days and nights of repetitive, methodical tests to analyze and optimize performance.</w:t>
      </w:r>
    </w:p>
    <w:p w:rsidR="006F6AB7" w:rsidRPr="003667F1" w:rsidRDefault="006F6AB7" w:rsidP="006F6AB7">
      <w:pPr>
        <w:pStyle w:val="Heading2"/>
        <w:tabs>
          <w:tab w:val="clear" w:pos="4320"/>
        </w:tabs>
        <w:rPr>
          <w:noProof/>
          <w:szCs w:val="19"/>
        </w:rPr>
      </w:pPr>
      <w:bookmarkStart w:id="13" w:name="_Toc327899384"/>
      <w:r w:rsidRPr="003667F1">
        <w:rPr>
          <w:noProof/>
          <w:szCs w:val="24"/>
        </w:rPr>
        <w:t>Performance Measurements</w:t>
      </w:r>
      <w:bookmarkEnd w:id="13"/>
    </w:p>
    <w:p w:rsidR="006F6AB7" w:rsidRPr="003667F1" w:rsidRDefault="006F6AB7" w:rsidP="006F6AB7">
      <w:pPr>
        <w:pStyle w:val="BodyText"/>
        <w:rPr>
          <w:noProof/>
        </w:rPr>
      </w:pPr>
      <w:r w:rsidRPr="003667F1">
        <w:rPr>
          <w:noProof/>
        </w:rPr>
        <w:t>Performance can be measured in a variety of ways. It is important to define the measurements used for your tests initially, and consistently and methodically capture these measurements to test each tuning enhancement. Performance measurements include:</w:t>
      </w:r>
    </w:p>
    <w:p w:rsidR="006F6AB7" w:rsidRPr="003667F1" w:rsidRDefault="006F6AB7" w:rsidP="006F6AB7">
      <w:pPr>
        <w:pStyle w:val="Bullet"/>
        <w:tabs>
          <w:tab w:val="clear" w:pos="4320"/>
        </w:tabs>
        <w:rPr>
          <w:noProof/>
        </w:rPr>
      </w:pPr>
      <w:r w:rsidRPr="003667F1">
        <w:rPr>
          <w:noProof/>
        </w:rPr>
        <w:t>Seconds Per Transaction - The time it takes to complete a single transaction end-to-end.</w:t>
      </w:r>
    </w:p>
    <w:p w:rsidR="006F6AB7" w:rsidRPr="003667F1" w:rsidRDefault="006F6AB7" w:rsidP="006F6AB7">
      <w:pPr>
        <w:pStyle w:val="Bullet"/>
        <w:tabs>
          <w:tab w:val="clear" w:pos="4320"/>
        </w:tabs>
        <w:rPr>
          <w:noProof/>
        </w:rPr>
      </w:pPr>
      <w:r w:rsidRPr="003667F1">
        <w:rPr>
          <w:noProof/>
        </w:rPr>
        <w:t>Transactions Per Second - The average number of transactions that can be completed within a single second.</w:t>
      </w:r>
    </w:p>
    <w:p w:rsidR="006F6AB7" w:rsidRPr="003667F1" w:rsidRDefault="006F6AB7" w:rsidP="006F6AB7">
      <w:pPr>
        <w:pStyle w:val="Bullet"/>
        <w:tabs>
          <w:tab w:val="clear" w:pos="4320"/>
        </w:tabs>
        <w:rPr>
          <w:noProof/>
        </w:rPr>
      </w:pPr>
      <w:r w:rsidRPr="003667F1">
        <w:rPr>
          <w:noProof/>
        </w:rPr>
        <w:t>CPU – CPU is a measurement of processor utilization that needs to be constantly reviewed and evaluated on both the Siebel Application Servers and the Database Servers.</w:t>
      </w:r>
    </w:p>
    <w:p w:rsidR="006F6AB7" w:rsidRPr="003667F1" w:rsidRDefault="006F6AB7" w:rsidP="006F6AB7">
      <w:pPr>
        <w:pStyle w:val="Bullet"/>
        <w:tabs>
          <w:tab w:val="clear" w:pos="4320"/>
        </w:tabs>
        <w:rPr>
          <w:noProof/>
        </w:rPr>
      </w:pPr>
      <w:r w:rsidRPr="003667F1">
        <w:rPr>
          <w:noProof/>
        </w:rPr>
        <w:t>Memory - Memory is a measurement that needs to be constantly reviewed and evaluated on both the Siebel Application Servers and the Database Servers.</w:t>
      </w:r>
    </w:p>
    <w:p w:rsidR="006F6AB7" w:rsidRPr="003667F1" w:rsidRDefault="006F6AB7" w:rsidP="006F6AB7">
      <w:pPr>
        <w:pStyle w:val="Heading1"/>
        <w:rPr>
          <w:noProof/>
        </w:rPr>
      </w:pPr>
      <w:bookmarkStart w:id="14" w:name="_Toc327899385"/>
      <w:r w:rsidRPr="003667F1">
        <w:rPr>
          <w:noProof/>
        </w:rPr>
        <w:lastRenderedPageBreak/>
        <w:t>Performance Tuning</w:t>
      </w:r>
      <w:bookmarkEnd w:id="14"/>
    </w:p>
    <w:p w:rsidR="006F6AB7" w:rsidRPr="003667F1" w:rsidRDefault="006F6AB7" w:rsidP="006F6AB7">
      <w:pPr>
        <w:pStyle w:val="Heading2"/>
        <w:tabs>
          <w:tab w:val="clear" w:pos="4320"/>
        </w:tabs>
        <w:rPr>
          <w:noProof/>
          <w:szCs w:val="19"/>
        </w:rPr>
      </w:pPr>
      <w:bookmarkStart w:id="15" w:name="_Toc327899386"/>
      <w:r w:rsidRPr="003667F1">
        <w:rPr>
          <w:noProof/>
          <w:szCs w:val="24"/>
        </w:rPr>
        <w:t>Integration Object Analysis</w:t>
      </w:r>
      <w:bookmarkEnd w:id="15"/>
    </w:p>
    <w:p w:rsidR="006F6AB7" w:rsidRPr="003667F1" w:rsidRDefault="006F6AB7" w:rsidP="006F6AB7">
      <w:pPr>
        <w:pStyle w:val="BodyText"/>
        <w:rPr>
          <w:noProof/>
        </w:rPr>
      </w:pPr>
      <w:r w:rsidRPr="003667F1">
        <w:rPr>
          <w:noProof/>
        </w:rPr>
        <w:t>It is imperative to keep integration objects as small and flat as possible in order to have good performance. This includes:</w:t>
      </w:r>
    </w:p>
    <w:p w:rsidR="006F6AB7" w:rsidRPr="003667F1" w:rsidRDefault="006F6AB7" w:rsidP="006F6AB7">
      <w:pPr>
        <w:pStyle w:val="Bullet"/>
        <w:tabs>
          <w:tab w:val="clear" w:pos="4320"/>
        </w:tabs>
        <w:rPr>
          <w:noProof/>
        </w:rPr>
      </w:pPr>
      <w:r w:rsidRPr="003667F1">
        <w:rPr>
          <w:noProof/>
        </w:rPr>
        <w:t>Minimizing the number of active fields</w:t>
      </w:r>
    </w:p>
    <w:p w:rsidR="006F6AB7" w:rsidRPr="003667F1" w:rsidRDefault="006F6AB7" w:rsidP="006F6AB7">
      <w:pPr>
        <w:pStyle w:val="Bullet"/>
        <w:tabs>
          <w:tab w:val="clear" w:pos="4320"/>
        </w:tabs>
        <w:rPr>
          <w:noProof/>
        </w:rPr>
      </w:pPr>
      <w:r w:rsidRPr="003667F1">
        <w:rPr>
          <w:noProof/>
        </w:rPr>
        <w:t>Minimizing the number of integration object components</w:t>
      </w:r>
    </w:p>
    <w:p w:rsidR="006F6AB7" w:rsidRPr="003667F1" w:rsidRDefault="006F6AB7" w:rsidP="006F6AB7">
      <w:pPr>
        <w:pStyle w:val="Bullet"/>
        <w:tabs>
          <w:tab w:val="clear" w:pos="4320"/>
        </w:tabs>
        <w:rPr>
          <w:noProof/>
        </w:rPr>
      </w:pPr>
      <w:r w:rsidRPr="003667F1">
        <w:rPr>
          <w:noProof/>
        </w:rPr>
        <w:t>Reducing the hierarchies of the integration object</w:t>
      </w:r>
    </w:p>
    <w:p w:rsidR="006F6AB7" w:rsidRPr="003667F1" w:rsidRDefault="006F6AB7" w:rsidP="006F6AB7">
      <w:pPr>
        <w:pStyle w:val="Bullet"/>
        <w:tabs>
          <w:tab w:val="clear" w:pos="4320"/>
        </w:tabs>
        <w:rPr>
          <w:noProof/>
        </w:rPr>
      </w:pPr>
      <w:r w:rsidRPr="003667F1">
        <w:rPr>
          <w:noProof/>
        </w:rPr>
        <w:t>Reducing the XML tag names</w:t>
      </w:r>
    </w:p>
    <w:p w:rsidR="006F6AB7" w:rsidRPr="003667F1" w:rsidRDefault="006F6AB7" w:rsidP="006F6AB7">
      <w:pPr>
        <w:pStyle w:val="BodyText"/>
        <w:rPr>
          <w:noProof/>
        </w:rPr>
      </w:pPr>
      <w:r w:rsidRPr="003667F1">
        <w:rPr>
          <w:noProof/>
        </w:rPr>
        <w:t>Try and limit the number of integrated fields as much as possible early during the analysis and design phases. Once a set of fields has been agreed upon for integration, one of the first steps of building an integration object is to inactivate all unnecessary fields by setting the Inactive Flag to “Y” on each unneeded Integration Object Field.</w:t>
      </w:r>
    </w:p>
    <w:p w:rsidR="006F6AB7" w:rsidRPr="003667F1" w:rsidRDefault="006F6AB7" w:rsidP="006F6AB7">
      <w:pPr>
        <w:pStyle w:val="BodyText"/>
        <w:rPr>
          <w:noProof/>
        </w:rPr>
      </w:pPr>
      <w:r w:rsidRPr="003667F1">
        <w:rPr>
          <w:noProof/>
        </w:rPr>
        <w:t>Doing so will ensure the XML messages generated are only as large as necessary. Additionally, if at all possible, try and limit the number of components integrated as this will add additional hierarchy structures to the XML Message. It may also be helpful to keep XML tag names as concise as possible to keep the XML Message at a reasonable length.</w:t>
      </w:r>
    </w:p>
    <w:p w:rsidR="006F6AB7" w:rsidRPr="003667F1" w:rsidRDefault="006F6AB7" w:rsidP="006F6AB7">
      <w:pPr>
        <w:pStyle w:val="BodyText"/>
        <w:rPr>
          <w:noProof/>
        </w:rPr>
      </w:pPr>
      <w:r w:rsidRPr="003667F1">
        <w:rPr>
          <w:b/>
          <w:noProof/>
        </w:rPr>
        <w:t>Recommendation:</w:t>
      </w:r>
      <w:r w:rsidRPr="003667F1">
        <w:rPr>
          <w:noProof/>
        </w:rPr>
        <w:t xml:space="preserve"> Review all Integration Objects for opportunities to trim down the number of fields and the ultimate size.</w:t>
      </w:r>
    </w:p>
    <w:p w:rsidR="006F6AB7" w:rsidRPr="003667F1" w:rsidRDefault="006F6AB7" w:rsidP="006F6AB7">
      <w:pPr>
        <w:pStyle w:val="Heading2"/>
        <w:tabs>
          <w:tab w:val="clear" w:pos="4320"/>
        </w:tabs>
        <w:rPr>
          <w:noProof/>
          <w:szCs w:val="19"/>
        </w:rPr>
      </w:pPr>
      <w:bookmarkStart w:id="16" w:name="_Toc327899387"/>
      <w:r w:rsidRPr="003667F1">
        <w:rPr>
          <w:noProof/>
          <w:szCs w:val="24"/>
        </w:rPr>
        <w:t>Siebel Scripting</w:t>
      </w:r>
      <w:bookmarkEnd w:id="16"/>
    </w:p>
    <w:p w:rsidR="006F6AB7" w:rsidRPr="003667F1" w:rsidRDefault="006F6AB7" w:rsidP="006F6AB7">
      <w:pPr>
        <w:pStyle w:val="BodyText"/>
        <w:rPr>
          <w:noProof/>
        </w:rPr>
      </w:pPr>
      <w:r w:rsidRPr="003667F1">
        <w:rPr>
          <w:noProof/>
        </w:rPr>
        <w:t>Scripting (Siebel VB, eScript) can play a large role in performance depending on the type of functionality being scripted. Scripts that perform queries on large Business Components, for example, can severely impact performance on both UI and Integration. There may be scripts on objects such as Business Components, that are unnecessary to the interface and can be modified to be ignored for integration purposes.</w:t>
      </w:r>
    </w:p>
    <w:p w:rsidR="006F6AB7" w:rsidRPr="003667F1" w:rsidRDefault="006F6AB7" w:rsidP="006F6AB7">
      <w:pPr>
        <w:pStyle w:val="BodyText"/>
        <w:rPr>
          <w:noProof/>
        </w:rPr>
      </w:pPr>
      <w:r w:rsidRPr="003667F1">
        <w:rPr>
          <w:b/>
          <w:noProof/>
        </w:rPr>
        <w:t>Recommendation:</w:t>
      </w:r>
      <w:r w:rsidRPr="003667F1">
        <w:rPr>
          <w:noProof/>
        </w:rPr>
        <w:t xml:space="preserve"> Review all scripts that are being executed on interface transactions. Evaluate whether the scripts are necessary for both UI and Integration. If the scripts are found to be unnecessary and a </w:t>
      </w:r>
      <w:r w:rsidRPr="003667F1">
        <w:rPr>
          <w:i/>
          <w:noProof/>
        </w:rPr>
        <w:t xml:space="preserve">substantial </w:t>
      </w:r>
      <w:r w:rsidRPr="003667F1">
        <w:rPr>
          <w:noProof/>
        </w:rPr>
        <w:t>performance improvement is anticipated by removing the script, conditional logic can be placed in the script to only execute on UI events. Alternatively, and more extreme, the object can be cloned.</w:t>
      </w:r>
    </w:p>
    <w:p w:rsidR="006F6AB7" w:rsidRPr="003667F1" w:rsidRDefault="006F6AB7" w:rsidP="006F6AB7">
      <w:pPr>
        <w:pStyle w:val="Heading2"/>
        <w:tabs>
          <w:tab w:val="clear" w:pos="4320"/>
        </w:tabs>
        <w:rPr>
          <w:noProof/>
          <w:szCs w:val="19"/>
        </w:rPr>
      </w:pPr>
      <w:bookmarkStart w:id="17" w:name="_Toc327899388"/>
      <w:r w:rsidRPr="003667F1">
        <w:rPr>
          <w:noProof/>
          <w:szCs w:val="24"/>
        </w:rPr>
        <w:t>Empty XML Tags</w:t>
      </w:r>
      <w:bookmarkEnd w:id="17"/>
    </w:p>
    <w:p w:rsidR="006F6AB7" w:rsidRPr="003667F1" w:rsidRDefault="006F6AB7" w:rsidP="006F6AB7">
      <w:pPr>
        <w:pStyle w:val="BodyText"/>
        <w:rPr>
          <w:noProof/>
        </w:rPr>
      </w:pPr>
      <w:r w:rsidRPr="003667F1">
        <w:rPr>
          <w:noProof/>
        </w:rPr>
        <w:t>Reducing the size of the XML message can improve performance. Specifically, removing empty XML tags in the XML message for Siebel Inbound transactions will help performance. There is overhead involved with processing XML Elements and Attributes even when they are empty.</w:t>
      </w:r>
    </w:p>
    <w:p w:rsidR="006F6AB7" w:rsidRPr="003667F1" w:rsidRDefault="006F6AB7" w:rsidP="006F6AB7">
      <w:pPr>
        <w:pStyle w:val="BodyText"/>
        <w:keepNext/>
        <w:jc w:val="center"/>
        <w:rPr>
          <w:noProof/>
        </w:rPr>
      </w:pPr>
      <w:r>
        <w:rPr>
          <w:noProof/>
          <w:lang w:eastAsia="en-US"/>
        </w:rPr>
        <w:drawing>
          <wp:inline distT="0" distB="0" distL="0" distR="0">
            <wp:extent cx="1590675" cy="990600"/>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t="4587"/>
                    <a:stretch>
                      <a:fillRect/>
                    </a:stretch>
                  </pic:blipFill>
                  <pic:spPr bwMode="auto">
                    <a:xfrm>
                      <a:off x="0" y="0"/>
                      <a:ext cx="1590675" cy="990600"/>
                    </a:xfrm>
                    <a:prstGeom prst="rect">
                      <a:avLst/>
                    </a:prstGeom>
                    <a:noFill/>
                    <a:ln w="9525">
                      <a:noFill/>
                      <a:miter lim="800000"/>
                      <a:headEnd/>
                      <a:tailEnd/>
                    </a:ln>
                  </pic:spPr>
                </pic:pic>
              </a:graphicData>
            </a:graphic>
          </wp:inline>
        </w:drawing>
      </w:r>
    </w:p>
    <w:p w:rsidR="006F6AB7" w:rsidRPr="003667F1" w:rsidRDefault="006F6AB7" w:rsidP="006F6AB7">
      <w:pPr>
        <w:pStyle w:val="Caption"/>
        <w:ind w:left="1418"/>
        <w:jc w:val="center"/>
        <w:rPr>
          <w:noProof/>
        </w:rPr>
      </w:pPr>
      <w:r w:rsidRPr="003667F1">
        <w:rPr>
          <w:noProof/>
        </w:rPr>
        <w:t xml:space="preserve">Figure </w:t>
      </w:r>
      <w:r w:rsidR="00831C9C" w:rsidRPr="003667F1">
        <w:rPr>
          <w:noProof/>
        </w:rPr>
        <w:fldChar w:fldCharType="begin"/>
      </w:r>
      <w:r w:rsidRPr="003667F1">
        <w:rPr>
          <w:noProof/>
        </w:rPr>
        <w:instrText xml:space="preserve"> SEQ Figure \* ARABIC </w:instrText>
      </w:r>
      <w:r w:rsidR="00831C9C" w:rsidRPr="003667F1">
        <w:rPr>
          <w:noProof/>
        </w:rPr>
        <w:fldChar w:fldCharType="separate"/>
      </w:r>
      <w:r>
        <w:rPr>
          <w:noProof/>
        </w:rPr>
        <w:t>1</w:t>
      </w:r>
      <w:r w:rsidR="00831C9C" w:rsidRPr="003667F1">
        <w:rPr>
          <w:noProof/>
        </w:rPr>
        <w:fldChar w:fldCharType="end"/>
      </w:r>
      <w:r w:rsidRPr="003667F1">
        <w:rPr>
          <w:noProof/>
        </w:rPr>
        <w:t xml:space="preserve"> Empty XML Tags</w:t>
      </w:r>
    </w:p>
    <w:p w:rsidR="006F6AB7" w:rsidRPr="003667F1" w:rsidRDefault="006F6AB7" w:rsidP="006F6AB7">
      <w:pPr>
        <w:pStyle w:val="BodyText"/>
        <w:rPr>
          <w:noProof/>
        </w:rPr>
      </w:pPr>
    </w:p>
    <w:p w:rsidR="006F6AB7" w:rsidRPr="003667F1" w:rsidRDefault="006F6AB7" w:rsidP="006F6AB7">
      <w:pPr>
        <w:autoSpaceDE w:val="0"/>
        <w:autoSpaceDN w:val="0"/>
        <w:adjustRightInd w:val="0"/>
        <w:ind w:left="1418"/>
        <w:rPr>
          <w:noProof/>
        </w:rPr>
      </w:pPr>
      <w:r w:rsidRPr="003667F1">
        <w:rPr>
          <w:b/>
          <w:noProof/>
        </w:rPr>
        <w:t>Recommendation:</w:t>
      </w:r>
      <w:r w:rsidRPr="003667F1">
        <w:rPr>
          <w:noProof/>
        </w:rPr>
        <w:t xml:space="preserve"> For inbound Siebel transactions, remove empty XML Tags from messages prior to their arrival in the Siebel application.</w:t>
      </w:r>
    </w:p>
    <w:p w:rsidR="006F6AB7" w:rsidRPr="003667F1" w:rsidRDefault="006F6AB7" w:rsidP="006F6AB7">
      <w:pPr>
        <w:pStyle w:val="Heading2"/>
        <w:tabs>
          <w:tab w:val="clear" w:pos="4320"/>
        </w:tabs>
        <w:rPr>
          <w:noProof/>
          <w:szCs w:val="19"/>
        </w:rPr>
      </w:pPr>
      <w:bookmarkStart w:id="18" w:name="_Toc327899389"/>
      <w:r w:rsidRPr="003667F1">
        <w:rPr>
          <w:noProof/>
          <w:szCs w:val="24"/>
        </w:rPr>
        <w:lastRenderedPageBreak/>
        <w:t>SQL T</w:t>
      </w:r>
      <w:r w:rsidRPr="003667F1">
        <w:rPr>
          <w:noProof/>
          <w:szCs w:val="19"/>
        </w:rPr>
        <w:t>uning</w:t>
      </w:r>
      <w:bookmarkEnd w:id="18"/>
    </w:p>
    <w:p w:rsidR="006F6AB7" w:rsidRPr="003667F1" w:rsidRDefault="006F6AB7" w:rsidP="006F6AB7">
      <w:pPr>
        <w:pStyle w:val="BodyText"/>
        <w:rPr>
          <w:noProof/>
        </w:rPr>
      </w:pPr>
      <w:r w:rsidRPr="003667F1">
        <w:rPr>
          <w:noProof/>
        </w:rPr>
        <w:t>For any Siebel Performance Tuning effort, it will be necessary to spool all SQL Generated by Siebel and evaluate the SQL Queries being generated. This involves analyzing all generated queries for:</w:t>
      </w:r>
    </w:p>
    <w:p w:rsidR="006F6AB7" w:rsidRPr="003667F1" w:rsidRDefault="006F6AB7" w:rsidP="006F6AB7">
      <w:pPr>
        <w:pStyle w:val="Bullet"/>
        <w:tabs>
          <w:tab w:val="clear" w:pos="4320"/>
        </w:tabs>
        <w:rPr>
          <w:noProof/>
        </w:rPr>
      </w:pPr>
      <w:r w:rsidRPr="003667F1">
        <w:rPr>
          <w:noProof/>
        </w:rPr>
        <w:t>Extraneous columns in the SELECT – The columns may be the result of;</w:t>
      </w:r>
    </w:p>
    <w:p w:rsidR="006F6AB7" w:rsidRPr="003667F1" w:rsidRDefault="006F6AB7" w:rsidP="006F6AB7">
      <w:pPr>
        <w:pStyle w:val="Bullet"/>
        <w:tabs>
          <w:tab w:val="clear" w:pos="4320"/>
        </w:tabs>
        <w:rPr>
          <w:noProof/>
        </w:rPr>
      </w:pPr>
      <w:r w:rsidRPr="003667F1">
        <w:rPr>
          <w:noProof/>
        </w:rPr>
        <w:t>Force Active specification set to TRUE on the Business Component Field, unnecessary Integration Object Fields not being inactivated.</w:t>
      </w:r>
    </w:p>
    <w:p w:rsidR="006F6AB7" w:rsidRPr="003667F1" w:rsidRDefault="006F6AB7" w:rsidP="006F6AB7">
      <w:pPr>
        <w:pStyle w:val="Bullet"/>
        <w:tabs>
          <w:tab w:val="clear" w:pos="4320"/>
        </w:tabs>
        <w:rPr>
          <w:noProof/>
        </w:rPr>
      </w:pPr>
      <w:r w:rsidRPr="003667F1">
        <w:rPr>
          <w:noProof/>
        </w:rPr>
        <w:t>Extraneous joins in the FROM – These joins may be the result of unnecessary joins on the Business Component and Force Active fields</w:t>
      </w:r>
    </w:p>
    <w:p w:rsidR="006F6AB7" w:rsidRPr="003667F1" w:rsidRDefault="006F6AB7" w:rsidP="006F6AB7">
      <w:pPr>
        <w:pStyle w:val="Bullet"/>
        <w:tabs>
          <w:tab w:val="clear" w:pos="4320"/>
        </w:tabs>
        <w:rPr>
          <w:noProof/>
        </w:rPr>
      </w:pPr>
      <w:r w:rsidRPr="003667F1">
        <w:rPr>
          <w:noProof/>
        </w:rPr>
        <w:t>Extraneous fields in the SORT - A sort is being generated in the SQL that is not needed for Integration, most likely caused by a Sort Specification set on the Business Component.</w:t>
      </w:r>
    </w:p>
    <w:p w:rsidR="006F6AB7" w:rsidRPr="003667F1" w:rsidRDefault="006F6AB7" w:rsidP="006F6AB7">
      <w:pPr>
        <w:pStyle w:val="Bullet"/>
        <w:tabs>
          <w:tab w:val="clear" w:pos="4320"/>
        </w:tabs>
        <w:rPr>
          <w:noProof/>
        </w:rPr>
      </w:pPr>
      <w:r w:rsidRPr="003667F1">
        <w:rPr>
          <w:noProof/>
        </w:rPr>
        <w:t>Additionally, run each query through an Explain Plan (or DB comparable) utility to evaluate how the query is being executed. Analyze the plan, in particular for:</w:t>
      </w:r>
    </w:p>
    <w:p w:rsidR="006F6AB7" w:rsidRPr="003667F1" w:rsidRDefault="006F6AB7" w:rsidP="006F6AB7">
      <w:pPr>
        <w:pStyle w:val="Bullet"/>
        <w:tabs>
          <w:tab w:val="clear" w:pos="4320"/>
        </w:tabs>
        <w:rPr>
          <w:noProof/>
        </w:rPr>
      </w:pPr>
      <w:r w:rsidRPr="003667F1">
        <w:rPr>
          <w:noProof/>
        </w:rPr>
        <w:t xml:space="preserve">Full Table Scans on tables that have the propensity to become large </w:t>
      </w:r>
    </w:p>
    <w:p w:rsidR="006F6AB7" w:rsidRPr="003667F1" w:rsidRDefault="006F6AB7" w:rsidP="006F6AB7">
      <w:pPr>
        <w:pStyle w:val="Bullet"/>
        <w:tabs>
          <w:tab w:val="clear" w:pos="4320"/>
        </w:tabs>
        <w:rPr>
          <w:noProof/>
        </w:rPr>
      </w:pPr>
      <w:r w:rsidRPr="003667F1">
        <w:rPr>
          <w:noProof/>
        </w:rPr>
        <w:t>Sorts that are not using indexes In order to generate the SQL, set the following parameters for the relevant</w:t>
      </w:r>
    </w:p>
    <w:p w:rsidR="006F6AB7" w:rsidRPr="003667F1" w:rsidRDefault="006F6AB7" w:rsidP="006F6AB7">
      <w:pPr>
        <w:pStyle w:val="Bullet"/>
        <w:tabs>
          <w:tab w:val="clear" w:pos="4320"/>
        </w:tabs>
        <w:rPr>
          <w:noProof/>
        </w:rPr>
      </w:pPr>
      <w:r w:rsidRPr="003667F1">
        <w:rPr>
          <w:noProof/>
        </w:rPr>
        <w:t>Component:</w:t>
      </w:r>
    </w:p>
    <w:p w:rsidR="006F6AB7" w:rsidRPr="003667F1" w:rsidRDefault="006F6AB7" w:rsidP="006F6AB7">
      <w:pPr>
        <w:pStyle w:val="Bullet"/>
        <w:tabs>
          <w:tab w:val="clear" w:pos="4320"/>
        </w:tabs>
        <w:rPr>
          <w:noProof/>
        </w:rPr>
      </w:pPr>
      <w:r w:rsidRPr="003667F1">
        <w:rPr>
          <w:noProof/>
        </w:rPr>
        <w:t>Component Parameter: SQL Flags = 8</w:t>
      </w:r>
    </w:p>
    <w:p w:rsidR="006F6AB7" w:rsidRPr="003667F1" w:rsidRDefault="006F6AB7" w:rsidP="006F6AB7">
      <w:pPr>
        <w:pStyle w:val="Bullet"/>
        <w:tabs>
          <w:tab w:val="clear" w:pos="4320"/>
        </w:tabs>
        <w:rPr>
          <w:noProof/>
        </w:rPr>
      </w:pPr>
      <w:r w:rsidRPr="003667F1">
        <w:rPr>
          <w:noProof/>
        </w:rPr>
        <w:t>Event Log Parameter: SQLParseAndExecute = 5</w:t>
      </w:r>
    </w:p>
    <w:p w:rsidR="006F6AB7" w:rsidRPr="003667F1" w:rsidRDefault="006F6AB7" w:rsidP="006F6AB7">
      <w:pPr>
        <w:pStyle w:val="BodyText"/>
        <w:rPr>
          <w:noProof/>
        </w:rPr>
      </w:pPr>
    </w:p>
    <w:p w:rsidR="006F6AB7" w:rsidRPr="003667F1" w:rsidRDefault="006F6AB7" w:rsidP="006F6AB7">
      <w:pPr>
        <w:pStyle w:val="BodyText"/>
        <w:rPr>
          <w:noProof/>
        </w:rPr>
      </w:pPr>
      <w:r w:rsidRPr="003667F1">
        <w:rPr>
          <w:noProof/>
        </w:rPr>
        <w:t xml:space="preserve">Refer to </w:t>
      </w:r>
      <w:r w:rsidRPr="003667F1">
        <w:rPr>
          <w:i/>
          <w:noProof/>
        </w:rPr>
        <w:t>Bookshelf EAI_1.pdf: Appendix A– Scalability and Performance</w:t>
      </w:r>
      <w:r w:rsidRPr="003667F1">
        <w:rPr>
          <w:noProof/>
        </w:rPr>
        <w:t>.</w:t>
      </w:r>
    </w:p>
    <w:p w:rsidR="006F6AB7" w:rsidRPr="003667F1" w:rsidRDefault="006F6AB7" w:rsidP="006F6AB7">
      <w:pPr>
        <w:pStyle w:val="BodyText"/>
        <w:rPr>
          <w:noProof/>
        </w:rPr>
      </w:pPr>
    </w:p>
    <w:p w:rsidR="006F6AB7" w:rsidRPr="003667F1" w:rsidRDefault="006F6AB7" w:rsidP="006F6AB7">
      <w:pPr>
        <w:pStyle w:val="BodyText"/>
        <w:rPr>
          <w:noProof/>
        </w:rPr>
      </w:pPr>
      <w:r>
        <w:rPr>
          <w:noProof/>
          <w:lang w:eastAsia="en-US"/>
        </w:rPr>
        <w:drawing>
          <wp:inline distT="0" distB="0" distL="0" distR="0">
            <wp:extent cx="4257675" cy="2000250"/>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srcRect/>
                    <a:stretch>
                      <a:fillRect/>
                    </a:stretch>
                  </pic:blipFill>
                  <pic:spPr bwMode="auto">
                    <a:xfrm>
                      <a:off x="0" y="0"/>
                      <a:ext cx="4257675" cy="2000250"/>
                    </a:xfrm>
                    <a:prstGeom prst="rect">
                      <a:avLst/>
                    </a:prstGeom>
                    <a:noFill/>
                    <a:ln w="9525">
                      <a:noFill/>
                      <a:miter lim="800000"/>
                      <a:headEnd/>
                      <a:tailEnd/>
                    </a:ln>
                  </pic:spPr>
                </pic:pic>
              </a:graphicData>
            </a:graphic>
          </wp:inline>
        </w:drawing>
      </w:r>
    </w:p>
    <w:p w:rsidR="006F6AB7" w:rsidRPr="003667F1" w:rsidRDefault="006F6AB7" w:rsidP="006F6AB7">
      <w:pPr>
        <w:pStyle w:val="Caption"/>
        <w:jc w:val="center"/>
        <w:rPr>
          <w:noProof/>
        </w:rPr>
      </w:pPr>
      <w:r w:rsidRPr="003667F1">
        <w:rPr>
          <w:noProof/>
        </w:rPr>
        <w:t xml:space="preserve">Figure </w:t>
      </w:r>
      <w:r w:rsidR="00831C9C" w:rsidRPr="003667F1">
        <w:rPr>
          <w:noProof/>
        </w:rPr>
        <w:fldChar w:fldCharType="begin"/>
      </w:r>
      <w:r w:rsidRPr="003667F1">
        <w:rPr>
          <w:noProof/>
        </w:rPr>
        <w:instrText xml:space="preserve"> SEQ Figure \* ARABIC </w:instrText>
      </w:r>
      <w:r w:rsidR="00831C9C" w:rsidRPr="003667F1">
        <w:rPr>
          <w:noProof/>
        </w:rPr>
        <w:fldChar w:fldCharType="separate"/>
      </w:r>
      <w:r>
        <w:rPr>
          <w:noProof/>
        </w:rPr>
        <w:t>2</w:t>
      </w:r>
      <w:r w:rsidR="00831C9C" w:rsidRPr="003667F1">
        <w:rPr>
          <w:noProof/>
        </w:rPr>
        <w:fldChar w:fldCharType="end"/>
      </w:r>
      <w:r w:rsidRPr="003667F1">
        <w:rPr>
          <w:noProof/>
        </w:rPr>
        <w:t xml:space="preserve"> Example Explain Plan</w:t>
      </w:r>
    </w:p>
    <w:p w:rsidR="006F6AB7" w:rsidRPr="003667F1" w:rsidRDefault="006F6AB7" w:rsidP="006F6AB7">
      <w:pPr>
        <w:pStyle w:val="BodyText"/>
        <w:rPr>
          <w:noProof/>
        </w:rPr>
      </w:pPr>
    </w:p>
    <w:p w:rsidR="006F6AB7" w:rsidRPr="003667F1" w:rsidRDefault="006F6AB7" w:rsidP="006F6AB7">
      <w:pPr>
        <w:pStyle w:val="BodyText"/>
        <w:rPr>
          <w:noProof/>
        </w:rPr>
      </w:pPr>
      <w:r w:rsidRPr="003667F1">
        <w:rPr>
          <w:noProof/>
        </w:rPr>
        <w:t>Recommendation: Review all Siebel generated SQL and run each query through an Explain Plan. Implement necessary modifications.</w:t>
      </w:r>
    </w:p>
    <w:p w:rsidR="006F6AB7" w:rsidRPr="003667F1" w:rsidRDefault="006F6AB7" w:rsidP="006F6AB7">
      <w:pPr>
        <w:pStyle w:val="Heading2"/>
        <w:tabs>
          <w:tab w:val="clear" w:pos="4320"/>
        </w:tabs>
        <w:rPr>
          <w:noProof/>
          <w:szCs w:val="19"/>
        </w:rPr>
      </w:pPr>
      <w:bookmarkStart w:id="19" w:name="_Toc327899390"/>
      <w:r w:rsidRPr="003667F1">
        <w:rPr>
          <w:noProof/>
          <w:szCs w:val="24"/>
        </w:rPr>
        <w:t>Database Tuning</w:t>
      </w:r>
      <w:bookmarkEnd w:id="19"/>
    </w:p>
    <w:p w:rsidR="006F6AB7" w:rsidRPr="003667F1" w:rsidRDefault="006F6AB7" w:rsidP="006F6AB7">
      <w:pPr>
        <w:pStyle w:val="BodyText"/>
        <w:rPr>
          <w:noProof/>
        </w:rPr>
      </w:pPr>
      <w:r w:rsidRPr="003667F1">
        <w:rPr>
          <w:noProof/>
        </w:rPr>
        <w:t>It is imperative that the Database be configured and sized appropriately for the anticipated load. A DBA can review the requirements of the interface to ensure that there are enough system resources available to support the interface. Additionally, they can ensure the relevant base tables have been sized and distributed appropriately.</w:t>
      </w:r>
    </w:p>
    <w:p w:rsidR="006F6AB7" w:rsidRPr="003667F1" w:rsidRDefault="006F6AB7" w:rsidP="006F6AB7">
      <w:pPr>
        <w:pStyle w:val="BodyText"/>
        <w:rPr>
          <w:noProof/>
        </w:rPr>
      </w:pPr>
      <w:r w:rsidRPr="003667F1">
        <w:rPr>
          <w:b/>
          <w:noProof/>
        </w:rPr>
        <w:lastRenderedPageBreak/>
        <w:t>Recommendation:</w:t>
      </w:r>
      <w:r w:rsidRPr="003667F1">
        <w:rPr>
          <w:noProof/>
        </w:rPr>
        <w:t xml:space="preserve"> Review interface performance requirements and expectations with the Siebel DBA.</w:t>
      </w:r>
    </w:p>
    <w:p w:rsidR="006F6AB7" w:rsidRPr="003667F1" w:rsidRDefault="006F6AB7" w:rsidP="006F6AB7">
      <w:pPr>
        <w:pStyle w:val="Heading2"/>
        <w:tabs>
          <w:tab w:val="clear" w:pos="4320"/>
        </w:tabs>
        <w:rPr>
          <w:noProof/>
          <w:szCs w:val="19"/>
        </w:rPr>
      </w:pPr>
      <w:bookmarkStart w:id="20" w:name="_Toc327899391"/>
      <w:r w:rsidRPr="003667F1">
        <w:rPr>
          <w:noProof/>
          <w:szCs w:val="24"/>
        </w:rPr>
        <w:t>A</w:t>
      </w:r>
      <w:r w:rsidRPr="003667F1">
        <w:rPr>
          <w:noProof/>
          <w:szCs w:val="19"/>
        </w:rPr>
        <w:t>udit Trail</w:t>
      </w:r>
      <w:bookmarkEnd w:id="20"/>
    </w:p>
    <w:p w:rsidR="006F6AB7" w:rsidRPr="003667F1" w:rsidRDefault="006F6AB7" w:rsidP="006F6AB7">
      <w:pPr>
        <w:pStyle w:val="BodyText"/>
        <w:rPr>
          <w:noProof/>
        </w:rPr>
      </w:pPr>
      <w:r w:rsidRPr="003667F1">
        <w:rPr>
          <w:noProof/>
        </w:rPr>
        <w:t>In Siebel 7, Audit Trail functionality was introduced to provide the ability to track detailed information about changed data. For each Business Component that has been activated for this feature, records will be written to the S_AUDIT_ITEM table. The standard Siebel application enables many Business Components for Audit Trail logging by default. One such Business Component is Service Requests.</w:t>
      </w:r>
    </w:p>
    <w:p w:rsidR="006F6AB7" w:rsidRPr="003667F1" w:rsidRDefault="006F6AB7" w:rsidP="006F6AB7">
      <w:pPr>
        <w:pStyle w:val="BodyText"/>
        <w:rPr>
          <w:noProof/>
        </w:rPr>
      </w:pPr>
    </w:p>
    <w:p w:rsidR="006F6AB7" w:rsidRPr="003667F1" w:rsidRDefault="006F6AB7" w:rsidP="006F6AB7">
      <w:pPr>
        <w:keepNext/>
        <w:autoSpaceDE w:val="0"/>
        <w:autoSpaceDN w:val="0"/>
        <w:adjustRightInd w:val="0"/>
        <w:ind w:left="1418"/>
        <w:jc w:val="center"/>
        <w:rPr>
          <w:noProof/>
        </w:rPr>
      </w:pPr>
      <w:r>
        <w:rPr>
          <w:rFonts w:ascii="Times New Roman" w:hAnsi="Times New Roman"/>
          <w:b/>
          <w:bCs/>
          <w:noProof/>
          <w:color w:val="000000"/>
          <w:lang w:eastAsia="en-US"/>
        </w:rPr>
        <w:drawing>
          <wp:inline distT="0" distB="0" distL="0" distR="0">
            <wp:extent cx="3952875" cy="1638300"/>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srcRect/>
                    <a:stretch>
                      <a:fillRect/>
                    </a:stretch>
                  </pic:blipFill>
                  <pic:spPr bwMode="auto">
                    <a:xfrm>
                      <a:off x="0" y="0"/>
                      <a:ext cx="3952875" cy="1638300"/>
                    </a:xfrm>
                    <a:prstGeom prst="rect">
                      <a:avLst/>
                    </a:prstGeom>
                    <a:noFill/>
                    <a:ln w="9525">
                      <a:noFill/>
                      <a:miter lim="800000"/>
                      <a:headEnd/>
                      <a:tailEnd/>
                    </a:ln>
                  </pic:spPr>
                </pic:pic>
              </a:graphicData>
            </a:graphic>
          </wp:inline>
        </w:drawing>
      </w:r>
    </w:p>
    <w:p w:rsidR="006F6AB7" w:rsidRPr="003667F1" w:rsidRDefault="006F6AB7" w:rsidP="006F6AB7">
      <w:pPr>
        <w:pStyle w:val="Caption"/>
        <w:ind w:left="1418"/>
        <w:jc w:val="center"/>
        <w:rPr>
          <w:rFonts w:ascii="Times New Roman" w:hAnsi="Times New Roman"/>
          <w:b w:val="0"/>
          <w:bCs w:val="0"/>
          <w:noProof/>
          <w:color w:val="000000"/>
        </w:rPr>
      </w:pPr>
      <w:r w:rsidRPr="003667F1">
        <w:rPr>
          <w:noProof/>
        </w:rPr>
        <w:t xml:space="preserve">Figure </w:t>
      </w:r>
      <w:r w:rsidR="00831C9C" w:rsidRPr="003667F1">
        <w:rPr>
          <w:noProof/>
        </w:rPr>
        <w:fldChar w:fldCharType="begin"/>
      </w:r>
      <w:r w:rsidRPr="003667F1">
        <w:rPr>
          <w:noProof/>
        </w:rPr>
        <w:instrText xml:space="preserve"> SEQ Figure \* ARABIC </w:instrText>
      </w:r>
      <w:r w:rsidR="00831C9C" w:rsidRPr="003667F1">
        <w:rPr>
          <w:noProof/>
        </w:rPr>
        <w:fldChar w:fldCharType="separate"/>
      </w:r>
      <w:r>
        <w:rPr>
          <w:noProof/>
        </w:rPr>
        <w:t>3</w:t>
      </w:r>
      <w:r w:rsidR="00831C9C" w:rsidRPr="003667F1">
        <w:rPr>
          <w:noProof/>
        </w:rPr>
        <w:fldChar w:fldCharType="end"/>
      </w:r>
      <w:r w:rsidRPr="003667F1">
        <w:rPr>
          <w:noProof/>
        </w:rPr>
        <w:t xml:space="preserve"> Audit Trail View</w:t>
      </w:r>
    </w:p>
    <w:p w:rsidR="006F6AB7" w:rsidRPr="003667F1" w:rsidRDefault="006F6AB7" w:rsidP="006F6AB7">
      <w:pPr>
        <w:pStyle w:val="BodyText"/>
        <w:rPr>
          <w:noProof/>
        </w:rPr>
      </w:pPr>
      <w:r w:rsidRPr="003667F1">
        <w:rPr>
          <w:b/>
          <w:noProof/>
        </w:rPr>
        <w:t>Recommendation:</w:t>
      </w:r>
      <w:r w:rsidRPr="003667F1">
        <w:rPr>
          <w:noProof/>
        </w:rPr>
        <w:t xml:space="preserve"> Review the Audit Trail functionality in your application. Inactivate the Audit Trail feature on unnecessary, perhaps all, Business Components.</w:t>
      </w:r>
    </w:p>
    <w:p w:rsidR="006F6AB7" w:rsidRPr="003667F1" w:rsidRDefault="006F6AB7" w:rsidP="006F6AB7">
      <w:pPr>
        <w:pStyle w:val="BodyText"/>
        <w:rPr>
          <w:noProof/>
        </w:rPr>
      </w:pPr>
      <w:r w:rsidRPr="003667F1">
        <w:rPr>
          <w:noProof/>
        </w:rPr>
        <w:t>To inactivate all Audit Trail business components:</w:t>
      </w:r>
    </w:p>
    <w:p w:rsidR="006F6AB7" w:rsidRPr="003667F1" w:rsidRDefault="006F6AB7" w:rsidP="006F6AB7">
      <w:pPr>
        <w:pStyle w:val="NumberList"/>
        <w:numPr>
          <w:ilvl w:val="0"/>
          <w:numId w:val="18"/>
        </w:numPr>
        <w:rPr>
          <w:noProof/>
        </w:rPr>
      </w:pPr>
      <w:r w:rsidRPr="003667F1">
        <w:rPr>
          <w:noProof/>
        </w:rPr>
        <w:t>Navigate to the Audit Trail Administration View</w:t>
      </w:r>
    </w:p>
    <w:p w:rsidR="006F6AB7" w:rsidRPr="003667F1" w:rsidRDefault="006F6AB7" w:rsidP="006F6AB7">
      <w:pPr>
        <w:pStyle w:val="NumberList"/>
        <w:numPr>
          <w:ilvl w:val="0"/>
          <w:numId w:val="18"/>
        </w:numPr>
        <w:rPr>
          <w:noProof/>
        </w:rPr>
      </w:pPr>
      <w:r w:rsidRPr="003667F1">
        <w:rPr>
          <w:noProof/>
        </w:rPr>
        <w:t>Navigate to Edit -&gt; Select All</w:t>
      </w:r>
    </w:p>
    <w:p w:rsidR="006F6AB7" w:rsidRPr="003667F1" w:rsidRDefault="006F6AB7" w:rsidP="006F6AB7">
      <w:pPr>
        <w:pStyle w:val="NumberList"/>
        <w:numPr>
          <w:ilvl w:val="0"/>
          <w:numId w:val="18"/>
        </w:numPr>
        <w:rPr>
          <w:noProof/>
        </w:rPr>
      </w:pPr>
      <w:r w:rsidRPr="003667F1">
        <w:rPr>
          <w:noProof/>
        </w:rPr>
        <w:t>Navigate to Edit - &gt; Change Records.</w:t>
      </w:r>
    </w:p>
    <w:p w:rsidR="006F6AB7" w:rsidRPr="003667F1" w:rsidRDefault="006F6AB7" w:rsidP="006F6AB7">
      <w:pPr>
        <w:pStyle w:val="NumberList"/>
        <w:numPr>
          <w:ilvl w:val="0"/>
          <w:numId w:val="18"/>
        </w:numPr>
        <w:rPr>
          <w:noProof/>
        </w:rPr>
      </w:pPr>
      <w:r w:rsidRPr="003667F1">
        <w:rPr>
          <w:noProof/>
        </w:rPr>
        <w:t>Change the [Update], [New], [Delete], and [Copy] fields to “N”.</w:t>
      </w:r>
    </w:p>
    <w:p w:rsidR="006F6AB7" w:rsidRPr="003667F1" w:rsidRDefault="006F6AB7" w:rsidP="006F6AB7">
      <w:pPr>
        <w:pStyle w:val="Heading2"/>
        <w:tabs>
          <w:tab w:val="clear" w:pos="4320"/>
        </w:tabs>
        <w:rPr>
          <w:noProof/>
          <w:szCs w:val="19"/>
        </w:rPr>
      </w:pPr>
      <w:bookmarkStart w:id="21" w:name="_Toc327899392"/>
      <w:r w:rsidRPr="003667F1">
        <w:rPr>
          <w:noProof/>
          <w:szCs w:val="24"/>
        </w:rPr>
        <w:t>Transaction Logging</w:t>
      </w:r>
      <w:bookmarkEnd w:id="21"/>
    </w:p>
    <w:p w:rsidR="006F6AB7" w:rsidRPr="003667F1" w:rsidRDefault="006F6AB7" w:rsidP="006F6AB7">
      <w:pPr>
        <w:pStyle w:val="BodyText"/>
        <w:rPr>
          <w:noProof/>
        </w:rPr>
      </w:pPr>
      <w:r w:rsidRPr="003667F1">
        <w:rPr>
          <w:noProof/>
        </w:rPr>
        <w:t>Transaction Logging is utilized primarily for Mobile Users to ensure data is replicated to local databases. It is also used during the generation of local databases for development purposes. For each entity that logs transactions (as denoted by the Log Changes Property on the Business Component), records will be written to the S_DOCK_TXN_LOG table.</w:t>
      </w:r>
    </w:p>
    <w:p w:rsidR="006F6AB7" w:rsidRPr="003667F1" w:rsidRDefault="006F6AB7" w:rsidP="006F6AB7">
      <w:pPr>
        <w:pStyle w:val="BodyText"/>
        <w:rPr>
          <w:noProof/>
        </w:rPr>
      </w:pPr>
      <w:r w:rsidRPr="003667F1">
        <w:rPr>
          <w:b/>
          <w:noProof/>
        </w:rPr>
        <w:t>Recommendation:</w:t>
      </w:r>
      <w:r w:rsidRPr="003667F1">
        <w:rPr>
          <w:noProof/>
        </w:rPr>
        <w:t xml:space="preserve"> Review whether Transaction Logging is required for your application. If unnecessary for environments other than Development, ensure that the System Preference for Transaction Logging is Set to False in these environments.</w:t>
      </w:r>
    </w:p>
    <w:p w:rsidR="006F6AB7" w:rsidRPr="003667F1" w:rsidRDefault="006F6AB7" w:rsidP="006F6AB7">
      <w:pPr>
        <w:pStyle w:val="BodyText"/>
        <w:rPr>
          <w:noProof/>
        </w:rPr>
      </w:pPr>
      <w:r w:rsidRPr="003667F1">
        <w:rPr>
          <w:noProof/>
        </w:rPr>
        <w:t>This parameter is entitled “Docking: Transaction Logging”.</w:t>
      </w:r>
    </w:p>
    <w:p w:rsidR="006F6AB7" w:rsidRPr="003667F1" w:rsidRDefault="006F6AB7" w:rsidP="006F6AB7">
      <w:pPr>
        <w:pStyle w:val="BodyText"/>
        <w:keepNext/>
        <w:jc w:val="center"/>
        <w:rPr>
          <w:noProof/>
        </w:rPr>
      </w:pPr>
      <w:r>
        <w:rPr>
          <w:noProof/>
          <w:lang w:eastAsia="en-US"/>
        </w:rPr>
        <w:lastRenderedPageBreak/>
        <w:drawing>
          <wp:inline distT="0" distB="0" distL="0" distR="0">
            <wp:extent cx="4143375" cy="1962150"/>
            <wp:effectExtent l="1905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srcRect/>
                    <a:stretch>
                      <a:fillRect/>
                    </a:stretch>
                  </pic:blipFill>
                  <pic:spPr bwMode="auto">
                    <a:xfrm>
                      <a:off x="0" y="0"/>
                      <a:ext cx="4143375" cy="1962150"/>
                    </a:xfrm>
                    <a:prstGeom prst="rect">
                      <a:avLst/>
                    </a:prstGeom>
                    <a:noFill/>
                    <a:ln w="9525">
                      <a:noFill/>
                      <a:miter lim="800000"/>
                      <a:headEnd/>
                      <a:tailEnd/>
                    </a:ln>
                  </pic:spPr>
                </pic:pic>
              </a:graphicData>
            </a:graphic>
          </wp:inline>
        </w:drawing>
      </w:r>
    </w:p>
    <w:p w:rsidR="006F6AB7" w:rsidRPr="003667F1" w:rsidRDefault="006F6AB7" w:rsidP="006F6AB7">
      <w:pPr>
        <w:pStyle w:val="Caption"/>
        <w:ind w:left="1418"/>
        <w:jc w:val="center"/>
        <w:rPr>
          <w:noProof/>
        </w:rPr>
      </w:pPr>
      <w:r w:rsidRPr="003667F1">
        <w:rPr>
          <w:noProof/>
        </w:rPr>
        <w:t xml:space="preserve">Figure </w:t>
      </w:r>
      <w:r w:rsidR="00831C9C" w:rsidRPr="003667F1">
        <w:rPr>
          <w:noProof/>
        </w:rPr>
        <w:fldChar w:fldCharType="begin"/>
      </w:r>
      <w:r w:rsidRPr="003667F1">
        <w:rPr>
          <w:noProof/>
        </w:rPr>
        <w:instrText xml:space="preserve"> SEQ Figure \* ARABIC </w:instrText>
      </w:r>
      <w:r w:rsidR="00831C9C" w:rsidRPr="003667F1">
        <w:rPr>
          <w:noProof/>
        </w:rPr>
        <w:fldChar w:fldCharType="separate"/>
      </w:r>
      <w:r>
        <w:rPr>
          <w:noProof/>
        </w:rPr>
        <w:t>4</w:t>
      </w:r>
      <w:r w:rsidR="00831C9C" w:rsidRPr="003667F1">
        <w:rPr>
          <w:noProof/>
        </w:rPr>
        <w:fldChar w:fldCharType="end"/>
      </w:r>
      <w:r w:rsidRPr="003667F1">
        <w:rPr>
          <w:noProof/>
        </w:rPr>
        <w:t xml:space="preserve"> Transaction Logging Parameter</w:t>
      </w:r>
    </w:p>
    <w:p w:rsidR="006F6AB7" w:rsidRPr="003667F1" w:rsidRDefault="006F6AB7" w:rsidP="006F6AB7">
      <w:pPr>
        <w:pStyle w:val="BodyText"/>
        <w:rPr>
          <w:noProof/>
        </w:rPr>
      </w:pPr>
    </w:p>
    <w:p w:rsidR="006F6AB7" w:rsidRPr="003667F1" w:rsidRDefault="006F6AB7" w:rsidP="006F6AB7">
      <w:pPr>
        <w:pStyle w:val="Heading2"/>
        <w:tabs>
          <w:tab w:val="clear" w:pos="4320"/>
        </w:tabs>
        <w:rPr>
          <w:noProof/>
        </w:rPr>
      </w:pPr>
      <w:bookmarkStart w:id="22" w:name="_Toc327899393"/>
      <w:r w:rsidRPr="003667F1">
        <w:rPr>
          <w:noProof/>
          <w:sz w:val="24"/>
          <w:szCs w:val="24"/>
        </w:rPr>
        <w:t>Logging</w:t>
      </w:r>
      <w:bookmarkEnd w:id="22"/>
    </w:p>
    <w:p w:rsidR="006F6AB7" w:rsidRPr="003667F1" w:rsidRDefault="006F6AB7" w:rsidP="006F6AB7">
      <w:pPr>
        <w:pStyle w:val="BodyText"/>
        <w:rPr>
          <w:noProof/>
        </w:rPr>
      </w:pPr>
      <w:r w:rsidRPr="003667F1">
        <w:rPr>
          <w:noProof/>
        </w:rPr>
        <w:t>Logging can have a noticeable impact on performance. Although necessary for debugging and determining specific performance statistics, these parameters will most likely not be set so high in production. Run a few tests without extensive logging, perhaps just capturing errors to get a feel for what performance would be without logging.</w:t>
      </w:r>
    </w:p>
    <w:p w:rsidR="006F6AB7" w:rsidRPr="003667F1" w:rsidRDefault="006F6AB7" w:rsidP="006F6AB7">
      <w:pPr>
        <w:pStyle w:val="BodyText"/>
        <w:rPr>
          <w:noProof/>
        </w:rPr>
      </w:pPr>
      <w:r w:rsidRPr="003667F1">
        <w:rPr>
          <w:b/>
          <w:noProof/>
        </w:rPr>
        <w:t>Recommendation:</w:t>
      </w:r>
      <w:r w:rsidRPr="003667F1">
        <w:rPr>
          <w:noProof/>
        </w:rPr>
        <w:t xml:space="preserve"> Review current logging levels and evaluate whether they can be reduced.</w:t>
      </w:r>
    </w:p>
    <w:p w:rsidR="006F6AB7" w:rsidRPr="003667F1" w:rsidRDefault="006F6AB7" w:rsidP="006F6AB7">
      <w:pPr>
        <w:pStyle w:val="Heading2"/>
        <w:tabs>
          <w:tab w:val="clear" w:pos="4320"/>
        </w:tabs>
        <w:rPr>
          <w:noProof/>
          <w:szCs w:val="19"/>
        </w:rPr>
      </w:pPr>
      <w:bookmarkStart w:id="23" w:name="_Toc327899394"/>
      <w:r w:rsidRPr="003667F1">
        <w:rPr>
          <w:noProof/>
          <w:szCs w:val="24"/>
        </w:rPr>
        <w:t>F</w:t>
      </w:r>
      <w:r w:rsidRPr="003667F1">
        <w:rPr>
          <w:noProof/>
          <w:szCs w:val="19"/>
        </w:rPr>
        <w:t>orce Active Fields</w:t>
      </w:r>
      <w:bookmarkEnd w:id="23"/>
    </w:p>
    <w:p w:rsidR="006F6AB7" w:rsidRPr="003667F1" w:rsidRDefault="006F6AB7" w:rsidP="006F6AB7">
      <w:pPr>
        <w:pStyle w:val="BodyText"/>
        <w:rPr>
          <w:noProof/>
        </w:rPr>
      </w:pPr>
      <w:r w:rsidRPr="003667F1">
        <w:rPr>
          <w:noProof/>
        </w:rPr>
        <w:t>From Bookshelf</w:t>
      </w:r>
      <w:r w:rsidRPr="003667F1">
        <w:rPr>
          <w:i/>
          <w:noProof/>
        </w:rPr>
        <w:t>, EAI_2.pdf: Creating and Maintaining Integration Objects – Performance Considerations</w:t>
      </w:r>
      <w:r w:rsidRPr="003667F1">
        <w:rPr>
          <w:noProof/>
        </w:rPr>
        <w:t>:</w:t>
      </w:r>
    </w:p>
    <w:p w:rsidR="006F6AB7" w:rsidRPr="003667F1" w:rsidRDefault="006F6AB7" w:rsidP="006F6AB7">
      <w:pPr>
        <w:pStyle w:val="BodyText"/>
        <w:rPr>
          <w:noProof/>
        </w:rPr>
      </w:pPr>
      <w:r w:rsidRPr="003667F1">
        <w:rPr>
          <w:noProof/>
        </w:rPr>
        <w:t>You should examine again any fields in the underlying business component that are force-active. Such fields are processed during integration even if they are not included in the integration component. You might want to consider removing force active specification from such fields, unless you absolutely need them.</w:t>
      </w:r>
    </w:p>
    <w:p w:rsidR="006F6AB7" w:rsidRPr="003667F1" w:rsidRDefault="006F6AB7" w:rsidP="006F6AB7">
      <w:pPr>
        <w:pStyle w:val="BodyText"/>
        <w:rPr>
          <w:noProof/>
        </w:rPr>
      </w:pPr>
      <w:r w:rsidRPr="003667F1">
        <w:rPr>
          <w:b/>
          <w:noProof/>
        </w:rPr>
        <w:t>Recommendation:</w:t>
      </w:r>
      <w:r w:rsidRPr="003667F1">
        <w:rPr>
          <w:noProof/>
        </w:rPr>
        <w:t xml:space="preserve"> Review fields on the underlying business components used for integration and determine whether fields set with the force active specification must be forced active.</w:t>
      </w:r>
    </w:p>
    <w:p w:rsidR="006F6AB7" w:rsidRPr="003667F1" w:rsidRDefault="006F6AB7" w:rsidP="006F6AB7">
      <w:pPr>
        <w:pStyle w:val="Heading2"/>
        <w:tabs>
          <w:tab w:val="clear" w:pos="4320"/>
        </w:tabs>
        <w:rPr>
          <w:noProof/>
          <w:szCs w:val="19"/>
        </w:rPr>
      </w:pPr>
      <w:bookmarkStart w:id="24" w:name="_Toc327899395"/>
      <w:r w:rsidRPr="003667F1">
        <w:rPr>
          <w:noProof/>
          <w:szCs w:val="24"/>
        </w:rPr>
        <w:t>Picklist Validation</w:t>
      </w:r>
      <w:bookmarkEnd w:id="24"/>
    </w:p>
    <w:p w:rsidR="006F6AB7" w:rsidRPr="003667F1" w:rsidRDefault="006F6AB7" w:rsidP="006F6AB7">
      <w:pPr>
        <w:pStyle w:val="BodyText"/>
        <w:rPr>
          <w:noProof/>
        </w:rPr>
      </w:pPr>
      <w:r w:rsidRPr="003667F1">
        <w:rPr>
          <w:noProof/>
        </w:rPr>
        <w:t xml:space="preserve">From Bookshelf, </w:t>
      </w:r>
      <w:r w:rsidRPr="003667F1">
        <w:rPr>
          <w:i/>
          <w:noProof/>
        </w:rPr>
        <w:t>EAI_2.pdf: Creating and Maintaining Integration Objects – Performance Considerations</w:t>
      </w:r>
      <w:r w:rsidRPr="003667F1">
        <w:rPr>
          <w:noProof/>
        </w:rPr>
        <w:t>:</w:t>
      </w:r>
    </w:p>
    <w:p w:rsidR="006F6AB7" w:rsidRPr="003667F1" w:rsidRDefault="006F6AB7" w:rsidP="006F6AB7">
      <w:pPr>
        <w:pStyle w:val="BodyText"/>
        <w:rPr>
          <w:noProof/>
        </w:rPr>
      </w:pPr>
      <w:r w:rsidRPr="003667F1">
        <w:rPr>
          <w:noProof/>
        </w:rPr>
        <w:t>Siebel applications have two classes of picklists; Static picklists based on list of values, Dynamic picklists based on joins. Setting property PICKLIST to Y on Integration Field directs the EAI Siebel Adapter to validate that all operations conform to the picklist specified on the field. For dynamic picklists, this setting is absolutely essential to make sure the joins are resolved properly.</w:t>
      </w:r>
    </w:p>
    <w:p w:rsidR="006F6AB7" w:rsidRPr="003667F1" w:rsidRDefault="006F6AB7" w:rsidP="006F6AB7">
      <w:pPr>
        <w:pStyle w:val="BodyText"/>
        <w:rPr>
          <w:noProof/>
        </w:rPr>
      </w:pPr>
      <w:r w:rsidRPr="003667F1">
        <w:rPr>
          <w:noProof/>
        </w:rPr>
        <w:t xml:space="preserve">However, for unbounded static picklists, this validation may be unnecessary and can be turned off by setting the property to N. Even for bounded static picklists, validation in the adapter can be turned off because the Object Manager also does the validation. However, turning off the validation at the EAI Siebel Adapter by setting the property to N means that picklist related warnings and debugging messages will not show up along with other Adapter messages (although validation errors will still be reported, albeit in a different format). This also means that bounded picklist errors will not be ignored even if </w:t>
      </w:r>
      <w:r w:rsidRPr="003667F1">
        <w:rPr>
          <w:i/>
          <w:noProof/>
        </w:rPr>
        <w:t>Ignore Bounded Picklist</w:t>
      </w:r>
      <w:r w:rsidRPr="003667F1">
        <w:rPr>
          <w:noProof/>
        </w:rPr>
        <w:t xml:space="preserve"> is set to Y.</w:t>
      </w:r>
    </w:p>
    <w:p w:rsidR="006F6AB7" w:rsidRPr="003667F1" w:rsidRDefault="006F6AB7" w:rsidP="006F6AB7">
      <w:pPr>
        <w:pStyle w:val="BodyText"/>
        <w:rPr>
          <w:noProof/>
        </w:rPr>
      </w:pPr>
      <w:r w:rsidRPr="003667F1">
        <w:rPr>
          <w:b/>
          <w:noProof/>
        </w:rPr>
        <w:t>Recommendation:</w:t>
      </w:r>
      <w:r w:rsidRPr="003667F1">
        <w:rPr>
          <w:noProof/>
        </w:rPr>
        <w:t xml:space="preserve"> Evaluate whether picklist validation is required.</w:t>
      </w:r>
    </w:p>
    <w:p w:rsidR="006F6AB7" w:rsidRPr="003667F1" w:rsidRDefault="006F6AB7" w:rsidP="006F6AB7">
      <w:pPr>
        <w:pStyle w:val="Heading2"/>
        <w:tabs>
          <w:tab w:val="clear" w:pos="4320"/>
        </w:tabs>
        <w:rPr>
          <w:noProof/>
          <w:szCs w:val="19"/>
        </w:rPr>
      </w:pPr>
      <w:bookmarkStart w:id="25" w:name="_Toc327899396"/>
      <w:r w:rsidRPr="003667F1">
        <w:rPr>
          <w:noProof/>
          <w:szCs w:val="24"/>
        </w:rPr>
        <w:t>S</w:t>
      </w:r>
      <w:r w:rsidRPr="003667F1">
        <w:rPr>
          <w:noProof/>
          <w:szCs w:val="19"/>
        </w:rPr>
        <w:t>iebel Adapter Caching</w:t>
      </w:r>
      <w:bookmarkEnd w:id="25"/>
    </w:p>
    <w:p w:rsidR="006F6AB7" w:rsidRPr="003667F1" w:rsidRDefault="006F6AB7" w:rsidP="006F6AB7">
      <w:pPr>
        <w:pStyle w:val="BodyText"/>
        <w:rPr>
          <w:noProof/>
        </w:rPr>
      </w:pPr>
      <w:r w:rsidRPr="003667F1">
        <w:rPr>
          <w:noProof/>
        </w:rPr>
        <w:t>From Bookshelf, EAI</w:t>
      </w:r>
      <w:r w:rsidRPr="003667F1">
        <w:rPr>
          <w:i/>
          <w:noProof/>
        </w:rPr>
        <w:t>_1.pdf: Appendix A– Scalability and Performance</w:t>
      </w:r>
      <w:r w:rsidRPr="003667F1">
        <w:rPr>
          <w:noProof/>
        </w:rPr>
        <w:t>:</w:t>
      </w:r>
    </w:p>
    <w:p w:rsidR="006F6AB7" w:rsidRPr="003667F1" w:rsidRDefault="006F6AB7" w:rsidP="006F6AB7">
      <w:pPr>
        <w:pStyle w:val="BodyText"/>
        <w:rPr>
          <w:noProof/>
        </w:rPr>
      </w:pPr>
      <w:r w:rsidRPr="003667F1">
        <w:rPr>
          <w:noProof/>
        </w:rPr>
        <w:lastRenderedPageBreak/>
        <w:t xml:space="preserve">Siebel Adapter caches Business Objects by default. The default cache size is ten (10) objects. Using caching, subsequent runs on the adapter are significantly faster. This is because the Business Objects do not need to be recreated for each run. You use the </w:t>
      </w:r>
      <w:r w:rsidRPr="003667F1">
        <w:rPr>
          <w:i/>
          <w:noProof/>
        </w:rPr>
        <w:t>BusObjCacheSize</w:t>
      </w:r>
      <w:r w:rsidRPr="003667F1">
        <w:rPr>
          <w:noProof/>
        </w:rPr>
        <w:t xml:space="preserve"> parameter to change the size of the cache, if required. However, the ten-object cache size should suffice for most purposes. Making this number too large would create an unnecessarily large memory footprint.</w:t>
      </w:r>
    </w:p>
    <w:p w:rsidR="006F6AB7" w:rsidRPr="003667F1" w:rsidRDefault="006F6AB7" w:rsidP="006F6AB7">
      <w:pPr>
        <w:pStyle w:val="BodyText"/>
        <w:keepNext/>
        <w:jc w:val="center"/>
        <w:rPr>
          <w:noProof/>
        </w:rPr>
      </w:pPr>
      <w:r>
        <w:rPr>
          <w:noProof/>
          <w:lang w:eastAsia="en-US"/>
        </w:rPr>
        <w:drawing>
          <wp:inline distT="0" distB="0" distL="0" distR="0">
            <wp:extent cx="3952875" cy="2085975"/>
            <wp:effectExtent l="1905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srcRect/>
                    <a:stretch>
                      <a:fillRect/>
                    </a:stretch>
                  </pic:blipFill>
                  <pic:spPr bwMode="auto">
                    <a:xfrm>
                      <a:off x="0" y="0"/>
                      <a:ext cx="3952875" cy="2085975"/>
                    </a:xfrm>
                    <a:prstGeom prst="rect">
                      <a:avLst/>
                    </a:prstGeom>
                    <a:noFill/>
                    <a:ln w="9525">
                      <a:noFill/>
                      <a:miter lim="800000"/>
                      <a:headEnd/>
                      <a:tailEnd/>
                    </a:ln>
                  </pic:spPr>
                </pic:pic>
              </a:graphicData>
            </a:graphic>
          </wp:inline>
        </w:drawing>
      </w:r>
    </w:p>
    <w:p w:rsidR="006F6AB7" w:rsidRPr="003667F1" w:rsidRDefault="006F6AB7" w:rsidP="006F6AB7">
      <w:pPr>
        <w:pStyle w:val="Caption"/>
        <w:ind w:left="1418"/>
        <w:jc w:val="center"/>
        <w:rPr>
          <w:noProof/>
        </w:rPr>
      </w:pPr>
      <w:r w:rsidRPr="003667F1">
        <w:rPr>
          <w:noProof/>
        </w:rPr>
        <w:t xml:space="preserve">Figure </w:t>
      </w:r>
      <w:r w:rsidR="00831C9C" w:rsidRPr="003667F1">
        <w:rPr>
          <w:noProof/>
        </w:rPr>
        <w:fldChar w:fldCharType="begin"/>
      </w:r>
      <w:r w:rsidRPr="003667F1">
        <w:rPr>
          <w:noProof/>
        </w:rPr>
        <w:instrText xml:space="preserve"> SEQ Figure \* ARABIC </w:instrText>
      </w:r>
      <w:r w:rsidR="00831C9C" w:rsidRPr="003667F1">
        <w:rPr>
          <w:noProof/>
        </w:rPr>
        <w:fldChar w:fldCharType="separate"/>
      </w:r>
      <w:r>
        <w:rPr>
          <w:noProof/>
        </w:rPr>
        <w:t>5</w:t>
      </w:r>
      <w:r w:rsidR="00831C9C" w:rsidRPr="003667F1">
        <w:rPr>
          <w:noProof/>
        </w:rPr>
        <w:fldChar w:fldCharType="end"/>
      </w:r>
      <w:r w:rsidRPr="003667F1">
        <w:rPr>
          <w:noProof/>
        </w:rPr>
        <w:t xml:space="preserve"> Siebel Adapter Cache Argument</w:t>
      </w:r>
    </w:p>
    <w:p w:rsidR="006F6AB7" w:rsidRPr="003667F1" w:rsidRDefault="006F6AB7" w:rsidP="006F6AB7">
      <w:pPr>
        <w:pStyle w:val="BodyText"/>
        <w:rPr>
          <w:noProof/>
        </w:rPr>
      </w:pPr>
    </w:p>
    <w:p w:rsidR="006F6AB7" w:rsidRPr="003667F1" w:rsidRDefault="006F6AB7" w:rsidP="006F6AB7">
      <w:pPr>
        <w:pStyle w:val="BodyText"/>
        <w:rPr>
          <w:noProof/>
        </w:rPr>
      </w:pPr>
      <w:r w:rsidRPr="003667F1">
        <w:rPr>
          <w:b/>
          <w:noProof/>
        </w:rPr>
        <w:t>Recommendation:</w:t>
      </w:r>
      <w:r w:rsidRPr="003667F1">
        <w:rPr>
          <w:noProof/>
        </w:rPr>
        <w:t xml:space="preserve"> If your application will be integrating a large number of business objects/components then it is advisable to run tests with a larger Siebel Adapter cache size.</w:t>
      </w:r>
    </w:p>
    <w:p w:rsidR="006F6AB7" w:rsidRPr="003667F1" w:rsidRDefault="006F6AB7" w:rsidP="006F6AB7">
      <w:pPr>
        <w:pStyle w:val="Heading2"/>
        <w:tabs>
          <w:tab w:val="clear" w:pos="4320"/>
        </w:tabs>
        <w:rPr>
          <w:noProof/>
          <w:szCs w:val="19"/>
        </w:rPr>
      </w:pPr>
      <w:bookmarkStart w:id="26" w:name="_Toc327899397"/>
      <w:r w:rsidRPr="003667F1">
        <w:rPr>
          <w:noProof/>
          <w:szCs w:val="24"/>
        </w:rPr>
        <w:t>B</w:t>
      </w:r>
      <w:r w:rsidRPr="003667F1">
        <w:rPr>
          <w:noProof/>
          <w:szCs w:val="19"/>
        </w:rPr>
        <w:t xml:space="preserve">usiness </w:t>
      </w:r>
      <w:r w:rsidRPr="003667F1">
        <w:rPr>
          <w:noProof/>
          <w:szCs w:val="24"/>
        </w:rPr>
        <w:t>Service</w:t>
      </w:r>
      <w:r w:rsidRPr="003667F1">
        <w:rPr>
          <w:noProof/>
          <w:szCs w:val="19"/>
        </w:rPr>
        <w:t xml:space="preserve"> </w:t>
      </w:r>
      <w:r w:rsidRPr="003667F1">
        <w:rPr>
          <w:noProof/>
          <w:szCs w:val="24"/>
        </w:rPr>
        <w:t>Caching</w:t>
      </w:r>
      <w:bookmarkEnd w:id="26"/>
    </w:p>
    <w:p w:rsidR="006F6AB7" w:rsidRPr="003667F1" w:rsidRDefault="006F6AB7" w:rsidP="006F6AB7">
      <w:pPr>
        <w:pStyle w:val="BodyText"/>
        <w:rPr>
          <w:noProof/>
        </w:rPr>
      </w:pPr>
      <w:r w:rsidRPr="003667F1">
        <w:rPr>
          <w:noProof/>
        </w:rPr>
        <w:t xml:space="preserve">Business Services can be cached in memory for use by Business Integration Manager and/or Workflow Process Manager. Typically, custom business services should be cached. This can be accomplished by setting the </w:t>
      </w:r>
      <w:r w:rsidRPr="003667F1">
        <w:rPr>
          <w:i/>
          <w:noProof/>
        </w:rPr>
        <w:t>Cache Flag = True</w:t>
      </w:r>
      <w:r w:rsidRPr="003667F1">
        <w:rPr>
          <w:noProof/>
        </w:rPr>
        <w:t xml:space="preserve"> for each Business Service that needs to be cached.</w:t>
      </w:r>
    </w:p>
    <w:p w:rsidR="006F6AB7" w:rsidRPr="003667F1" w:rsidRDefault="006F6AB7" w:rsidP="006F6AB7">
      <w:pPr>
        <w:pStyle w:val="BodyText"/>
        <w:keepNext/>
        <w:jc w:val="center"/>
        <w:rPr>
          <w:noProof/>
        </w:rPr>
      </w:pPr>
      <w:r>
        <w:rPr>
          <w:noProof/>
          <w:lang w:eastAsia="en-US"/>
        </w:rPr>
        <w:drawing>
          <wp:inline distT="0" distB="0" distL="0" distR="0">
            <wp:extent cx="4295775" cy="828675"/>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srcRect/>
                    <a:stretch>
                      <a:fillRect/>
                    </a:stretch>
                  </pic:blipFill>
                  <pic:spPr bwMode="auto">
                    <a:xfrm>
                      <a:off x="0" y="0"/>
                      <a:ext cx="4295775" cy="828675"/>
                    </a:xfrm>
                    <a:prstGeom prst="rect">
                      <a:avLst/>
                    </a:prstGeom>
                    <a:noFill/>
                    <a:ln w="9525">
                      <a:noFill/>
                      <a:miter lim="800000"/>
                      <a:headEnd/>
                      <a:tailEnd/>
                    </a:ln>
                  </pic:spPr>
                </pic:pic>
              </a:graphicData>
            </a:graphic>
          </wp:inline>
        </w:drawing>
      </w:r>
    </w:p>
    <w:p w:rsidR="006F6AB7" w:rsidRPr="003667F1" w:rsidRDefault="006F6AB7" w:rsidP="006F6AB7">
      <w:pPr>
        <w:pStyle w:val="Caption"/>
        <w:jc w:val="center"/>
        <w:rPr>
          <w:noProof/>
        </w:rPr>
      </w:pPr>
      <w:r w:rsidRPr="003667F1">
        <w:rPr>
          <w:noProof/>
        </w:rPr>
        <w:t xml:space="preserve">Figure </w:t>
      </w:r>
      <w:r w:rsidR="00831C9C" w:rsidRPr="003667F1">
        <w:rPr>
          <w:noProof/>
        </w:rPr>
        <w:fldChar w:fldCharType="begin"/>
      </w:r>
      <w:r w:rsidRPr="003667F1">
        <w:rPr>
          <w:noProof/>
        </w:rPr>
        <w:instrText xml:space="preserve"> SEQ Figure \* ARABIC </w:instrText>
      </w:r>
      <w:r w:rsidR="00831C9C" w:rsidRPr="003667F1">
        <w:rPr>
          <w:noProof/>
        </w:rPr>
        <w:fldChar w:fldCharType="separate"/>
      </w:r>
      <w:r>
        <w:rPr>
          <w:noProof/>
        </w:rPr>
        <w:t>6</w:t>
      </w:r>
      <w:r w:rsidR="00831C9C" w:rsidRPr="003667F1">
        <w:rPr>
          <w:noProof/>
        </w:rPr>
        <w:fldChar w:fldCharType="end"/>
      </w:r>
      <w:r w:rsidRPr="003667F1">
        <w:rPr>
          <w:noProof/>
        </w:rPr>
        <w:t xml:space="preserve"> Business Service Cache Parameter</w:t>
      </w:r>
    </w:p>
    <w:p w:rsidR="006F6AB7" w:rsidRPr="003667F1" w:rsidRDefault="006F6AB7" w:rsidP="006F6AB7">
      <w:pPr>
        <w:pStyle w:val="BodyText"/>
        <w:rPr>
          <w:noProof/>
        </w:rPr>
      </w:pPr>
    </w:p>
    <w:p w:rsidR="006F6AB7" w:rsidRPr="003667F1" w:rsidRDefault="006F6AB7" w:rsidP="006F6AB7">
      <w:pPr>
        <w:pStyle w:val="BodyText"/>
        <w:rPr>
          <w:noProof/>
        </w:rPr>
      </w:pPr>
      <w:r w:rsidRPr="003667F1">
        <w:rPr>
          <w:b/>
          <w:noProof/>
        </w:rPr>
        <w:t>Recommendation:</w:t>
      </w:r>
      <w:r w:rsidRPr="003667F1">
        <w:rPr>
          <w:noProof/>
        </w:rPr>
        <w:t xml:space="preserve"> Review all business services being used for integration and change the Cache Flag Specification to true for each Business Service that should be cached in memory.</w:t>
      </w:r>
    </w:p>
    <w:p w:rsidR="006F6AB7" w:rsidRPr="003667F1" w:rsidRDefault="006F6AB7" w:rsidP="006F6AB7">
      <w:pPr>
        <w:pStyle w:val="Heading2"/>
        <w:tabs>
          <w:tab w:val="clear" w:pos="4320"/>
        </w:tabs>
        <w:rPr>
          <w:noProof/>
          <w:szCs w:val="19"/>
        </w:rPr>
      </w:pPr>
      <w:bookmarkStart w:id="27" w:name="_Toc327899398"/>
      <w:r w:rsidRPr="003667F1">
        <w:rPr>
          <w:noProof/>
          <w:szCs w:val="24"/>
        </w:rPr>
        <w:t>Business Component Cloning</w:t>
      </w:r>
      <w:bookmarkEnd w:id="27"/>
    </w:p>
    <w:p w:rsidR="006F6AB7" w:rsidRPr="003667F1" w:rsidRDefault="006F6AB7" w:rsidP="006F6AB7">
      <w:pPr>
        <w:pStyle w:val="BodyText"/>
        <w:rPr>
          <w:noProof/>
        </w:rPr>
      </w:pPr>
      <w:r w:rsidRPr="003667F1">
        <w:rPr>
          <w:noProof/>
        </w:rPr>
        <w:t>One last option that will most likely improve performance is to clone the base business component(s) the interface is using purely for integration purposes. Once the business component has been cloned, it will then be required to inactivate all of the unnecessary fields and joins that are not being used.</w:t>
      </w:r>
    </w:p>
    <w:p w:rsidR="006F6AB7" w:rsidRPr="003667F1" w:rsidRDefault="006F6AB7" w:rsidP="006F6AB7">
      <w:pPr>
        <w:pStyle w:val="BodyText"/>
        <w:rPr>
          <w:noProof/>
        </w:rPr>
      </w:pPr>
      <w:r w:rsidRPr="003667F1">
        <w:rPr>
          <w:noProof/>
        </w:rPr>
        <w:t>Obviously, this should be at the bottom of the list of things to try. Cloning Business Components creates additional maintenance work to keep the ancestors in sync. It will most likely be necessary to use the Object Comparison utility to compare the two objects and resolve difference. Unexpected errors could also result from user properties set on the cloned Business Component, that were intended for the original business component and not necessarily the cloned business component.</w:t>
      </w:r>
    </w:p>
    <w:p w:rsidR="006F6AB7" w:rsidRPr="003667F1" w:rsidRDefault="006F6AB7" w:rsidP="006F6AB7">
      <w:pPr>
        <w:pStyle w:val="BodyText"/>
        <w:rPr>
          <w:noProof/>
        </w:rPr>
      </w:pPr>
      <w:r w:rsidRPr="003667F1">
        <w:rPr>
          <w:b/>
          <w:noProof/>
        </w:rPr>
        <w:lastRenderedPageBreak/>
        <w:t>Recommendation:</w:t>
      </w:r>
      <w:r w:rsidRPr="003667F1">
        <w:rPr>
          <w:noProof/>
        </w:rPr>
        <w:t xml:space="preserve"> If all other options have been explored to improve performance, evaluate whether the cons of cloning are an acceptable trade-off for the performance improvements that are anticipated.</w:t>
      </w:r>
    </w:p>
    <w:p w:rsidR="006F6AB7" w:rsidRPr="003667F1" w:rsidRDefault="006F6AB7" w:rsidP="006F6AB7">
      <w:pPr>
        <w:pStyle w:val="Heading2"/>
        <w:tabs>
          <w:tab w:val="clear" w:pos="4320"/>
        </w:tabs>
        <w:rPr>
          <w:noProof/>
        </w:rPr>
      </w:pPr>
      <w:bookmarkStart w:id="28" w:name="_Toc327899399"/>
      <w:r w:rsidRPr="003667F1">
        <w:rPr>
          <w:noProof/>
        </w:rPr>
        <w:t>Parallel Processing</w:t>
      </w:r>
      <w:bookmarkEnd w:id="28"/>
    </w:p>
    <w:p w:rsidR="006F6AB7" w:rsidRPr="003667F1" w:rsidRDefault="006F6AB7" w:rsidP="006F6AB7">
      <w:pPr>
        <w:pStyle w:val="BodyText"/>
        <w:rPr>
          <w:noProof/>
        </w:rPr>
      </w:pPr>
      <w:r w:rsidRPr="003667F1">
        <w:rPr>
          <w:noProof/>
        </w:rPr>
        <w:t>In order to achieve true scalability of interfaces across multiple servers in a large Siebel implementation, it will be necessary to run processes in parallel. This assumes that, as input to the Siebel Application, there are multiple/parallel ‘users’ sending requests. Ensuring concurrency will take the most advantage of a Siebel Server’s processing power.</w:t>
      </w:r>
    </w:p>
    <w:p w:rsidR="006F6AB7" w:rsidRPr="003667F1" w:rsidRDefault="006F6AB7" w:rsidP="006F6AB7">
      <w:pPr>
        <w:pStyle w:val="BodyText"/>
        <w:rPr>
          <w:noProof/>
        </w:rPr>
      </w:pPr>
      <w:r w:rsidRPr="003667F1">
        <w:rPr>
          <w:noProof/>
        </w:rPr>
        <w:t>In order to achieve parallelism, it may be necessary to:</w:t>
      </w:r>
    </w:p>
    <w:p w:rsidR="006F6AB7" w:rsidRPr="003667F1" w:rsidRDefault="006F6AB7" w:rsidP="006F6AB7">
      <w:pPr>
        <w:pStyle w:val="NumberList"/>
        <w:numPr>
          <w:ilvl w:val="0"/>
          <w:numId w:val="19"/>
        </w:numPr>
        <w:rPr>
          <w:noProof/>
        </w:rPr>
      </w:pPr>
      <w:r w:rsidRPr="003667F1">
        <w:rPr>
          <w:noProof/>
        </w:rPr>
        <w:t>Increase the number of users (threads) sending messages to the Siebel Application.</w:t>
      </w:r>
    </w:p>
    <w:p w:rsidR="006F6AB7" w:rsidRPr="003667F1" w:rsidRDefault="006F6AB7" w:rsidP="006F6AB7">
      <w:pPr>
        <w:pStyle w:val="NumberList"/>
        <w:numPr>
          <w:ilvl w:val="0"/>
          <w:numId w:val="18"/>
        </w:numPr>
        <w:rPr>
          <w:noProof/>
        </w:rPr>
      </w:pPr>
      <w:r w:rsidRPr="003667F1">
        <w:rPr>
          <w:noProof/>
        </w:rPr>
        <w:t xml:space="preserve">Increase the number of </w:t>
      </w:r>
      <w:r w:rsidRPr="003667F1">
        <w:rPr>
          <w:i/>
          <w:noProof/>
        </w:rPr>
        <w:t>EAI Object Mgr’s / Business Integration Manager’s / MQ Receivers</w:t>
      </w:r>
      <w:r w:rsidRPr="003667F1">
        <w:rPr>
          <w:noProof/>
        </w:rPr>
        <w:t xml:space="preserve"> to handle these processes (refer to Siebel Component Parameters section).</w:t>
      </w:r>
    </w:p>
    <w:p w:rsidR="006F6AB7" w:rsidRPr="003667F1" w:rsidRDefault="006F6AB7" w:rsidP="006F6AB7">
      <w:pPr>
        <w:pStyle w:val="BodyText"/>
        <w:rPr>
          <w:noProof/>
        </w:rPr>
      </w:pPr>
      <w:r w:rsidRPr="003667F1">
        <w:rPr>
          <w:noProof/>
        </w:rPr>
        <w:t xml:space="preserve">There is a consequence to multiple threads and parallelism. The consequence is that transactions for a single entity, such as Account, could potentially be passed in on separate threads to Siebel. This will result in one of the transactions failing with an error of </w:t>
      </w:r>
      <w:r w:rsidRPr="003667F1">
        <w:rPr>
          <w:i/>
          <w:noProof/>
        </w:rPr>
        <w:t>“The Selected Record has been updated...”</w:t>
      </w:r>
      <w:r w:rsidRPr="003667F1">
        <w:rPr>
          <w:noProof/>
        </w:rPr>
        <w:t xml:space="preserve"> if the records try to update or insert the same record at the same time. To avoid this error, and take advantage of multiple threads, you can segregate your data, for example, based upon account ranges, so that the chances of having simultaneous updates will be decreased.</w:t>
      </w:r>
    </w:p>
    <w:p w:rsidR="006F6AB7" w:rsidRPr="003667F1" w:rsidRDefault="006F6AB7" w:rsidP="006F6AB7">
      <w:pPr>
        <w:pStyle w:val="BodyText"/>
        <w:rPr>
          <w:noProof/>
        </w:rPr>
      </w:pPr>
      <w:r w:rsidRPr="003667F1">
        <w:rPr>
          <w:noProof/>
        </w:rPr>
        <w:t>Additionally, error handling branches can be implemented to re-try transactions that error out for this reason. Another disadvantage of parallel processing is that messages may become out of sequence.</w:t>
      </w:r>
    </w:p>
    <w:p w:rsidR="006F6AB7" w:rsidRPr="003667F1" w:rsidRDefault="006F6AB7" w:rsidP="006F6AB7">
      <w:pPr>
        <w:pStyle w:val="BodyText"/>
        <w:rPr>
          <w:noProof/>
        </w:rPr>
      </w:pPr>
      <w:r w:rsidRPr="003667F1">
        <w:rPr>
          <w:b/>
          <w:noProof/>
        </w:rPr>
        <w:t>Recommendation:</w:t>
      </w:r>
      <w:r w:rsidRPr="003667F1">
        <w:rPr>
          <w:noProof/>
        </w:rPr>
        <w:t xml:space="preserve"> Evaluate whether parallel processing can be implemented.</w:t>
      </w:r>
    </w:p>
    <w:p w:rsidR="006F6AB7" w:rsidRPr="003667F1" w:rsidRDefault="006F6AB7" w:rsidP="006F6AB7">
      <w:pPr>
        <w:pStyle w:val="Heading2"/>
        <w:tabs>
          <w:tab w:val="clear" w:pos="4320"/>
        </w:tabs>
        <w:rPr>
          <w:noProof/>
          <w:szCs w:val="19"/>
        </w:rPr>
      </w:pPr>
      <w:bookmarkStart w:id="29" w:name="_Toc327899400"/>
      <w:r w:rsidRPr="003667F1">
        <w:rPr>
          <w:noProof/>
          <w:szCs w:val="24"/>
        </w:rPr>
        <w:t>Siebel</w:t>
      </w:r>
      <w:r w:rsidRPr="003667F1">
        <w:rPr>
          <w:noProof/>
          <w:szCs w:val="19"/>
        </w:rPr>
        <w:t xml:space="preserve"> </w:t>
      </w:r>
      <w:r w:rsidRPr="003667F1">
        <w:rPr>
          <w:noProof/>
          <w:szCs w:val="24"/>
        </w:rPr>
        <w:t>Component</w:t>
      </w:r>
      <w:r w:rsidRPr="003667F1">
        <w:rPr>
          <w:noProof/>
          <w:szCs w:val="19"/>
        </w:rPr>
        <w:t xml:space="preserve"> </w:t>
      </w:r>
      <w:r w:rsidRPr="003667F1">
        <w:rPr>
          <w:noProof/>
          <w:szCs w:val="24"/>
        </w:rPr>
        <w:t>P</w:t>
      </w:r>
      <w:r w:rsidRPr="003667F1">
        <w:rPr>
          <w:noProof/>
          <w:szCs w:val="19"/>
        </w:rPr>
        <w:t>arameters</w:t>
      </w:r>
      <w:bookmarkEnd w:id="29"/>
    </w:p>
    <w:p w:rsidR="006F6AB7" w:rsidRPr="003667F1" w:rsidRDefault="006F6AB7" w:rsidP="006F6AB7">
      <w:pPr>
        <w:pStyle w:val="BodyText"/>
        <w:rPr>
          <w:noProof/>
        </w:rPr>
      </w:pPr>
      <w:r w:rsidRPr="003667F1">
        <w:rPr>
          <w:noProof/>
        </w:rPr>
        <w:t>Siebel components such as the EAI Object Manager, Business Integration Manager, or MQ Series Receiver should be tuned based upon the volumes and types of transactions expected. It is important to not use standard Siebel UI guidelines for tuning object managers and processes as these guidelines assume a user has high think times, perhaps only inserting a couple of records every minute. In contrast, an integration ‘user’ could be one with zero think time that is expected to insert multiple records per second.</w:t>
      </w:r>
    </w:p>
    <w:p w:rsidR="006F6AB7" w:rsidRPr="003667F1" w:rsidRDefault="006F6AB7" w:rsidP="006F6AB7">
      <w:pPr>
        <w:pStyle w:val="BodyText"/>
        <w:rPr>
          <w:noProof/>
        </w:rPr>
      </w:pPr>
      <w:r w:rsidRPr="003667F1">
        <w:rPr>
          <w:noProof/>
        </w:rPr>
        <w:t>A good place to start is to set the following parameters on the relevant object manager or process:</w:t>
      </w:r>
    </w:p>
    <w:p w:rsidR="006F6AB7" w:rsidRPr="003667F1" w:rsidRDefault="006F6AB7" w:rsidP="006F6AB7">
      <w:pPr>
        <w:pStyle w:val="Bullet"/>
        <w:tabs>
          <w:tab w:val="clear" w:pos="4320"/>
        </w:tabs>
        <w:rPr>
          <w:noProof/>
        </w:rPr>
      </w:pPr>
      <w:r w:rsidRPr="003667F1">
        <w:rPr>
          <w:noProof/>
        </w:rPr>
        <w:t>MaxMTServers = 1</w:t>
      </w:r>
    </w:p>
    <w:p w:rsidR="006F6AB7" w:rsidRPr="003667F1" w:rsidRDefault="006F6AB7" w:rsidP="006F6AB7">
      <w:pPr>
        <w:pStyle w:val="Bullet"/>
        <w:tabs>
          <w:tab w:val="clear" w:pos="4320"/>
        </w:tabs>
        <w:rPr>
          <w:noProof/>
        </w:rPr>
      </w:pPr>
      <w:r w:rsidRPr="003667F1">
        <w:rPr>
          <w:noProof/>
        </w:rPr>
        <w:t>MinMTServers = 1</w:t>
      </w:r>
    </w:p>
    <w:p w:rsidR="006F6AB7" w:rsidRPr="003667F1" w:rsidRDefault="006F6AB7" w:rsidP="006F6AB7">
      <w:pPr>
        <w:pStyle w:val="Bullet"/>
        <w:tabs>
          <w:tab w:val="clear" w:pos="4320"/>
        </w:tabs>
        <w:rPr>
          <w:noProof/>
        </w:rPr>
      </w:pPr>
      <w:r w:rsidRPr="003667F1">
        <w:rPr>
          <w:noProof/>
        </w:rPr>
        <w:t>MaxTasks = 1</w:t>
      </w:r>
    </w:p>
    <w:p w:rsidR="006F6AB7" w:rsidRPr="003667F1" w:rsidRDefault="006F6AB7" w:rsidP="006F6AB7">
      <w:pPr>
        <w:pStyle w:val="BodyText"/>
        <w:rPr>
          <w:noProof/>
        </w:rPr>
      </w:pPr>
      <w:r w:rsidRPr="003667F1">
        <w:rPr>
          <w:noProof/>
        </w:rPr>
        <w:t xml:space="preserve">Run a high-volume test with these parameters set across all participating servers and note the results. Then, increase the </w:t>
      </w:r>
      <w:r w:rsidRPr="003667F1">
        <w:rPr>
          <w:i/>
          <w:noProof/>
        </w:rPr>
        <w:t xml:space="preserve">MaxTasks </w:t>
      </w:r>
      <w:r w:rsidRPr="003667F1">
        <w:rPr>
          <w:noProof/>
        </w:rPr>
        <w:t xml:space="preserve">parameter by 5 and run the test again, noting the results. Once performance drops, you should have a good idea of the idea </w:t>
      </w:r>
      <w:r w:rsidRPr="003667F1">
        <w:rPr>
          <w:i/>
          <w:noProof/>
        </w:rPr>
        <w:t xml:space="preserve">MaxTasks </w:t>
      </w:r>
      <w:r w:rsidRPr="003667F1">
        <w:rPr>
          <w:noProof/>
        </w:rPr>
        <w:t xml:space="preserve">range. Continue to test until the best </w:t>
      </w:r>
      <w:r w:rsidRPr="003667F1">
        <w:rPr>
          <w:i/>
          <w:noProof/>
        </w:rPr>
        <w:t xml:space="preserve">MaxTasks </w:t>
      </w:r>
      <w:r w:rsidRPr="003667F1">
        <w:rPr>
          <w:noProof/>
        </w:rPr>
        <w:t xml:space="preserve">setting is found. During this process, note the CPU utilization of the Siebel Servers. A higher utilized server should result in a higher throughput. Aim for about 80% CPU Utilization. If CPU is consistently at 100%, then you have too many threads processing requests, lower the </w:t>
      </w:r>
      <w:r w:rsidRPr="003667F1">
        <w:rPr>
          <w:i/>
          <w:noProof/>
        </w:rPr>
        <w:t xml:space="preserve">MaxTasks </w:t>
      </w:r>
      <w:r w:rsidRPr="003667F1">
        <w:rPr>
          <w:noProof/>
        </w:rPr>
        <w:t>until an ideal CPU Utilization is reached.</w:t>
      </w:r>
    </w:p>
    <w:p w:rsidR="006F6AB7" w:rsidRPr="003667F1" w:rsidRDefault="006F6AB7" w:rsidP="006F6AB7">
      <w:pPr>
        <w:pStyle w:val="BodyText"/>
        <w:rPr>
          <w:noProof/>
        </w:rPr>
      </w:pPr>
      <w:r w:rsidRPr="003667F1">
        <w:rPr>
          <w:noProof/>
        </w:rPr>
        <w:t xml:space="preserve">Once the </w:t>
      </w:r>
      <w:r w:rsidRPr="003667F1">
        <w:rPr>
          <w:i/>
          <w:noProof/>
        </w:rPr>
        <w:t>MaxTasks</w:t>
      </w:r>
      <w:r w:rsidRPr="003667F1">
        <w:rPr>
          <w:noProof/>
        </w:rPr>
        <w:t xml:space="preserve"> parameter has been tuned, determine whether additional MT Servers will improve performance by incrementing the </w:t>
      </w:r>
      <w:r w:rsidRPr="003667F1">
        <w:rPr>
          <w:i/>
          <w:noProof/>
        </w:rPr>
        <w:t>MaxMTServer</w:t>
      </w:r>
      <w:r w:rsidRPr="003667F1">
        <w:rPr>
          <w:noProof/>
        </w:rPr>
        <w:t xml:space="preserve"> parameter count by 1, but keep the ideal setting for </w:t>
      </w:r>
      <w:r w:rsidRPr="003667F1">
        <w:rPr>
          <w:i/>
          <w:noProof/>
        </w:rPr>
        <w:t>MaxTasks</w:t>
      </w:r>
      <w:r w:rsidRPr="003667F1">
        <w:rPr>
          <w:noProof/>
        </w:rPr>
        <w:t xml:space="preserve"> parameter constant. Continue to increase the </w:t>
      </w:r>
      <w:r w:rsidRPr="003667F1">
        <w:rPr>
          <w:i/>
          <w:noProof/>
        </w:rPr>
        <w:t xml:space="preserve">MaxMTServer </w:t>
      </w:r>
      <w:r w:rsidRPr="003667F1">
        <w:rPr>
          <w:noProof/>
        </w:rPr>
        <w:t xml:space="preserve">parameter until performance throughput begins to decrease. Note: One </w:t>
      </w:r>
      <w:r w:rsidRPr="003667F1">
        <w:rPr>
          <w:i/>
          <w:noProof/>
        </w:rPr>
        <w:t>MaxMTServer</w:t>
      </w:r>
      <w:r w:rsidRPr="003667F1">
        <w:rPr>
          <w:noProof/>
        </w:rPr>
        <w:t xml:space="preserve"> may work best. </w:t>
      </w:r>
    </w:p>
    <w:p w:rsidR="006F6AB7" w:rsidRPr="003667F1" w:rsidRDefault="006F6AB7" w:rsidP="006F6AB7">
      <w:pPr>
        <w:pStyle w:val="BodyText"/>
        <w:rPr>
          <w:noProof/>
        </w:rPr>
      </w:pPr>
      <w:r w:rsidRPr="003667F1">
        <w:rPr>
          <w:noProof/>
        </w:rPr>
        <w:t>The graph below shows an example tuning effort to determine the ideal setting for the Maximum Tasks parameter. The best performing setting was determined to be 10.</w:t>
      </w:r>
    </w:p>
    <w:p w:rsidR="006F6AB7" w:rsidRPr="003667F1" w:rsidRDefault="006F6AB7" w:rsidP="006F6AB7">
      <w:pPr>
        <w:pStyle w:val="BodyText"/>
        <w:rPr>
          <w:noProof/>
        </w:rPr>
      </w:pPr>
    </w:p>
    <w:p w:rsidR="006F6AB7" w:rsidRPr="003667F1" w:rsidRDefault="006F6AB7" w:rsidP="006F6AB7">
      <w:pPr>
        <w:pStyle w:val="BodyText"/>
        <w:keepNext/>
        <w:jc w:val="center"/>
        <w:rPr>
          <w:noProof/>
        </w:rPr>
      </w:pPr>
      <w:r>
        <w:rPr>
          <w:noProof/>
          <w:lang w:eastAsia="en-US"/>
        </w:rPr>
        <w:lastRenderedPageBreak/>
        <w:drawing>
          <wp:inline distT="0" distB="0" distL="0" distR="0">
            <wp:extent cx="5057775" cy="2381250"/>
            <wp:effectExtent l="1905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srcRect/>
                    <a:stretch>
                      <a:fillRect/>
                    </a:stretch>
                  </pic:blipFill>
                  <pic:spPr bwMode="auto">
                    <a:xfrm>
                      <a:off x="0" y="0"/>
                      <a:ext cx="5057775" cy="2381250"/>
                    </a:xfrm>
                    <a:prstGeom prst="rect">
                      <a:avLst/>
                    </a:prstGeom>
                    <a:noFill/>
                    <a:ln w="9525">
                      <a:noFill/>
                      <a:miter lim="800000"/>
                      <a:headEnd/>
                      <a:tailEnd/>
                    </a:ln>
                  </pic:spPr>
                </pic:pic>
              </a:graphicData>
            </a:graphic>
          </wp:inline>
        </w:drawing>
      </w:r>
    </w:p>
    <w:p w:rsidR="006F6AB7" w:rsidRPr="003667F1" w:rsidRDefault="006F6AB7" w:rsidP="006F6AB7">
      <w:pPr>
        <w:pStyle w:val="Caption"/>
        <w:ind w:left="1418"/>
        <w:jc w:val="center"/>
        <w:rPr>
          <w:noProof/>
        </w:rPr>
      </w:pPr>
      <w:r w:rsidRPr="003667F1">
        <w:rPr>
          <w:noProof/>
        </w:rPr>
        <w:t xml:space="preserve">Figure </w:t>
      </w:r>
      <w:r w:rsidR="00831C9C" w:rsidRPr="003667F1">
        <w:rPr>
          <w:noProof/>
        </w:rPr>
        <w:fldChar w:fldCharType="begin"/>
      </w:r>
      <w:r w:rsidRPr="003667F1">
        <w:rPr>
          <w:noProof/>
        </w:rPr>
        <w:instrText xml:space="preserve"> SEQ Figure \* ARABIC </w:instrText>
      </w:r>
      <w:r w:rsidR="00831C9C" w:rsidRPr="003667F1">
        <w:rPr>
          <w:noProof/>
        </w:rPr>
        <w:fldChar w:fldCharType="separate"/>
      </w:r>
      <w:r>
        <w:rPr>
          <w:noProof/>
        </w:rPr>
        <w:t>7</w:t>
      </w:r>
      <w:r w:rsidR="00831C9C" w:rsidRPr="003667F1">
        <w:rPr>
          <w:noProof/>
        </w:rPr>
        <w:fldChar w:fldCharType="end"/>
      </w:r>
      <w:r w:rsidRPr="003667F1">
        <w:rPr>
          <w:noProof/>
        </w:rPr>
        <w:t xml:space="preserve"> Maximum Tasks Analysis</w:t>
      </w:r>
    </w:p>
    <w:p w:rsidR="006F6AB7" w:rsidRPr="003667F1" w:rsidRDefault="006F6AB7" w:rsidP="006F6AB7">
      <w:pPr>
        <w:pStyle w:val="BodyText"/>
        <w:rPr>
          <w:noProof/>
        </w:rPr>
      </w:pPr>
    </w:p>
    <w:p w:rsidR="006F6AB7" w:rsidRPr="003667F1" w:rsidRDefault="006F6AB7" w:rsidP="006F6AB7">
      <w:pPr>
        <w:pStyle w:val="BodyText"/>
        <w:rPr>
          <w:noProof/>
        </w:rPr>
      </w:pPr>
      <w:r w:rsidRPr="003667F1">
        <w:rPr>
          <w:b/>
          <w:noProof/>
        </w:rPr>
        <w:t>Recommendation:</w:t>
      </w:r>
      <w:r w:rsidRPr="003667F1">
        <w:rPr>
          <w:noProof/>
        </w:rPr>
        <w:t xml:space="preserve"> Conduct a tuning exercise to determine the optimal settings for </w:t>
      </w:r>
      <w:r w:rsidRPr="003667F1">
        <w:rPr>
          <w:i/>
          <w:noProof/>
        </w:rPr>
        <w:t>MaxTasks</w:t>
      </w:r>
      <w:r w:rsidRPr="003667F1">
        <w:rPr>
          <w:noProof/>
        </w:rPr>
        <w:t xml:space="preserve"> and </w:t>
      </w:r>
      <w:r w:rsidRPr="003667F1">
        <w:rPr>
          <w:i/>
          <w:noProof/>
        </w:rPr>
        <w:t>MaxMTServers</w:t>
      </w:r>
      <w:r w:rsidRPr="003667F1">
        <w:rPr>
          <w:noProof/>
        </w:rPr>
        <w:t>.</w:t>
      </w:r>
    </w:p>
    <w:p w:rsidR="006F6AB7" w:rsidRPr="003667F1" w:rsidRDefault="006F6AB7" w:rsidP="006F6AB7">
      <w:pPr>
        <w:pStyle w:val="Heading2"/>
        <w:tabs>
          <w:tab w:val="clear" w:pos="4320"/>
        </w:tabs>
        <w:rPr>
          <w:noProof/>
        </w:rPr>
      </w:pPr>
      <w:bookmarkStart w:id="30" w:name="_Toc327899401"/>
      <w:r w:rsidRPr="003667F1">
        <w:rPr>
          <w:noProof/>
          <w:szCs w:val="24"/>
        </w:rPr>
        <w:t>R</w:t>
      </w:r>
      <w:r w:rsidRPr="003667F1">
        <w:rPr>
          <w:noProof/>
        </w:rPr>
        <w:t>educe</w:t>
      </w:r>
      <w:r w:rsidRPr="003667F1">
        <w:rPr>
          <w:noProof/>
          <w:szCs w:val="24"/>
        </w:rPr>
        <w:t>Transactions</w:t>
      </w:r>
      <w:r w:rsidRPr="003667F1">
        <w:rPr>
          <w:noProof/>
        </w:rPr>
        <w:t xml:space="preserve"> </w:t>
      </w:r>
      <w:r w:rsidRPr="003667F1">
        <w:rPr>
          <w:noProof/>
          <w:szCs w:val="24"/>
        </w:rPr>
        <w:t>from</w:t>
      </w:r>
      <w:r w:rsidRPr="003667F1">
        <w:rPr>
          <w:noProof/>
        </w:rPr>
        <w:t xml:space="preserve"> </w:t>
      </w:r>
      <w:r w:rsidRPr="003667F1">
        <w:rPr>
          <w:noProof/>
          <w:szCs w:val="24"/>
        </w:rPr>
        <w:t>Source System</w:t>
      </w:r>
      <w:bookmarkEnd w:id="30"/>
    </w:p>
    <w:p w:rsidR="006F6AB7" w:rsidRPr="003667F1" w:rsidRDefault="006F6AB7" w:rsidP="006F6AB7">
      <w:pPr>
        <w:pStyle w:val="BodyText"/>
        <w:rPr>
          <w:noProof/>
        </w:rPr>
      </w:pPr>
      <w:r w:rsidRPr="003667F1">
        <w:rPr>
          <w:noProof/>
        </w:rPr>
        <w:t>A really easy way to meet performance expectations is to reduce transactions from the source. Evaluate whether transactions can be reduced and/or simplified prior to arriving in Siebel. Perhaps the triggering mechanism on the external system can be refined to not pass along so as many irrelevant updates.</w:t>
      </w:r>
    </w:p>
    <w:p w:rsidR="006F6AB7" w:rsidRPr="003667F1" w:rsidRDefault="006F6AB7" w:rsidP="006F6AB7">
      <w:pPr>
        <w:pStyle w:val="BodyText"/>
        <w:rPr>
          <w:noProof/>
        </w:rPr>
      </w:pPr>
      <w:r w:rsidRPr="003667F1">
        <w:rPr>
          <w:b/>
          <w:noProof/>
        </w:rPr>
        <w:t>Recommendation:</w:t>
      </w:r>
      <w:r w:rsidRPr="003667F1">
        <w:rPr>
          <w:noProof/>
        </w:rPr>
        <w:t xml:space="preserve"> Keep the overall system architecture in mind and evaluate whether design changes outside of Siebel, such as reducing transactions at the source, are necessary to meet performance expectations.</w:t>
      </w:r>
    </w:p>
    <w:p w:rsidR="006F6AB7" w:rsidRPr="003667F1" w:rsidRDefault="006F6AB7" w:rsidP="006F6AB7">
      <w:pPr>
        <w:pStyle w:val="Heading2"/>
        <w:tabs>
          <w:tab w:val="clear" w:pos="4320"/>
        </w:tabs>
        <w:rPr>
          <w:noProof/>
        </w:rPr>
      </w:pPr>
      <w:bookmarkStart w:id="31" w:name="_Toc327899402"/>
      <w:r w:rsidRPr="003667F1">
        <w:rPr>
          <w:noProof/>
          <w:szCs w:val="24"/>
        </w:rPr>
        <w:t>E</w:t>
      </w:r>
      <w:r w:rsidRPr="003667F1">
        <w:rPr>
          <w:noProof/>
        </w:rPr>
        <w:t xml:space="preserve">valuate </w:t>
      </w:r>
      <w:r w:rsidRPr="003667F1">
        <w:rPr>
          <w:noProof/>
          <w:szCs w:val="24"/>
        </w:rPr>
        <w:t>EIM/B</w:t>
      </w:r>
      <w:r w:rsidRPr="003667F1">
        <w:rPr>
          <w:noProof/>
        </w:rPr>
        <w:t xml:space="preserve">ATCH </w:t>
      </w:r>
      <w:r w:rsidRPr="003667F1">
        <w:rPr>
          <w:noProof/>
          <w:szCs w:val="24"/>
        </w:rPr>
        <w:t>Options</w:t>
      </w:r>
      <w:bookmarkEnd w:id="31"/>
    </w:p>
    <w:p w:rsidR="006F6AB7" w:rsidRPr="003667F1" w:rsidRDefault="006F6AB7" w:rsidP="006F6AB7">
      <w:pPr>
        <w:pStyle w:val="BodyText"/>
        <w:rPr>
          <w:noProof/>
        </w:rPr>
      </w:pPr>
      <w:r w:rsidRPr="003667F1">
        <w:rPr>
          <w:noProof/>
        </w:rPr>
        <w:t>Evaluate whether the interface should really be a real-time interface. High-volume interfaces can sometimes best be implemented through a batch interface, quite often in not only less time to run in production, but less time to develop. Real-time interfaces also pose additional work involved with error handling and synchronization.</w:t>
      </w:r>
    </w:p>
    <w:p w:rsidR="006F6AB7" w:rsidRPr="003667F1" w:rsidRDefault="006F6AB7" w:rsidP="006F6AB7">
      <w:pPr>
        <w:pStyle w:val="BodyText"/>
        <w:rPr>
          <w:noProof/>
        </w:rPr>
      </w:pPr>
      <w:r w:rsidRPr="003667F1">
        <w:rPr>
          <w:b/>
          <w:noProof/>
        </w:rPr>
        <w:t>Recommendation:</w:t>
      </w:r>
      <w:r w:rsidRPr="003667F1">
        <w:rPr>
          <w:noProof/>
        </w:rPr>
        <w:t xml:space="preserve"> Verify that a real-time architecture is the appropriate choice for the interface.</w:t>
      </w:r>
    </w:p>
    <w:p w:rsidR="006F6AB7" w:rsidRPr="003667F1" w:rsidRDefault="006F6AB7" w:rsidP="006F6AB7">
      <w:pPr>
        <w:pStyle w:val="Heading2"/>
        <w:tabs>
          <w:tab w:val="clear" w:pos="4320"/>
        </w:tabs>
        <w:rPr>
          <w:noProof/>
        </w:rPr>
      </w:pPr>
      <w:bookmarkStart w:id="32" w:name="_Toc327899403"/>
      <w:r w:rsidRPr="003667F1">
        <w:rPr>
          <w:noProof/>
          <w:szCs w:val="24"/>
        </w:rPr>
        <w:t>HTTP Session Mode</w:t>
      </w:r>
      <w:bookmarkEnd w:id="32"/>
    </w:p>
    <w:p w:rsidR="006F6AB7" w:rsidRPr="003667F1" w:rsidRDefault="006F6AB7" w:rsidP="006F6AB7">
      <w:pPr>
        <w:pStyle w:val="BodyText"/>
        <w:rPr>
          <w:noProof/>
        </w:rPr>
      </w:pPr>
      <w:r w:rsidRPr="003667F1">
        <w:rPr>
          <w:noProof/>
        </w:rPr>
        <w:t>In instances where HTTP is the chosen transport protocol, the option to use either Session Mode or Session less Mode arises.</w:t>
      </w:r>
    </w:p>
    <w:p w:rsidR="006F6AB7" w:rsidRPr="003667F1" w:rsidRDefault="006F6AB7" w:rsidP="006F6AB7">
      <w:pPr>
        <w:pStyle w:val="BodyText"/>
        <w:rPr>
          <w:noProof/>
        </w:rPr>
      </w:pPr>
      <w:r w:rsidRPr="003667F1">
        <w:rPr>
          <w:noProof/>
        </w:rPr>
        <w:t>In Session less Mode, each synchronization request coming from an external system is going to execute a Login on the Siebel Application. There is high overhead in executing a login for each transaction. In contrast, Session Mode can handle multiple requests using the same session, ultimately reducing the overhead involved in logging in for each request.</w:t>
      </w:r>
    </w:p>
    <w:p w:rsidR="006F6AB7" w:rsidRPr="003667F1" w:rsidRDefault="006F6AB7" w:rsidP="006F6AB7">
      <w:pPr>
        <w:pStyle w:val="BodyText"/>
        <w:rPr>
          <w:noProof/>
        </w:rPr>
      </w:pPr>
      <w:r w:rsidRPr="003667F1">
        <w:rPr>
          <w:noProof/>
        </w:rPr>
        <w:t>When using session mode, it will then be necessary to determine the optimal time to close sessions. Leaving sessions open indefinitely negates Load Balancing, as once a single session is assigned to a Siebel Server, it will use that Siebel Server for all subsequent requests regardless of CPU/Connections on that, or other servers available to handle requests. However, closing the sessions too frequently would not reap the benefits of session mode, and the removal of the login overhead.</w:t>
      </w:r>
    </w:p>
    <w:p w:rsidR="006F6AB7" w:rsidRPr="003667F1" w:rsidRDefault="006F6AB7" w:rsidP="006F6AB7">
      <w:pPr>
        <w:pStyle w:val="BodyText"/>
        <w:rPr>
          <w:noProof/>
        </w:rPr>
      </w:pPr>
      <w:r w:rsidRPr="003667F1">
        <w:rPr>
          <w:b/>
          <w:noProof/>
        </w:rPr>
        <w:t>Recommendation:</w:t>
      </w:r>
      <w:r w:rsidRPr="003667F1">
        <w:rPr>
          <w:noProof/>
        </w:rPr>
        <w:t xml:space="preserve"> For HTTP interfaces, determine whether Session Mode will be beneficial.</w:t>
      </w:r>
    </w:p>
    <w:p w:rsidR="006F6AB7" w:rsidRPr="003667F1" w:rsidRDefault="006F6AB7" w:rsidP="006F6AB7">
      <w:pPr>
        <w:pStyle w:val="Heading2"/>
        <w:tabs>
          <w:tab w:val="clear" w:pos="4320"/>
        </w:tabs>
        <w:rPr>
          <w:noProof/>
        </w:rPr>
      </w:pPr>
      <w:bookmarkStart w:id="33" w:name="_Toc327899404"/>
      <w:r w:rsidRPr="003667F1">
        <w:rPr>
          <w:noProof/>
          <w:szCs w:val="24"/>
        </w:rPr>
        <w:lastRenderedPageBreak/>
        <w:t>B</w:t>
      </w:r>
      <w:r w:rsidRPr="003667F1">
        <w:rPr>
          <w:noProof/>
        </w:rPr>
        <w:t>atch Messages</w:t>
      </w:r>
      <w:bookmarkEnd w:id="33"/>
    </w:p>
    <w:p w:rsidR="006F6AB7" w:rsidRPr="003667F1" w:rsidRDefault="006F6AB7" w:rsidP="006F6AB7">
      <w:pPr>
        <w:pStyle w:val="BodyText"/>
        <w:rPr>
          <w:noProof/>
        </w:rPr>
      </w:pPr>
      <w:r w:rsidRPr="003667F1">
        <w:rPr>
          <w:noProof/>
        </w:rPr>
        <w:t>Batching transactions together in a single message can improve performance greatly. Batching messages involves taking multiple individual XML messages and concatenating them together in one single XML Message. However, the impact of batching messages is that of rollback issues. As one XML Message is considered by Siebel to be a single transaction, if one of those batched messages fails, the entire set of transactions will fail. Therefore, determining the number of messages to batch will depend on the number of errors you anticipate to fall out of the process. If the expected errors is high, the number of messages per batch should be low. The opposite is true if the expected error count is low.</w:t>
      </w:r>
    </w:p>
    <w:p w:rsidR="006F6AB7" w:rsidRPr="003667F1" w:rsidRDefault="006F6AB7" w:rsidP="006F6AB7">
      <w:pPr>
        <w:pStyle w:val="BodyText"/>
        <w:rPr>
          <w:noProof/>
        </w:rPr>
      </w:pPr>
      <w:r w:rsidRPr="003667F1">
        <w:rPr>
          <w:noProof/>
        </w:rPr>
        <w:t>Additionally, error handling can become far more complex when batching messages as you may now need to parse through a huge message to pull out the individual messages to re-try. Or, an administrator will be required to look at a very large message to manually resolve the error.</w:t>
      </w:r>
    </w:p>
    <w:p w:rsidR="006F6AB7" w:rsidRPr="003667F1" w:rsidRDefault="006F6AB7" w:rsidP="006F6AB7">
      <w:pPr>
        <w:pStyle w:val="BodyText"/>
        <w:rPr>
          <w:noProof/>
        </w:rPr>
      </w:pPr>
      <w:r w:rsidRPr="003667F1">
        <w:rPr>
          <w:b/>
          <w:noProof/>
        </w:rPr>
        <w:t>Recommendation:</w:t>
      </w:r>
      <w:r w:rsidRPr="003667F1">
        <w:rPr>
          <w:noProof/>
        </w:rPr>
        <w:t xml:space="preserve"> Only evaluate batching messages as a last resort in the performance tuning endeavor.</w:t>
      </w:r>
    </w:p>
    <w:p w:rsidR="006F6AB7" w:rsidRPr="003667F1" w:rsidRDefault="006F6AB7" w:rsidP="006F6AB7">
      <w:pPr>
        <w:pStyle w:val="Heading1"/>
        <w:rPr>
          <w:noProof/>
        </w:rPr>
      </w:pPr>
      <w:bookmarkStart w:id="34" w:name="_Toc327899405"/>
      <w:r w:rsidRPr="003667F1">
        <w:rPr>
          <w:noProof/>
        </w:rPr>
        <w:lastRenderedPageBreak/>
        <w:t>Summary</w:t>
      </w:r>
      <w:bookmarkEnd w:id="34"/>
    </w:p>
    <w:p w:rsidR="006F6AB7" w:rsidRPr="003667F1" w:rsidRDefault="006F6AB7" w:rsidP="006F6AB7">
      <w:pPr>
        <w:pStyle w:val="BodyText"/>
        <w:rPr>
          <w:noProof/>
        </w:rPr>
      </w:pPr>
      <w:r w:rsidRPr="003667F1">
        <w:rPr>
          <w:noProof/>
        </w:rPr>
        <w:t>This document has provided a set of tuning steps that will reap performance improvements on any Integration project.</w:t>
      </w:r>
    </w:p>
    <w:p w:rsidR="006F6AB7" w:rsidRPr="003667F1" w:rsidRDefault="006F6AB7" w:rsidP="006F6AB7">
      <w:pPr>
        <w:pStyle w:val="Heading2"/>
        <w:tabs>
          <w:tab w:val="clear" w:pos="4320"/>
        </w:tabs>
        <w:rPr>
          <w:noProof/>
        </w:rPr>
      </w:pPr>
      <w:bookmarkStart w:id="35" w:name="_Toc327899406"/>
      <w:r w:rsidRPr="003667F1">
        <w:rPr>
          <w:noProof/>
          <w:szCs w:val="24"/>
        </w:rPr>
        <w:t>Checklist</w:t>
      </w:r>
      <w:bookmarkEnd w:id="35"/>
    </w:p>
    <w:p w:rsidR="006F6AB7" w:rsidRPr="003667F1" w:rsidRDefault="006F6AB7" w:rsidP="006F6AB7">
      <w:pPr>
        <w:pStyle w:val="BodyText"/>
        <w:rPr>
          <w:noProof/>
        </w:rPr>
      </w:pPr>
      <w:r w:rsidRPr="003667F1">
        <w:rPr>
          <w:noProof/>
        </w:rPr>
        <w:t>The following is a checklist that can be used on subsequent implementations to evaluate performance tuning efforts.</w:t>
      </w:r>
    </w:p>
    <w:p w:rsidR="006F6AB7" w:rsidRPr="003667F1" w:rsidRDefault="006F6AB7" w:rsidP="006F6AB7">
      <w:pPr>
        <w:pStyle w:val="BodyText"/>
        <w:rPr>
          <w:noProof/>
        </w:rPr>
      </w:pP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4A0"/>
      </w:tblPr>
      <w:tblGrid>
        <w:gridCol w:w="600"/>
        <w:gridCol w:w="4062"/>
        <w:gridCol w:w="1413"/>
        <w:gridCol w:w="4581"/>
      </w:tblGrid>
      <w:tr w:rsidR="006F6AB7" w:rsidRPr="003667F1" w:rsidTr="006F6AB7">
        <w:trPr>
          <w:tblHeader/>
        </w:trPr>
        <w:tc>
          <w:tcPr>
            <w:tcW w:w="511" w:type="dxa"/>
            <w:tcBorders>
              <w:top w:val="single" w:sz="12" w:space="0" w:color="000000"/>
              <w:bottom w:val="single" w:sz="6" w:space="0" w:color="000000"/>
              <w:right w:val="nil"/>
            </w:tcBorders>
            <w:shd w:val="clear" w:color="000000" w:fill="E6E6E6"/>
            <w:vAlign w:val="center"/>
          </w:tcPr>
          <w:p w:rsidR="006F6AB7" w:rsidRPr="003667F1" w:rsidRDefault="006F6AB7" w:rsidP="0069144F">
            <w:pPr>
              <w:pStyle w:val="TableHeading"/>
              <w:rPr>
                <w:noProof/>
              </w:rPr>
            </w:pPr>
            <w:r w:rsidRPr="003667F1">
              <w:rPr>
                <w:noProof/>
              </w:rPr>
              <w:t>#</w:t>
            </w:r>
          </w:p>
        </w:tc>
        <w:tc>
          <w:tcPr>
            <w:tcW w:w="3458" w:type="dxa"/>
            <w:tcBorders>
              <w:top w:val="single" w:sz="12" w:space="0" w:color="000000"/>
              <w:left w:val="nil"/>
              <w:bottom w:val="single" w:sz="6" w:space="0" w:color="000000"/>
              <w:right w:val="nil"/>
            </w:tcBorders>
            <w:shd w:val="clear" w:color="000000" w:fill="E6E6E6"/>
            <w:vAlign w:val="center"/>
          </w:tcPr>
          <w:p w:rsidR="006F6AB7" w:rsidRPr="003667F1" w:rsidRDefault="006F6AB7" w:rsidP="0069144F">
            <w:pPr>
              <w:pStyle w:val="TableHeading"/>
              <w:rPr>
                <w:noProof/>
              </w:rPr>
            </w:pPr>
            <w:r w:rsidRPr="003667F1">
              <w:rPr>
                <w:bCs/>
                <w:noProof/>
                <w:color w:val="000000"/>
              </w:rPr>
              <w:t>Tuning Step Implemented</w:t>
            </w:r>
          </w:p>
        </w:tc>
        <w:tc>
          <w:tcPr>
            <w:tcW w:w="1203" w:type="dxa"/>
            <w:tcBorders>
              <w:top w:val="single" w:sz="12" w:space="0" w:color="000000"/>
              <w:left w:val="nil"/>
              <w:bottom w:val="single" w:sz="6" w:space="0" w:color="000000"/>
              <w:right w:val="nil"/>
            </w:tcBorders>
            <w:shd w:val="clear" w:color="000000" w:fill="E6E6E6"/>
            <w:vAlign w:val="center"/>
          </w:tcPr>
          <w:p w:rsidR="006F6AB7" w:rsidRPr="003667F1" w:rsidRDefault="006F6AB7" w:rsidP="0069144F">
            <w:pPr>
              <w:pStyle w:val="TableHeading"/>
              <w:rPr>
                <w:rFonts w:ascii="Wingdings" w:hAnsi="Wingdings"/>
                <w:noProof/>
              </w:rPr>
            </w:pPr>
            <w:r w:rsidRPr="003667F1">
              <w:rPr>
                <w:noProof/>
              </w:rPr>
              <w:t xml:space="preserve">Implemented </w:t>
            </w:r>
            <w:r w:rsidRPr="003667F1">
              <w:rPr>
                <w:rFonts w:ascii="Webdings" w:hAnsi="Webdings"/>
                <w:noProof/>
              </w:rPr>
              <w:t></w:t>
            </w:r>
            <w:r w:rsidRPr="003667F1">
              <w:rPr>
                <w:rFonts w:ascii="Webdings" w:hAnsi="Webdings"/>
                <w:noProof/>
              </w:rPr>
              <w:t></w:t>
            </w:r>
          </w:p>
        </w:tc>
        <w:tc>
          <w:tcPr>
            <w:tcW w:w="3900" w:type="dxa"/>
            <w:tcBorders>
              <w:top w:val="single" w:sz="12" w:space="0" w:color="000000"/>
              <w:left w:val="nil"/>
              <w:bottom w:val="single" w:sz="6" w:space="0" w:color="000000"/>
            </w:tcBorders>
            <w:shd w:val="clear" w:color="000000" w:fill="E6E6E6"/>
            <w:vAlign w:val="center"/>
          </w:tcPr>
          <w:p w:rsidR="006F6AB7" w:rsidRPr="003667F1" w:rsidRDefault="006F6AB7" w:rsidP="0069144F">
            <w:pPr>
              <w:pStyle w:val="TableHeading"/>
              <w:rPr>
                <w:bCs/>
                <w:noProof/>
                <w:color w:val="000000"/>
              </w:rPr>
            </w:pPr>
            <w:r w:rsidRPr="003667F1">
              <w:rPr>
                <w:bCs/>
                <w:noProof/>
                <w:color w:val="000000"/>
              </w:rPr>
              <w:t>Results Achieved</w:t>
            </w:r>
          </w:p>
        </w:tc>
      </w:tr>
      <w:tr w:rsidR="006F6AB7" w:rsidRPr="003667F1" w:rsidTr="006F6AB7">
        <w:trPr>
          <w:trHeight w:val="264"/>
        </w:trPr>
        <w:tc>
          <w:tcPr>
            <w:tcW w:w="511" w:type="dxa"/>
            <w:tcBorders>
              <w:top w:val="single" w:sz="6" w:space="0" w:color="000000"/>
            </w:tcBorders>
            <w:shd w:val="clear" w:color="000000" w:fill="FFFFFF"/>
          </w:tcPr>
          <w:p w:rsidR="006F6AB7" w:rsidRPr="003667F1" w:rsidRDefault="006F6AB7" w:rsidP="0069144F">
            <w:pPr>
              <w:pStyle w:val="TableText"/>
              <w:rPr>
                <w:noProof/>
              </w:rPr>
            </w:pPr>
            <w:r w:rsidRPr="003667F1">
              <w:rPr>
                <w:noProof/>
              </w:rPr>
              <w:t>1</w:t>
            </w:r>
          </w:p>
        </w:tc>
        <w:tc>
          <w:tcPr>
            <w:tcW w:w="3458" w:type="dxa"/>
            <w:tcBorders>
              <w:top w:val="single" w:sz="6" w:space="0" w:color="000000"/>
            </w:tcBorders>
            <w:shd w:val="clear" w:color="000000" w:fill="FFFFFF"/>
          </w:tcPr>
          <w:p w:rsidR="006F6AB7" w:rsidRPr="003667F1" w:rsidRDefault="006F6AB7" w:rsidP="0069144F">
            <w:pPr>
              <w:pStyle w:val="TableText"/>
              <w:rPr>
                <w:noProof/>
              </w:rPr>
            </w:pPr>
            <w:r w:rsidRPr="003667F1">
              <w:rPr>
                <w:noProof/>
                <w:color w:val="000000"/>
              </w:rPr>
              <w:t>Integration Object Analysis</w:t>
            </w:r>
          </w:p>
        </w:tc>
        <w:tc>
          <w:tcPr>
            <w:tcW w:w="1203" w:type="dxa"/>
            <w:tcBorders>
              <w:top w:val="single" w:sz="6" w:space="0" w:color="000000"/>
            </w:tcBorders>
            <w:shd w:val="clear" w:color="000000" w:fill="FFFFFF"/>
          </w:tcPr>
          <w:p w:rsidR="006F6AB7" w:rsidRPr="003667F1" w:rsidRDefault="006F6AB7" w:rsidP="0069144F">
            <w:pPr>
              <w:pStyle w:val="TableText"/>
              <w:rPr>
                <w:noProof/>
              </w:rPr>
            </w:pPr>
          </w:p>
        </w:tc>
        <w:tc>
          <w:tcPr>
            <w:tcW w:w="3900" w:type="dxa"/>
            <w:tcBorders>
              <w:top w:val="single" w:sz="6" w:space="0" w:color="000000"/>
            </w:tcBorders>
            <w:shd w:val="clear" w:color="000000" w:fill="FFFFFF"/>
          </w:tcPr>
          <w:p w:rsidR="006F6AB7" w:rsidRPr="003667F1" w:rsidRDefault="006F6AB7" w:rsidP="0069144F">
            <w:pPr>
              <w:pStyle w:val="TableText"/>
              <w:rPr>
                <w:noProof/>
              </w:rPr>
            </w:pPr>
          </w:p>
        </w:tc>
      </w:tr>
      <w:tr w:rsidR="006F6AB7" w:rsidRPr="003667F1" w:rsidTr="006F6AB7">
        <w:tc>
          <w:tcPr>
            <w:tcW w:w="511" w:type="dxa"/>
            <w:shd w:val="clear" w:color="000000" w:fill="FFFFFF"/>
          </w:tcPr>
          <w:p w:rsidR="006F6AB7" w:rsidRPr="003667F1" w:rsidRDefault="006F6AB7" w:rsidP="0069144F">
            <w:pPr>
              <w:pStyle w:val="TableText"/>
              <w:rPr>
                <w:noProof/>
              </w:rPr>
            </w:pPr>
            <w:r w:rsidRPr="003667F1">
              <w:rPr>
                <w:noProof/>
              </w:rPr>
              <w:t>2</w:t>
            </w:r>
          </w:p>
        </w:tc>
        <w:tc>
          <w:tcPr>
            <w:tcW w:w="3458" w:type="dxa"/>
            <w:shd w:val="clear" w:color="000000" w:fill="FFFFFF"/>
          </w:tcPr>
          <w:p w:rsidR="006F6AB7" w:rsidRPr="003667F1" w:rsidRDefault="006F6AB7" w:rsidP="0069144F">
            <w:pPr>
              <w:pStyle w:val="TableText"/>
              <w:rPr>
                <w:noProof/>
              </w:rPr>
            </w:pPr>
            <w:r w:rsidRPr="003667F1">
              <w:rPr>
                <w:noProof/>
                <w:color w:val="000000"/>
              </w:rPr>
              <w:t>Siebel Scripting</w:t>
            </w:r>
          </w:p>
        </w:tc>
        <w:tc>
          <w:tcPr>
            <w:tcW w:w="1203" w:type="dxa"/>
            <w:shd w:val="clear" w:color="000000" w:fill="FFFFFF"/>
          </w:tcPr>
          <w:p w:rsidR="006F6AB7" w:rsidRPr="003667F1" w:rsidRDefault="006F6AB7" w:rsidP="0069144F">
            <w:pPr>
              <w:pStyle w:val="TableText"/>
              <w:rPr>
                <w:noProof/>
              </w:rPr>
            </w:pPr>
          </w:p>
        </w:tc>
        <w:tc>
          <w:tcPr>
            <w:tcW w:w="3900" w:type="dxa"/>
            <w:shd w:val="clear" w:color="000000" w:fill="FFFFFF"/>
          </w:tcPr>
          <w:p w:rsidR="006F6AB7" w:rsidRPr="003667F1" w:rsidRDefault="006F6AB7" w:rsidP="0069144F">
            <w:pPr>
              <w:pStyle w:val="TableText"/>
              <w:rPr>
                <w:noProof/>
              </w:rPr>
            </w:pPr>
          </w:p>
        </w:tc>
      </w:tr>
      <w:tr w:rsidR="006F6AB7" w:rsidRPr="003667F1" w:rsidTr="006F6AB7">
        <w:tc>
          <w:tcPr>
            <w:tcW w:w="511" w:type="dxa"/>
            <w:shd w:val="clear" w:color="000000" w:fill="FFFFFF"/>
          </w:tcPr>
          <w:p w:rsidR="006F6AB7" w:rsidRPr="003667F1" w:rsidRDefault="006F6AB7" w:rsidP="0069144F">
            <w:pPr>
              <w:pStyle w:val="TableText"/>
              <w:rPr>
                <w:noProof/>
              </w:rPr>
            </w:pPr>
            <w:r w:rsidRPr="003667F1">
              <w:rPr>
                <w:noProof/>
              </w:rPr>
              <w:t>3</w:t>
            </w:r>
          </w:p>
        </w:tc>
        <w:tc>
          <w:tcPr>
            <w:tcW w:w="3458" w:type="dxa"/>
            <w:shd w:val="clear" w:color="000000" w:fill="FFFFFF"/>
          </w:tcPr>
          <w:p w:rsidR="006F6AB7" w:rsidRPr="003667F1" w:rsidRDefault="006F6AB7" w:rsidP="0069144F">
            <w:pPr>
              <w:pStyle w:val="TableText"/>
              <w:rPr>
                <w:noProof/>
              </w:rPr>
            </w:pPr>
            <w:r w:rsidRPr="003667F1">
              <w:rPr>
                <w:noProof/>
                <w:color w:val="000000"/>
              </w:rPr>
              <w:t>Empty XML Tags</w:t>
            </w:r>
          </w:p>
        </w:tc>
        <w:tc>
          <w:tcPr>
            <w:tcW w:w="1203" w:type="dxa"/>
            <w:shd w:val="clear" w:color="000000" w:fill="FFFFFF"/>
          </w:tcPr>
          <w:p w:rsidR="006F6AB7" w:rsidRPr="003667F1" w:rsidRDefault="006F6AB7" w:rsidP="0069144F">
            <w:pPr>
              <w:pStyle w:val="TableText"/>
              <w:rPr>
                <w:noProof/>
              </w:rPr>
            </w:pPr>
          </w:p>
        </w:tc>
        <w:tc>
          <w:tcPr>
            <w:tcW w:w="3900" w:type="dxa"/>
            <w:shd w:val="clear" w:color="000000" w:fill="FFFFFF"/>
          </w:tcPr>
          <w:p w:rsidR="006F6AB7" w:rsidRPr="003667F1" w:rsidRDefault="006F6AB7" w:rsidP="0069144F">
            <w:pPr>
              <w:pStyle w:val="TableText"/>
              <w:rPr>
                <w:noProof/>
              </w:rPr>
            </w:pPr>
          </w:p>
        </w:tc>
      </w:tr>
      <w:tr w:rsidR="006F6AB7" w:rsidRPr="003667F1" w:rsidTr="006F6AB7">
        <w:tc>
          <w:tcPr>
            <w:tcW w:w="511" w:type="dxa"/>
            <w:shd w:val="clear" w:color="000000" w:fill="FFFFFF"/>
          </w:tcPr>
          <w:p w:rsidR="006F6AB7" w:rsidRPr="003667F1" w:rsidRDefault="006F6AB7" w:rsidP="0069144F">
            <w:pPr>
              <w:pStyle w:val="TableText"/>
              <w:rPr>
                <w:noProof/>
              </w:rPr>
            </w:pPr>
            <w:r w:rsidRPr="003667F1">
              <w:rPr>
                <w:noProof/>
              </w:rPr>
              <w:t>4</w:t>
            </w:r>
          </w:p>
        </w:tc>
        <w:tc>
          <w:tcPr>
            <w:tcW w:w="3458" w:type="dxa"/>
            <w:shd w:val="clear" w:color="000000" w:fill="FFFFFF"/>
          </w:tcPr>
          <w:p w:rsidR="006F6AB7" w:rsidRPr="003667F1" w:rsidRDefault="006F6AB7" w:rsidP="0069144F">
            <w:pPr>
              <w:pStyle w:val="TableText"/>
              <w:rPr>
                <w:noProof/>
              </w:rPr>
            </w:pPr>
            <w:r w:rsidRPr="003667F1">
              <w:rPr>
                <w:noProof/>
                <w:color w:val="000000"/>
              </w:rPr>
              <w:t>SQL Tuning</w:t>
            </w:r>
          </w:p>
        </w:tc>
        <w:tc>
          <w:tcPr>
            <w:tcW w:w="1203" w:type="dxa"/>
            <w:shd w:val="clear" w:color="000000" w:fill="FFFFFF"/>
          </w:tcPr>
          <w:p w:rsidR="006F6AB7" w:rsidRPr="003667F1" w:rsidRDefault="006F6AB7" w:rsidP="0069144F">
            <w:pPr>
              <w:pStyle w:val="TableText"/>
              <w:rPr>
                <w:noProof/>
              </w:rPr>
            </w:pPr>
          </w:p>
        </w:tc>
        <w:tc>
          <w:tcPr>
            <w:tcW w:w="3900" w:type="dxa"/>
            <w:shd w:val="clear" w:color="000000" w:fill="FFFFFF"/>
          </w:tcPr>
          <w:p w:rsidR="006F6AB7" w:rsidRPr="003667F1" w:rsidRDefault="006F6AB7" w:rsidP="0069144F">
            <w:pPr>
              <w:pStyle w:val="TableText"/>
              <w:rPr>
                <w:noProof/>
              </w:rPr>
            </w:pPr>
          </w:p>
        </w:tc>
      </w:tr>
      <w:tr w:rsidR="006F6AB7" w:rsidRPr="003667F1" w:rsidTr="006F6AB7">
        <w:tc>
          <w:tcPr>
            <w:tcW w:w="511" w:type="dxa"/>
            <w:shd w:val="clear" w:color="000000" w:fill="FFFFFF"/>
          </w:tcPr>
          <w:p w:rsidR="006F6AB7" w:rsidRPr="003667F1" w:rsidRDefault="006F6AB7" w:rsidP="0069144F">
            <w:pPr>
              <w:pStyle w:val="TableText"/>
              <w:rPr>
                <w:noProof/>
              </w:rPr>
            </w:pPr>
            <w:r w:rsidRPr="003667F1">
              <w:rPr>
                <w:noProof/>
              </w:rPr>
              <w:t>5</w:t>
            </w:r>
          </w:p>
        </w:tc>
        <w:tc>
          <w:tcPr>
            <w:tcW w:w="3458" w:type="dxa"/>
            <w:shd w:val="clear" w:color="000000" w:fill="FFFFFF"/>
          </w:tcPr>
          <w:p w:rsidR="006F6AB7" w:rsidRPr="003667F1" w:rsidRDefault="006F6AB7" w:rsidP="0069144F">
            <w:pPr>
              <w:pStyle w:val="TableText"/>
              <w:rPr>
                <w:noProof/>
              </w:rPr>
            </w:pPr>
            <w:r w:rsidRPr="003667F1">
              <w:rPr>
                <w:noProof/>
                <w:color w:val="000000"/>
              </w:rPr>
              <w:t>Database Tuning</w:t>
            </w:r>
          </w:p>
        </w:tc>
        <w:tc>
          <w:tcPr>
            <w:tcW w:w="1203" w:type="dxa"/>
            <w:shd w:val="clear" w:color="000000" w:fill="FFFFFF"/>
          </w:tcPr>
          <w:p w:rsidR="006F6AB7" w:rsidRPr="003667F1" w:rsidRDefault="006F6AB7" w:rsidP="0069144F">
            <w:pPr>
              <w:pStyle w:val="TableText"/>
              <w:rPr>
                <w:noProof/>
              </w:rPr>
            </w:pPr>
          </w:p>
        </w:tc>
        <w:tc>
          <w:tcPr>
            <w:tcW w:w="3900" w:type="dxa"/>
            <w:shd w:val="clear" w:color="000000" w:fill="FFFFFF"/>
          </w:tcPr>
          <w:p w:rsidR="006F6AB7" w:rsidRPr="003667F1" w:rsidRDefault="006F6AB7" w:rsidP="0069144F">
            <w:pPr>
              <w:pStyle w:val="TableText"/>
              <w:rPr>
                <w:noProof/>
              </w:rPr>
            </w:pPr>
          </w:p>
        </w:tc>
      </w:tr>
      <w:tr w:rsidR="006F6AB7" w:rsidRPr="003667F1" w:rsidTr="006F6AB7">
        <w:tc>
          <w:tcPr>
            <w:tcW w:w="511" w:type="dxa"/>
            <w:shd w:val="clear" w:color="000000" w:fill="FFFFFF"/>
          </w:tcPr>
          <w:p w:rsidR="006F6AB7" w:rsidRPr="003667F1" w:rsidRDefault="006F6AB7" w:rsidP="0069144F">
            <w:pPr>
              <w:pStyle w:val="TableText"/>
              <w:rPr>
                <w:noProof/>
              </w:rPr>
            </w:pPr>
            <w:r w:rsidRPr="003667F1">
              <w:rPr>
                <w:noProof/>
              </w:rPr>
              <w:t>6</w:t>
            </w:r>
          </w:p>
        </w:tc>
        <w:tc>
          <w:tcPr>
            <w:tcW w:w="3458" w:type="dxa"/>
            <w:shd w:val="clear" w:color="000000" w:fill="FFFFFF"/>
          </w:tcPr>
          <w:p w:rsidR="006F6AB7" w:rsidRPr="003667F1" w:rsidRDefault="006F6AB7" w:rsidP="0069144F">
            <w:pPr>
              <w:pStyle w:val="TableText"/>
              <w:rPr>
                <w:noProof/>
              </w:rPr>
            </w:pPr>
            <w:r w:rsidRPr="003667F1">
              <w:rPr>
                <w:noProof/>
                <w:color w:val="000000"/>
              </w:rPr>
              <w:t>Audit Trail</w:t>
            </w:r>
          </w:p>
        </w:tc>
        <w:tc>
          <w:tcPr>
            <w:tcW w:w="1203" w:type="dxa"/>
            <w:shd w:val="clear" w:color="000000" w:fill="FFFFFF"/>
          </w:tcPr>
          <w:p w:rsidR="006F6AB7" w:rsidRPr="003667F1" w:rsidRDefault="006F6AB7" w:rsidP="0069144F">
            <w:pPr>
              <w:pStyle w:val="TableText"/>
              <w:rPr>
                <w:noProof/>
              </w:rPr>
            </w:pPr>
          </w:p>
        </w:tc>
        <w:tc>
          <w:tcPr>
            <w:tcW w:w="3900" w:type="dxa"/>
            <w:shd w:val="clear" w:color="000000" w:fill="FFFFFF"/>
          </w:tcPr>
          <w:p w:rsidR="006F6AB7" w:rsidRPr="003667F1" w:rsidRDefault="006F6AB7" w:rsidP="0069144F">
            <w:pPr>
              <w:pStyle w:val="TableText"/>
              <w:rPr>
                <w:noProof/>
              </w:rPr>
            </w:pPr>
          </w:p>
        </w:tc>
      </w:tr>
      <w:tr w:rsidR="006F6AB7" w:rsidRPr="003667F1" w:rsidTr="006F6AB7">
        <w:tc>
          <w:tcPr>
            <w:tcW w:w="511" w:type="dxa"/>
            <w:shd w:val="clear" w:color="000000" w:fill="FFFFFF"/>
          </w:tcPr>
          <w:p w:rsidR="006F6AB7" w:rsidRPr="003667F1" w:rsidRDefault="006F6AB7" w:rsidP="0069144F">
            <w:pPr>
              <w:pStyle w:val="TableText"/>
              <w:rPr>
                <w:noProof/>
              </w:rPr>
            </w:pPr>
            <w:r w:rsidRPr="003667F1">
              <w:rPr>
                <w:noProof/>
              </w:rPr>
              <w:t>7</w:t>
            </w:r>
          </w:p>
        </w:tc>
        <w:tc>
          <w:tcPr>
            <w:tcW w:w="3458" w:type="dxa"/>
            <w:shd w:val="clear" w:color="000000" w:fill="FFFFFF"/>
          </w:tcPr>
          <w:p w:rsidR="006F6AB7" w:rsidRPr="003667F1" w:rsidRDefault="006F6AB7" w:rsidP="0069144F">
            <w:pPr>
              <w:pStyle w:val="TableText"/>
              <w:rPr>
                <w:noProof/>
              </w:rPr>
            </w:pPr>
            <w:r w:rsidRPr="003667F1">
              <w:rPr>
                <w:noProof/>
                <w:color w:val="000000"/>
              </w:rPr>
              <w:t>Transaction Logging</w:t>
            </w:r>
          </w:p>
        </w:tc>
        <w:tc>
          <w:tcPr>
            <w:tcW w:w="1203" w:type="dxa"/>
            <w:shd w:val="clear" w:color="000000" w:fill="FFFFFF"/>
          </w:tcPr>
          <w:p w:rsidR="006F6AB7" w:rsidRPr="003667F1" w:rsidRDefault="006F6AB7" w:rsidP="0069144F">
            <w:pPr>
              <w:pStyle w:val="TableText"/>
              <w:rPr>
                <w:noProof/>
              </w:rPr>
            </w:pPr>
          </w:p>
        </w:tc>
        <w:tc>
          <w:tcPr>
            <w:tcW w:w="3900" w:type="dxa"/>
            <w:shd w:val="clear" w:color="000000" w:fill="FFFFFF"/>
          </w:tcPr>
          <w:p w:rsidR="006F6AB7" w:rsidRPr="003667F1" w:rsidRDefault="006F6AB7" w:rsidP="0069144F">
            <w:pPr>
              <w:pStyle w:val="TableText"/>
              <w:rPr>
                <w:noProof/>
              </w:rPr>
            </w:pPr>
          </w:p>
        </w:tc>
      </w:tr>
      <w:tr w:rsidR="006F6AB7" w:rsidRPr="003667F1" w:rsidTr="006F6AB7">
        <w:tc>
          <w:tcPr>
            <w:tcW w:w="511" w:type="dxa"/>
            <w:shd w:val="clear" w:color="000000" w:fill="FFFFFF"/>
          </w:tcPr>
          <w:p w:rsidR="006F6AB7" w:rsidRPr="003667F1" w:rsidRDefault="006F6AB7" w:rsidP="0069144F">
            <w:pPr>
              <w:pStyle w:val="TableText"/>
              <w:rPr>
                <w:noProof/>
              </w:rPr>
            </w:pPr>
            <w:r w:rsidRPr="003667F1">
              <w:rPr>
                <w:noProof/>
              </w:rPr>
              <w:t>8</w:t>
            </w:r>
          </w:p>
        </w:tc>
        <w:tc>
          <w:tcPr>
            <w:tcW w:w="3458" w:type="dxa"/>
            <w:shd w:val="clear" w:color="000000" w:fill="FFFFFF"/>
          </w:tcPr>
          <w:p w:rsidR="006F6AB7" w:rsidRPr="003667F1" w:rsidRDefault="006F6AB7" w:rsidP="0069144F">
            <w:pPr>
              <w:pStyle w:val="TableText"/>
              <w:rPr>
                <w:noProof/>
                <w:color w:val="000000"/>
              </w:rPr>
            </w:pPr>
            <w:r w:rsidRPr="003667F1">
              <w:rPr>
                <w:noProof/>
                <w:color w:val="000000"/>
              </w:rPr>
              <w:t>Logging</w:t>
            </w:r>
          </w:p>
        </w:tc>
        <w:tc>
          <w:tcPr>
            <w:tcW w:w="1203" w:type="dxa"/>
            <w:shd w:val="clear" w:color="000000" w:fill="FFFFFF"/>
          </w:tcPr>
          <w:p w:rsidR="006F6AB7" w:rsidRPr="003667F1" w:rsidRDefault="006F6AB7" w:rsidP="0069144F">
            <w:pPr>
              <w:pStyle w:val="TableText"/>
              <w:rPr>
                <w:noProof/>
              </w:rPr>
            </w:pPr>
          </w:p>
        </w:tc>
        <w:tc>
          <w:tcPr>
            <w:tcW w:w="3900" w:type="dxa"/>
            <w:shd w:val="clear" w:color="000000" w:fill="FFFFFF"/>
          </w:tcPr>
          <w:p w:rsidR="006F6AB7" w:rsidRPr="003667F1" w:rsidRDefault="006F6AB7" w:rsidP="0069144F">
            <w:pPr>
              <w:pStyle w:val="TableText"/>
              <w:rPr>
                <w:noProof/>
              </w:rPr>
            </w:pPr>
          </w:p>
        </w:tc>
      </w:tr>
      <w:tr w:rsidR="006F6AB7" w:rsidRPr="003667F1" w:rsidTr="006F6AB7">
        <w:tc>
          <w:tcPr>
            <w:tcW w:w="511" w:type="dxa"/>
            <w:shd w:val="clear" w:color="000000" w:fill="FFFFFF"/>
          </w:tcPr>
          <w:p w:rsidR="006F6AB7" w:rsidRPr="003667F1" w:rsidRDefault="006F6AB7" w:rsidP="0069144F">
            <w:pPr>
              <w:pStyle w:val="TableText"/>
              <w:rPr>
                <w:noProof/>
              </w:rPr>
            </w:pPr>
            <w:r w:rsidRPr="003667F1">
              <w:rPr>
                <w:noProof/>
              </w:rPr>
              <w:t>9</w:t>
            </w:r>
          </w:p>
        </w:tc>
        <w:tc>
          <w:tcPr>
            <w:tcW w:w="3458" w:type="dxa"/>
            <w:shd w:val="clear" w:color="000000" w:fill="FFFFFF"/>
          </w:tcPr>
          <w:p w:rsidR="006F6AB7" w:rsidRPr="003667F1" w:rsidRDefault="006F6AB7" w:rsidP="0069144F">
            <w:pPr>
              <w:pStyle w:val="TableText"/>
              <w:rPr>
                <w:noProof/>
                <w:color w:val="000000"/>
              </w:rPr>
            </w:pPr>
            <w:r w:rsidRPr="003667F1">
              <w:rPr>
                <w:noProof/>
                <w:color w:val="000000"/>
              </w:rPr>
              <w:t>Force Active Fields</w:t>
            </w:r>
          </w:p>
        </w:tc>
        <w:tc>
          <w:tcPr>
            <w:tcW w:w="1203" w:type="dxa"/>
            <w:shd w:val="clear" w:color="000000" w:fill="FFFFFF"/>
          </w:tcPr>
          <w:p w:rsidR="006F6AB7" w:rsidRPr="003667F1" w:rsidRDefault="006F6AB7" w:rsidP="0069144F">
            <w:pPr>
              <w:pStyle w:val="TableText"/>
              <w:rPr>
                <w:noProof/>
              </w:rPr>
            </w:pPr>
          </w:p>
        </w:tc>
        <w:tc>
          <w:tcPr>
            <w:tcW w:w="3900" w:type="dxa"/>
            <w:shd w:val="clear" w:color="000000" w:fill="FFFFFF"/>
          </w:tcPr>
          <w:p w:rsidR="006F6AB7" w:rsidRPr="003667F1" w:rsidRDefault="006F6AB7" w:rsidP="0069144F">
            <w:pPr>
              <w:pStyle w:val="TableText"/>
              <w:rPr>
                <w:noProof/>
              </w:rPr>
            </w:pPr>
          </w:p>
        </w:tc>
      </w:tr>
      <w:tr w:rsidR="006F6AB7" w:rsidRPr="003667F1" w:rsidTr="006F6AB7">
        <w:tc>
          <w:tcPr>
            <w:tcW w:w="511" w:type="dxa"/>
            <w:shd w:val="clear" w:color="000000" w:fill="FFFFFF"/>
          </w:tcPr>
          <w:p w:rsidR="006F6AB7" w:rsidRPr="003667F1" w:rsidRDefault="006F6AB7" w:rsidP="0069144F">
            <w:pPr>
              <w:pStyle w:val="TableText"/>
              <w:rPr>
                <w:noProof/>
              </w:rPr>
            </w:pPr>
            <w:r w:rsidRPr="003667F1">
              <w:rPr>
                <w:noProof/>
              </w:rPr>
              <w:t>10</w:t>
            </w:r>
          </w:p>
        </w:tc>
        <w:tc>
          <w:tcPr>
            <w:tcW w:w="3458" w:type="dxa"/>
            <w:shd w:val="clear" w:color="000000" w:fill="FFFFFF"/>
          </w:tcPr>
          <w:p w:rsidR="006F6AB7" w:rsidRPr="003667F1" w:rsidRDefault="006F6AB7" w:rsidP="0069144F">
            <w:pPr>
              <w:pStyle w:val="TableText"/>
              <w:rPr>
                <w:noProof/>
                <w:color w:val="000000"/>
              </w:rPr>
            </w:pPr>
            <w:r w:rsidRPr="003667F1">
              <w:rPr>
                <w:noProof/>
                <w:color w:val="000000"/>
              </w:rPr>
              <w:t>Picklist Validation</w:t>
            </w:r>
          </w:p>
        </w:tc>
        <w:tc>
          <w:tcPr>
            <w:tcW w:w="1203" w:type="dxa"/>
            <w:shd w:val="clear" w:color="000000" w:fill="FFFFFF"/>
          </w:tcPr>
          <w:p w:rsidR="006F6AB7" w:rsidRPr="003667F1" w:rsidRDefault="006F6AB7" w:rsidP="0069144F">
            <w:pPr>
              <w:pStyle w:val="TableText"/>
              <w:rPr>
                <w:noProof/>
              </w:rPr>
            </w:pPr>
          </w:p>
        </w:tc>
        <w:tc>
          <w:tcPr>
            <w:tcW w:w="3900" w:type="dxa"/>
            <w:shd w:val="clear" w:color="000000" w:fill="FFFFFF"/>
          </w:tcPr>
          <w:p w:rsidR="006F6AB7" w:rsidRPr="003667F1" w:rsidRDefault="006F6AB7" w:rsidP="0069144F">
            <w:pPr>
              <w:pStyle w:val="TableText"/>
              <w:rPr>
                <w:noProof/>
              </w:rPr>
            </w:pPr>
          </w:p>
        </w:tc>
      </w:tr>
      <w:tr w:rsidR="006F6AB7" w:rsidRPr="003667F1" w:rsidTr="006F6AB7">
        <w:tc>
          <w:tcPr>
            <w:tcW w:w="511" w:type="dxa"/>
            <w:shd w:val="clear" w:color="000000" w:fill="FFFFFF"/>
          </w:tcPr>
          <w:p w:rsidR="006F6AB7" w:rsidRPr="003667F1" w:rsidRDefault="006F6AB7" w:rsidP="0069144F">
            <w:pPr>
              <w:pStyle w:val="TableText"/>
              <w:rPr>
                <w:noProof/>
              </w:rPr>
            </w:pPr>
            <w:r w:rsidRPr="003667F1">
              <w:rPr>
                <w:noProof/>
              </w:rPr>
              <w:t>11</w:t>
            </w:r>
          </w:p>
        </w:tc>
        <w:tc>
          <w:tcPr>
            <w:tcW w:w="3458" w:type="dxa"/>
            <w:shd w:val="clear" w:color="000000" w:fill="FFFFFF"/>
          </w:tcPr>
          <w:p w:rsidR="006F6AB7" w:rsidRPr="003667F1" w:rsidRDefault="006F6AB7" w:rsidP="0069144F">
            <w:pPr>
              <w:pStyle w:val="TableText"/>
              <w:rPr>
                <w:noProof/>
                <w:color w:val="000000"/>
              </w:rPr>
            </w:pPr>
            <w:r w:rsidRPr="003667F1">
              <w:rPr>
                <w:noProof/>
                <w:color w:val="000000"/>
              </w:rPr>
              <w:t>Siebel Adapter Caching</w:t>
            </w:r>
          </w:p>
        </w:tc>
        <w:tc>
          <w:tcPr>
            <w:tcW w:w="1203" w:type="dxa"/>
            <w:shd w:val="clear" w:color="000000" w:fill="FFFFFF"/>
          </w:tcPr>
          <w:p w:rsidR="006F6AB7" w:rsidRPr="003667F1" w:rsidRDefault="006F6AB7" w:rsidP="0069144F">
            <w:pPr>
              <w:pStyle w:val="TableText"/>
              <w:rPr>
                <w:noProof/>
              </w:rPr>
            </w:pPr>
          </w:p>
        </w:tc>
        <w:tc>
          <w:tcPr>
            <w:tcW w:w="3900" w:type="dxa"/>
            <w:shd w:val="clear" w:color="000000" w:fill="FFFFFF"/>
          </w:tcPr>
          <w:p w:rsidR="006F6AB7" w:rsidRPr="003667F1" w:rsidRDefault="006F6AB7" w:rsidP="0069144F">
            <w:pPr>
              <w:pStyle w:val="TableText"/>
              <w:rPr>
                <w:noProof/>
              </w:rPr>
            </w:pPr>
          </w:p>
        </w:tc>
      </w:tr>
      <w:tr w:rsidR="006F6AB7" w:rsidRPr="003667F1" w:rsidTr="006F6AB7">
        <w:tc>
          <w:tcPr>
            <w:tcW w:w="511" w:type="dxa"/>
            <w:shd w:val="clear" w:color="000000" w:fill="FFFFFF"/>
          </w:tcPr>
          <w:p w:rsidR="006F6AB7" w:rsidRPr="003667F1" w:rsidRDefault="006F6AB7" w:rsidP="0069144F">
            <w:pPr>
              <w:pStyle w:val="TableText"/>
              <w:rPr>
                <w:noProof/>
              </w:rPr>
            </w:pPr>
            <w:r w:rsidRPr="003667F1">
              <w:rPr>
                <w:noProof/>
              </w:rPr>
              <w:t>12</w:t>
            </w:r>
          </w:p>
        </w:tc>
        <w:tc>
          <w:tcPr>
            <w:tcW w:w="3458" w:type="dxa"/>
            <w:shd w:val="clear" w:color="000000" w:fill="FFFFFF"/>
          </w:tcPr>
          <w:p w:rsidR="006F6AB7" w:rsidRPr="003667F1" w:rsidRDefault="006F6AB7" w:rsidP="0069144F">
            <w:pPr>
              <w:pStyle w:val="TableText"/>
              <w:rPr>
                <w:noProof/>
                <w:color w:val="000000"/>
              </w:rPr>
            </w:pPr>
            <w:r w:rsidRPr="003667F1">
              <w:rPr>
                <w:noProof/>
                <w:color w:val="000000"/>
              </w:rPr>
              <w:t>Business Service Caching</w:t>
            </w:r>
          </w:p>
        </w:tc>
        <w:tc>
          <w:tcPr>
            <w:tcW w:w="1203" w:type="dxa"/>
            <w:shd w:val="clear" w:color="000000" w:fill="FFFFFF"/>
          </w:tcPr>
          <w:p w:rsidR="006F6AB7" w:rsidRPr="003667F1" w:rsidRDefault="006F6AB7" w:rsidP="0069144F">
            <w:pPr>
              <w:pStyle w:val="TableText"/>
              <w:rPr>
                <w:noProof/>
              </w:rPr>
            </w:pPr>
          </w:p>
        </w:tc>
        <w:tc>
          <w:tcPr>
            <w:tcW w:w="3900" w:type="dxa"/>
            <w:shd w:val="clear" w:color="000000" w:fill="FFFFFF"/>
          </w:tcPr>
          <w:p w:rsidR="006F6AB7" w:rsidRPr="003667F1" w:rsidRDefault="006F6AB7" w:rsidP="0069144F">
            <w:pPr>
              <w:pStyle w:val="TableText"/>
              <w:rPr>
                <w:noProof/>
              </w:rPr>
            </w:pPr>
          </w:p>
        </w:tc>
      </w:tr>
      <w:tr w:rsidR="006F6AB7" w:rsidRPr="003667F1" w:rsidTr="006F6AB7">
        <w:tc>
          <w:tcPr>
            <w:tcW w:w="511" w:type="dxa"/>
            <w:shd w:val="clear" w:color="000000" w:fill="FFFFFF"/>
          </w:tcPr>
          <w:p w:rsidR="006F6AB7" w:rsidRPr="003667F1" w:rsidRDefault="006F6AB7" w:rsidP="0069144F">
            <w:pPr>
              <w:pStyle w:val="TableText"/>
              <w:rPr>
                <w:noProof/>
              </w:rPr>
            </w:pPr>
            <w:r w:rsidRPr="003667F1">
              <w:rPr>
                <w:noProof/>
              </w:rPr>
              <w:t>13</w:t>
            </w:r>
          </w:p>
        </w:tc>
        <w:tc>
          <w:tcPr>
            <w:tcW w:w="3458" w:type="dxa"/>
            <w:shd w:val="clear" w:color="000000" w:fill="FFFFFF"/>
          </w:tcPr>
          <w:p w:rsidR="006F6AB7" w:rsidRPr="003667F1" w:rsidRDefault="006F6AB7" w:rsidP="0069144F">
            <w:pPr>
              <w:pStyle w:val="TableText"/>
              <w:rPr>
                <w:noProof/>
                <w:color w:val="000000"/>
              </w:rPr>
            </w:pPr>
            <w:r w:rsidRPr="003667F1">
              <w:rPr>
                <w:noProof/>
                <w:color w:val="000000"/>
              </w:rPr>
              <w:t>Business Component Cloning</w:t>
            </w:r>
          </w:p>
        </w:tc>
        <w:tc>
          <w:tcPr>
            <w:tcW w:w="1203" w:type="dxa"/>
            <w:shd w:val="clear" w:color="000000" w:fill="FFFFFF"/>
          </w:tcPr>
          <w:p w:rsidR="006F6AB7" w:rsidRPr="003667F1" w:rsidRDefault="006F6AB7" w:rsidP="0069144F">
            <w:pPr>
              <w:pStyle w:val="TableText"/>
              <w:rPr>
                <w:noProof/>
              </w:rPr>
            </w:pPr>
          </w:p>
        </w:tc>
        <w:tc>
          <w:tcPr>
            <w:tcW w:w="3900" w:type="dxa"/>
            <w:shd w:val="clear" w:color="000000" w:fill="FFFFFF"/>
          </w:tcPr>
          <w:p w:rsidR="006F6AB7" w:rsidRPr="003667F1" w:rsidRDefault="006F6AB7" w:rsidP="0069144F">
            <w:pPr>
              <w:pStyle w:val="TableText"/>
              <w:rPr>
                <w:noProof/>
              </w:rPr>
            </w:pPr>
          </w:p>
        </w:tc>
      </w:tr>
      <w:tr w:rsidR="006F6AB7" w:rsidRPr="003667F1" w:rsidTr="006F6AB7">
        <w:tc>
          <w:tcPr>
            <w:tcW w:w="511" w:type="dxa"/>
            <w:shd w:val="clear" w:color="000000" w:fill="FFFFFF"/>
          </w:tcPr>
          <w:p w:rsidR="006F6AB7" w:rsidRPr="003667F1" w:rsidRDefault="006F6AB7" w:rsidP="0069144F">
            <w:pPr>
              <w:pStyle w:val="TableText"/>
              <w:rPr>
                <w:noProof/>
              </w:rPr>
            </w:pPr>
            <w:r w:rsidRPr="003667F1">
              <w:rPr>
                <w:noProof/>
              </w:rPr>
              <w:t>14</w:t>
            </w:r>
          </w:p>
        </w:tc>
        <w:tc>
          <w:tcPr>
            <w:tcW w:w="3458" w:type="dxa"/>
            <w:shd w:val="clear" w:color="000000" w:fill="FFFFFF"/>
          </w:tcPr>
          <w:p w:rsidR="006F6AB7" w:rsidRPr="003667F1" w:rsidRDefault="006F6AB7" w:rsidP="0069144F">
            <w:pPr>
              <w:pStyle w:val="TableText"/>
              <w:rPr>
                <w:noProof/>
                <w:color w:val="000000"/>
              </w:rPr>
            </w:pPr>
            <w:r w:rsidRPr="003667F1">
              <w:rPr>
                <w:noProof/>
                <w:color w:val="000000"/>
              </w:rPr>
              <w:t>Parallel Processing</w:t>
            </w:r>
          </w:p>
        </w:tc>
        <w:tc>
          <w:tcPr>
            <w:tcW w:w="1203" w:type="dxa"/>
            <w:shd w:val="clear" w:color="000000" w:fill="FFFFFF"/>
          </w:tcPr>
          <w:p w:rsidR="006F6AB7" w:rsidRPr="003667F1" w:rsidRDefault="006F6AB7" w:rsidP="0069144F">
            <w:pPr>
              <w:pStyle w:val="TableText"/>
              <w:rPr>
                <w:noProof/>
              </w:rPr>
            </w:pPr>
          </w:p>
        </w:tc>
        <w:tc>
          <w:tcPr>
            <w:tcW w:w="3900" w:type="dxa"/>
            <w:shd w:val="clear" w:color="000000" w:fill="FFFFFF"/>
          </w:tcPr>
          <w:p w:rsidR="006F6AB7" w:rsidRPr="003667F1" w:rsidRDefault="006F6AB7" w:rsidP="0069144F">
            <w:pPr>
              <w:pStyle w:val="TableText"/>
              <w:rPr>
                <w:noProof/>
              </w:rPr>
            </w:pPr>
          </w:p>
        </w:tc>
      </w:tr>
      <w:tr w:rsidR="006F6AB7" w:rsidRPr="003667F1" w:rsidTr="006F6AB7">
        <w:tc>
          <w:tcPr>
            <w:tcW w:w="511" w:type="dxa"/>
            <w:shd w:val="clear" w:color="000000" w:fill="FFFFFF"/>
          </w:tcPr>
          <w:p w:rsidR="006F6AB7" w:rsidRPr="003667F1" w:rsidRDefault="006F6AB7" w:rsidP="0069144F">
            <w:pPr>
              <w:pStyle w:val="TableText"/>
              <w:rPr>
                <w:noProof/>
              </w:rPr>
            </w:pPr>
            <w:r w:rsidRPr="003667F1">
              <w:rPr>
                <w:noProof/>
              </w:rPr>
              <w:t>15</w:t>
            </w:r>
          </w:p>
        </w:tc>
        <w:tc>
          <w:tcPr>
            <w:tcW w:w="3458" w:type="dxa"/>
            <w:shd w:val="clear" w:color="000000" w:fill="FFFFFF"/>
          </w:tcPr>
          <w:p w:rsidR="006F6AB7" w:rsidRPr="003667F1" w:rsidRDefault="006F6AB7" w:rsidP="0069144F">
            <w:pPr>
              <w:pStyle w:val="TableText"/>
              <w:rPr>
                <w:noProof/>
                <w:color w:val="000000"/>
              </w:rPr>
            </w:pPr>
            <w:r w:rsidRPr="003667F1">
              <w:rPr>
                <w:noProof/>
                <w:color w:val="000000"/>
              </w:rPr>
              <w:t>Siebel Component Parameters</w:t>
            </w:r>
          </w:p>
        </w:tc>
        <w:tc>
          <w:tcPr>
            <w:tcW w:w="1203" w:type="dxa"/>
            <w:shd w:val="clear" w:color="000000" w:fill="FFFFFF"/>
          </w:tcPr>
          <w:p w:rsidR="006F6AB7" w:rsidRPr="003667F1" w:rsidRDefault="006F6AB7" w:rsidP="0069144F">
            <w:pPr>
              <w:pStyle w:val="TableText"/>
              <w:rPr>
                <w:noProof/>
              </w:rPr>
            </w:pPr>
          </w:p>
        </w:tc>
        <w:tc>
          <w:tcPr>
            <w:tcW w:w="3900" w:type="dxa"/>
            <w:shd w:val="clear" w:color="000000" w:fill="FFFFFF"/>
          </w:tcPr>
          <w:p w:rsidR="006F6AB7" w:rsidRPr="003667F1" w:rsidRDefault="006F6AB7" w:rsidP="0069144F">
            <w:pPr>
              <w:pStyle w:val="TableText"/>
              <w:rPr>
                <w:noProof/>
              </w:rPr>
            </w:pPr>
          </w:p>
        </w:tc>
      </w:tr>
      <w:tr w:rsidR="006F6AB7" w:rsidRPr="003667F1" w:rsidTr="006F6AB7">
        <w:tc>
          <w:tcPr>
            <w:tcW w:w="511" w:type="dxa"/>
            <w:shd w:val="clear" w:color="000000" w:fill="FFFFFF"/>
          </w:tcPr>
          <w:p w:rsidR="006F6AB7" w:rsidRPr="003667F1" w:rsidRDefault="006F6AB7" w:rsidP="0069144F">
            <w:pPr>
              <w:pStyle w:val="TableText"/>
              <w:rPr>
                <w:noProof/>
              </w:rPr>
            </w:pPr>
            <w:r w:rsidRPr="003667F1">
              <w:rPr>
                <w:noProof/>
              </w:rPr>
              <w:t>16</w:t>
            </w:r>
          </w:p>
        </w:tc>
        <w:tc>
          <w:tcPr>
            <w:tcW w:w="3458" w:type="dxa"/>
            <w:shd w:val="clear" w:color="000000" w:fill="FFFFFF"/>
            <w:vAlign w:val="center"/>
          </w:tcPr>
          <w:p w:rsidR="006F6AB7" w:rsidRPr="003667F1" w:rsidRDefault="006F6AB7" w:rsidP="0069144F">
            <w:pPr>
              <w:pStyle w:val="TableText"/>
              <w:rPr>
                <w:noProof/>
                <w:color w:val="000000"/>
              </w:rPr>
            </w:pPr>
            <w:r w:rsidRPr="003667F1">
              <w:rPr>
                <w:noProof/>
                <w:color w:val="000000"/>
              </w:rPr>
              <w:t>Reduce Transactions From Source System</w:t>
            </w:r>
          </w:p>
        </w:tc>
        <w:tc>
          <w:tcPr>
            <w:tcW w:w="1203" w:type="dxa"/>
            <w:shd w:val="clear" w:color="000000" w:fill="FFFFFF"/>
          </w:tcPr>
          <w:p w:rsidR="006F6AB7" w:rsidRPr="003667F1" w:rsidRDefault="006F6AB7" w:rsidP="0069144F">
            <w:pPr>
              <w:pStyle w:val="TableText"/>
              <w:rPr>
                <w:noProof/>
              </w:rPr>
            </w:pPr>
          </w:p>
        </w:tc>
        <w:tc>
          <w:tcPr>
            <w:tcW w:w="3900" w:type="dxa"/>
            <w:shd w:val="clear" w:color="000000" w:fill="FFFFFF"/>
          </w:tcPr>
          <w:p w:rsidR="006F6AB7" w:rsidRPr="003667F1" w:rsidRDefault="006F6AB7" w:rsidP="0069144F">
            <w:pPr>
              <w:pStyle w:val="TableText"/>
              <w:rPr>
                <w:noProof/>
              </w:rPr>
            </w:pPr>
          </w:p>
        </w:tc>
      </w:tr>
      <w:tr w:rsidR="006F6AB7" w:rsidRPr="003667F1" w:rsidTr="006F6AB7">
        <w:tc>
          <w:tcPr>
            <w:tcW w:w="511" w:type="dxa"/>
            <w:shd w:val="clear" w:color="000000" w:fill="FFFFFF"/>
          </w:tcPr>
          <w:p w:rsidR="006F6AB7" w:rsidRPr="003667F1" w:rsidRDefault="006F6AB7" w:rsidP="0069144F">
            <w:pPr>
              <w:pStyle w:val="TableText"/>
              <w:rPr>
                <w:noProof/>
              </w:rPr>
            </w:pPr>
            <w:r w:rsidRPr="003667F1">
              <w:rPr>
                <w:noProof/>
              </w:rPr>
              <w:t>17</w:t>
            </w:r>
          </w:p>
        </w:tc>
        <w:tc>
          <w:tcPr>
            <w:tcW w:w="3458" w:type="dxa"/>
            <w:shd w:val="clear" w:color="000000" w:fill="FFFFFF"/>
          </w:tcPr>
          <w:p w:rsidR="006F6AB7" w:rsidRPr="003667F1" w:rsidRDefault="006F6AB7" w:rsidP="0069144F">
            <w:pPr>
              <w:pStyle w:val="TableText"/>
              <w:rPr>
                <w:noProof/>
                <w:color w:val="000000"/>
              </w:rPr>
            </w:pPr>
            <w:r w:rsidRPr="003667F1">
              <w:rPr>
                <w:noProof/>
                <w:color w:val="000000"/>
              </w:rPr>
              <w:t>Evaluate EIM/Batch Option</w:t>
            </w:r>
          </w:p>
        </w:tc>
        <w:tc>
          <w:tcPr>
            <w:tcW w:w="1203" w:type="dxa"/>
            <w:shd w:val="clear" w:color="000000" w:fill="FFFFFF"/>
          </w:tcPr>
          <w:p w:rsidR="006F6AB7" w:rsidRPr="003667F1" w:rsidRDefault="006F6AB7" w:rsidP="0069144F">
            <w:pPr>
              <w:pStyle w:val="TableText"/>
              <w:rPr>
                <w:noProof/>
              </w:rPr>
            </w:pPr>
          </w:p>
        </w:tc>
        <w:tc>
          <w:tcPr>
            <w:tcW w:w="3900" w:type="dxa"/>
            <w:shd w:val="clear" w:color="000000" w:fill="FFFFFF"/>
          </w:tcPr>
          <w:p w:rsidR="006F6AB7" w:rsidRPr="003667F1" w:rsidRDefault="006F6AB7" w:rsidP="0069144F">
            <w:pPr>
              <w:pStyle w:val="TableText"/>
              <w:rPr>
                <w:noProof/>
              </w:rPr>
            </w:pPr>
          </w:p>
        </w:tc>
      </w:tr>
      <w:tr w:rsidR="006F6AB7" w:rsidRPr="003667F1" w:rsidTr="006F6AB7">
        <w:tc>
          <w:tcPr>
            <w:tcW w:w="511" w:type="dxa"/>
            <w:shd w:val="clear" w:color="000000" w:fill="FFFFFF"/>
          </w:tcPr>
          <w:p w:rsidR="006F6AB7" w:rsidRPr="003667F1" w:rsidRDefault="006F6AB7" w:rsidP="0069144F">
            <w:pPr>
              <w:pStyle w:val="TableText"/>
              <w:rPr>
                <w:noProof/>
              </w:rPr>
            </w:pPr>
            <w:r w:rsidRPr="003667F1">
              <w:rPr>
                <w:noProof/>
              </w:rPr>
              <w:t>18</w:t>
            </w:r>
          </w:p>
        </w:tc>
        <w:tc>
          <w:tcPr>
            <w:tcW w:w="3458" w:type="dxa"/>
            <w:shd w:val="clear" w:color="000000" w:fill="FFFFFF"/>
          </w:tcPr>
          <w:p w:rsidR="006F6AB7" w:rsidRPr="003667F1" w:rsidRDefault="006F6AB7" w:rsidP="0069144F">
            <w:pPr>
              <w:pStyle w:val="TableText"/>
              <w:rPr>
                <w:noProof/>
                <w:color w:val="000000"/>
              </w:rPr>
            </w:pPr>
            <w:r w:rsidRPr="003667F1">
              <w:rPr>
                <w:noProof/>
                <w:color w:val="000000"/>
              </w:rPr>
              <w:t>HTTP Session Mode</w:t>
            </w:r>
          </w:p>
        </w:tc>
        <w:tc>
          <w:tcPr>
            <w:tcW w:w="1203" w:type="dxa"/>
            <w:shd w:val="clear" w:color="000000" w:fill="FFFFFF"/>
          </w:tcPr>
          <w:p w:rsidR="006F6AB7" w:rsidRPr="003667F1" w:rsidRDefault="006F6AB7" w:rsidP="0069144F">
            <w:pPr>
              <w:pStyle w:val="TableText"/>
              <w:rPr>
                <w:noProof/>
              </w:rPr>
            </w:pPr>
          </w:p>
        </w:tc>
        <w:tc>
          <w:tcPr>
            <w:tcW w:w="3900" w:type="dxa"/>
            <w:shd w:val="clear" w:color="000000" w:fill="FFFFFF"/>
          </w:tcPr>
          <w:p w:rsidR="006F6AB7" w:rsidRPr="003667F1" w:rsidRDefault="006F6AB7" w:rsidP="0069144F">
            <w:pPr>
              <w:pStyle w:val="TableText"/>
              <w:rPr>
                <w:noProof/>
              </w:rPr>
            </w:pPr>
          </w:p>
        </w:tc>
      </w:tr>
      <w:tr w:rsidR="006F6AB7" w:rsidRPr="003667F1" w:rsidTr="006F6AB7">
        <w:tc>
          <w:tcPr>
            <w:tcW w:w="511" w:type="dxa"/>
            <w:shd w:val="clear" w:color="000000" w:fill="FFFFFF"/>
          </w:tcPr>
          <w:p w:rsidR="006F6AB7" w:rsidRPr="003667F1" w:rsidRDefault="006F6AB7" w:rsidP="0069144F">
            <w:pPr>
              <w:pStyle w:val="TableText"/>
              <w:rPr>
                <w:noProof/>
              </w:rPr>
            </w:pPr>
            <w:r w:rsidRPr="003667F1">
              <w:rPr>
                <w:noProof/>
              </w:rPr>
              <w:t>19</w:t>
            </w:r>
          </w:p>
        </w:tc>
        <w:tc>
          <w:tcPr>
            <w:tcW w:w="3458" w:type="dxa"/>
            <w:shd w:val="clear" w:color="000000" w:fill="FFFFFF"/>
          </w:tcPr>
          <w:p w:rsidR="006F6AB7" w:rsidRPr="003667F1" w:rsidRDefault="006F6AB7" w:rsidP="0069144F">
            <w:pPr>
              <w:pStyle w:val="TableText"/>
              <w:rPr>
                <w:noProof/>
                <w:color w:val="000000"/>
              </w:rPr>
            </w:pPr>
            <w:r w:rsidRPr="003667F1">
              <w:rPr>
                <w:noProof/>
                <w:color w:val="000000"/>
              </w:rPr>
              <w:t>Batch Messages</w:t>
            </w:r>
          </w:p>
        </w:tc>
        <w:tc>
          <w:tcPr>
            <w:tcW w:w="1203" w:type="dxa"/>
            <w:shd w:val="clear" w:color="000000" w:fill="FFFFFF"/>
          </w:tcPr>
          <w:p w:rsidR="006F6AB7" w:rsidRPr="003667F1" w:rsidRDefault="006F6AB7" w:rsidP="0069144F">
            <w:pPr>
              <w:pStyle w:val="TableText"/>
              <w:rPr>
                <w:noProof/>
              </w:rPr>
            </w:pPr>
          </w:p>
        </w:tc>
        <w:tc>
          <w:tcPr>
            <w:tcW w:w="3900" w:type="dxa"/>
            <w:shd w:val="clear" w:color="000000" w:fill="FFFFFF"/>
          </w:tcPr>
          <w:p w:rsidR="006F6AB7" w:rsidRPr="003667F1" w:rsidRDefault="006F6AB7" w:rsidP="0069144F">
            <w:pPr>
              <w:pStyle w:val="TableText"/>
              <w:rPr>
                <w:noProof/>
              </w:rPr>
            </w:pPr>
          </w:p>
        </w:tc>
      </w:tr>
    </w:tbl>
    <w:p w:rsidR="006F6AB7" w:rsidRPr="003667F1" w:rsidRDefault="006F6AB7" w:rsidP="006F6AB7">
      <w:pPr>
        <w:pStyle w:val="BodyText"/>
        <w:rPr>
          <w:noProof/>
        </w:rPr>
      </w:pPr>
    </w:p>
    <w:sectPr w:rsidR="006F6AB7" w:rsidRPr="003667F1" w:rsidSect="00B22C95">
      <w:headerReference w:type="even" r:id="rId18"/>
      <w:footerReference w:type="even" r:id="rId19"/>
      <w:headerReference w:type="first" r:id="rId20"/>
      <w:footerReference w:type="first" r:id="rId21"/>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E2A9A" w:rsidRDefault="00BE2A9A">
      <w:r>
        <w:separator/>
      </w:r>
    </w:p>
  </w:endnote>
  <w:endnote w:type="continuationSeparator" w:id="0">
    <w:p w:rsidR="00BE2A9A" w:rsidRDefault="00BE2A9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6AB7" w:rsidRDefault="00831C9C">
    <w:pPr>
      <w:pStyle w:val="Footer"/>
      <w:framePr w:hSpace="187" w:wrap="around" w:vAnchor="text" w:hAnchor="margin" w:xAlign="right" w:y="1"/>
      <w:tabs>
        <w:tab w:val="right" w:pos="9900"/>
        <w:tab w:val="right" w:pos="10440"/>
      </w:tabs>
    </w:pPr>
    <w:fldSimple w:instr=" STYLEREF HD1 \* MERGEFORMAT ">
      <w:r w:rsidR="00EC5E7D">
        <w:rPr>
          <w:noProof/>
        </w:rPr>
        <w:t>Summary</w:t>
      </w:r>
    </w:fldSimple>
    <w:r w:rsidR="006F6AB7">
      <w:t xml:space="preserve">     </w:t>
    </w:r>
    <w:r>
      <w:fldChar w:fldCharType="begin"/>
    </w:r>
    <w:r w:rsidR="006F6AB7">
      <w:instrText xml:space="preserve"> If </w:instrText>
    </w:r>
    <w:fldSimple w:instr=" Section ">
      <w:r w:rsidR="00EC5E7D">
        <w:instrText>2</w:instrText>
      </w:r>
    </w:fldSimple>
    <w:r w:rsidR="006F6AB7">
      <w:instrText xml:space="preserve"> &gt; 1 “</w:instrText>
    </w:r>
    <w:fldSimple w:instr="PAGE ">
      <w:r w:rsidR="00EC5E7D">
        <w:rPr>
          <w:noProof/>
        </w:rPr>
        <w:instrText>10</w:instrText>
      </w:r>
    </w:fldSimple>
    <w:r w:rsidR="006F6AB7">
      <w:instrText xml:space="preserve"> of </w:instrText>
    </w:r>
    <w:r>
      <w:fldChar w:fldCharType="begin"/>
    </w:r>
    <w:r w:rsidR="006F6AB7">
      <w:instrText xml:space="preserve"> =  </w:instrText>
    </w:r>
    <w:fldSimple w:instr=" NUMPAGES ">
      <w:r w:rsidR="00EC5E7D">
        <w:rPr>
          <w:noProof/>
        </w:rPr>
        <w:instrText>14</w:instrText>
      </w:r>
    </w:fldSimple>
    <w:r w:rsidR="006F6AB7">
      <w:instrText xml:space="preserve"> - Sec1  </w:instrText>
    </w:r>
    <w:r>
      <w:fldChar w:fldCharType="separate"/>
    </w:r>
    <w:r w:rsidR="00EC5E7D">
      <w:rPr>
        <w:noProof/>
      </w:rPr>
      <w:instrText>10</w:instrText>
    </w:r>
    <w:r>
      <w:fldChar w:fldCharType="end"/>
    </w:r>
    <w:r w:rsidR="006F6AB7">
      <w:instrText>” “</w:instrText>
    </w:r>
    <w:fldSimple w:instr=" PAGE ">
      <w:r w:rsidR="00EC5E7D">
        <w:rPr>
          <w:noProof/>
        </w:rPr>
        <w:instrText>iv</w:instrText>
      </w:r>
    </w:fldSimple>
    <w:r w:rsidR="006F6AB7">
      <w:instrText xml:space="preserve">” </w:instrText>
    </w:r>
    <w:r>
      <w:fldChar w:fldCharType="separate"/>
    </w:r>
    <w:r w:rsidR="00EC5E7D">
      <w:rPr>
        <w:noProof/>
      </w:rPr>
      <w:t>10 of 10</w:t>
    </w:r>
    <w:r>
      <w:fldChar w:fldCharType="end"/>
    </w:r>
  </w:p>
  <w:p w:rsidR="006F6AB7" w:rsidRDefault="00831C9C">
    <w:pPr>
      <w:pStyle w:val="Footer"/>
      <w:tabs>
        <w:tab w:val="right" w:pos="9900"/>
        <w:tab w:val="right" w:pos="10440"/>
      </w:tabs>
    </w:pPr>
    <w:fldSimple w:instr=" REF Subject \* MERGEFORMAT ">
      <w:r w:rsidR="006F6AB7" w:rsidRPr="003667F1">
        <w:rPr>
          <w:rStyle w:val="HighlightedVariable"/>
        </w:rPr>
        <w:t>&lt;Subject&gt;</w:t>
      </w:r>
      <w:r w:rsidR="006F6AB7" w:rsidRPr="003667F1">
        <w:rPr>
          <w:rStyle w:val="HighlightedVariable"/>
          <w:noProof/>
          <w:sz w:val="48"/>
        </w:rPr>
        <w:t xml:space="preserve"> </w:t>
      </w:r>
    </w:fldSimple>
  </w:p>
  <w:p w:rsidR="006F6AB7" w:rsidRDefault="006F6AB7">
    <w:pPr>
      <w:pStyle w:val="Footer"/>
      <w:tabs>
        <w:tab w:val="center" w:pos="5400"/>
        <w:tab w:val="right" w:pos="9720"/>
        <w:tab w:val="right" w:pos="10440"/>
      </w:tabs>
    </w:pPr>
    <w:r>
      <w:t xml:space="preserve">File Ref:  </w:t>
    </w:r>
    <w:fldSimple w:instr=" FILENAME \* FirstCap ">
      <w:r w:rsidR="00A44959">
        <w:rPr>
          <w:noProof/>
        </w:rPr>
        <w:t>PT-010 TECHNOLOGY_COMPETENCY_PERFORMANCE_TUNING_SERIES - EAI.DOCX</w:t>
      </w:r>
    </w:fldSimple>
    <w:r>
      <w:t xml:space="preserve">     (v. </w:t>
    </w:r>
    <w:fldSimple w:instr=" REF DocVersion \* MERGEFORMAT ">
      <w:r w:rsidR="00A44959" w:rsidRPr="003667F1">
        <w:t>DRAFT 1A</w:t>
      </w:r>
    </w:fldSimple>
    <w:r>
      <w:t xml:space="preserve"> )</w:t>
    </w:r>
  </w:p>
  <w:p w:rsidR="00A44959" w:rsidRDefault="00A44959">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6AB7" w:rsidRDefault="006F6AB7">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31C9C">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E2A9A" w:rsidRDefault="00BE2A9A">
      <w:r>
        <w:separator/>
      </w:r>
    </w:p>
  </w:footnote>
  <w:footnote w:type="continuationSeparator" w:id="0">
    <w:p w:rsidR="00BE2A9A" w:rsidRDefault="00BE2A9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6AB7" w:rsidRDefault="006F6AB7">
    <w:pPr>
      <w:pStyle w:val="Header"/>
      <w:framePr w:hSpace="187" w:wrap="around" w:vAnchor="page" w:hAnchor="margin" w:xAlign="right" w:y="433"/>
    </w:pPr>
    <w:r>
      <w:t xml:space="preserve">Doc Ref:  </w:t>
    </w:r>
    <w:fldSimple w:instr=" REF DocRefNumber \* MERGEFORMAT ">
      <w:r w:rsidRPr="003667F1">
        <w:rPr>
          <w:rStyle w:val="HighlightedVariable"/>
        </w:rPr>
        <w:t>&lt;Document Reference Number&gt;</w:t>
      </w:r>
      <w:r w:rsidRPr="003667F1">
        <w:rPr>
          <w:b/>
        </w:rPr>
        <w:t xml:space="preserve"> </w:t>
      </w:r>
    </w:fldSimple>
  </w:p>
  <w:p w:rsidR="006F6AB7" w:rsidRPr="003667F1" w:rsidRDefault="00831C9C" w:rsidP="003667F1">
    <w:pPr>
      <w:pStyle w:val="Header"/>
    </w:pPr>
    <w:r>
      <w:fldChar w:fldCharType="begin"/>
    </w:r>
    <w:r w:rsidR="006F6AB7">
      <w:instrText xml:space="preserve"> REF DocTitle \* MERGEFORMAT </w:instrText>
    </w:r>
    <w:r>
      <w:fldChar w:fldCharType="separate"/>
    </w:r>
    <w:r w:rsidR="006F6AB7" w:rsidRPr="003667F1">
      <w:t>PT.010 Technology Competency Performance Tuning Series-EAI</w:t>
    </w:r>
  </w:p>
  <w:p w:rsidR="006F6AB7" w:rsidRDefault="00831C9C" w:rsidP="00A44959">
    <w:pPr>
      <w:pStyle w:val="Header"/>
      <w:jc w:val="right"/>
    </w:pPr>
    <w:r>
      <w:fldChar w:fldCharType="end"/>
    </w:r>
    <w:fldSimple w:instr=" REF LastDate \* MERGEFORMAT ">
      <w:r w:rsidR="00A44959">
        <w:t>May 14, 2014</w:t>
      </w:r>
    </w:fldSimple>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5">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7">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8">
    <w:nsid w:val="2E01071C"/>
    <w:multiLevelType w:val="singleLevel"/>
    <w:tmpl w:val="CEB20ABA"/>
    <w:lvl w:ilvl="0">
      <w:start w:val="1"/>
      <w:numFmt w:val="none"/>
      <w:pStyle w:val="Note"/>
      <w:lvlText w:val="Note:"/>
      <w:legacy w:legacy="1" w:legacySpace="0" w:legacyIndent="720"/>
      <w:lvlJc w:val="left"/>
      <w:pPr>
        <w:ind w:left="720" w:hanging="720"/>
      </w:pPr>
      <w:rPr>
        <w:b/>
        <w:i w:val="0"/>
      </w:rPr>
    </w:lvl>
  </w:abstractNum>
  <w:abstractNum w:abstractNumId="9">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1">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2">
    <w:nsid w:val="4BF40F77"/>
    <w:multiLevelType w:val="singleLevel"/>
    <w:tmpl w:val="1AF8E95E"/>
    <w:lvl w:ilvl="0">
      <w:start w:val="1"/>
      <w:numFmt w:val="none"/>
      <w:lvlText w:val="Note:"/>
      <w:legacy w:legacy="1" w:legacySpace="0" w:legacyIndent="720"/>
      <w:lvlJc w:val="left"/>
      <w:pPr>
        <w:ind w:left="720" w:hanging="720"/>
      </w:pPr>
      <w:rPr>
        <w:b/>
        <w:i w:val="0"/>
      </w:rPr>
    </w:lvl>
  </w:abstractNum>
  <w:abstractNum w:abstractNumId="13">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4">
    <w:nsid w:val="65B81C97"/>
    <w:multiLevelType w:val="singleLevel"/>
    <w:tmpl w:val="1AF8E95E"/>
    <w:lvl w:ilvl="0">
      <w:start w:val="1"/>
      <w:numFmt w:val="none"/>
      <w:lvlText w:val="Note:"/>
      <w:legacy w:legacy="1" w:legacySpace="0" w:legacyIndent="720"/>
      <w:lvlJc w:val="left"/>
      <w:pPr>
        <w:ind w:left="720" w:hanging="720"/>
      </w:pPr>
      <w:rPr>
        <w:b/>
        <w:i w:val="0"/>
      </w:rPr>
    </w:lvl>
  </w:abstractNum>
  <w:abstractNum w:abstractNumId="15">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6">
    <w:nsid w:val="75A17358"/>
    <w:multiLevelType w:val="singleLevel"/>
    <w:tmpl w:val="9926CEEC"/>
    <w:lvl w:ilvl="0">
      <w:start w:val="1"/>
      <w:numFmt w:val="none"/>
      <w:pStyle w:val="NumberList"/>
      <w:lvlText w:val="Note:"/>
      <w:legacy w:legacy="1" w:legacySpace="0" w:legacyIndent="720"/>
      <w:lvlJc w:val="left"/>
      <w:pPr>
        <w:ind w:left="720" w:hanging="720"/>
      </w:pPr>
      <w:rPr>
        <w:b/>
        <w:i w:val="0"/>
      </w:rPr>
    </w:lvl>
  </w:abstractNum>
  <w:abstractNum w:abstractNumId="17">
    <w:nsid w:val="7F331756"/>
    <w:multiLevelType w:val="singleLevel"/>
    <w:tmpl w:val="1AF8E95E"/>
    <w:lvl w:ilvl="0">
      <w:start w:val="1"/>
      <w:numFmt w:val="none"/>
      <w:lvlText w:val="Note:"/>
      <w:legacy w:legacy="1" w:legacySpace="0" w:legacyIndent="720"/>
      <w:lvlJc w:val="left"/>
      <w:pPr>
        <w:ind w:left="720" w:hanging="720"/>
      </w:pPr>
      <w:rPr>
        <w:b/>
        <w:i w:val="0"/>
      </w:rPr>
    </w:lvl>
  </w:abstractNum>
  <w:num w:numId="1">
    <w:abstractNumId w:val="6"/>
  </w:num>
  <w:num w:numId="2">
    <w:abstractNumId w:val="13"/>
  </w:num>
  <w:num w:numId="3">
    <w:abstractNumId w:val="15"/>
  </w:num>
  <w:num w:numId="4">
    <w:abstractNumId w:val="9"/>
  </w:num>
  <w:num w:numId="5">
    <w:abstractNumId w:val="10"/>
  </w:num>
  <w:num w:numId="6">
    <w:abstractNumId w:val="1"/>
  </w:num>
  <w:num w:numId="7">
    <w:abstractNumId w:val="2"/>
  </w:num>
  <w:num w:numId="8">
    <w:abstractNumId w:val="16"/>
  </w:num>
  <w:num w:numId="9">
    <w:abstractNumId w:val="5"/>
  </w:num>
  <w:num w:numId="10">
    <w:abstractNumId w:val="3"/>
  </w:num>
  <w:num w:numId="11">
    <w:abstractNumId w:val="7"/>
  </w:num>
  <w:num w:numId="12">
    <w:abstractNumId w:val="0"/>
  </w:num>
  <w:num w:numId="13">
    <w:abstractNumId w:val="11"/>
  </w:num>
  <w:num w:numId="14">
    <w:abstractNumId w:val="14"/>
  </w:num>
  <w:num w:numId="15">
    <w:abstractNumId w:val="8"/>
  </w:num>
  <w:num w:numId="16">
    <w:abstractNumId w:val="12"/>
  </w:num>
  <w:num w:numId="17">
    <w:abstractNumId w:val="17"/>
  </w:num>
  <w:num w:numId="18">
    <w:abstractNumId w:val="4"/>
  </w:num>
  <w:num w:numId="19">
    <w:abstractNumId w:val="4"/>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04450"/>
  </w:hdrShapeDefaults>
  <w:footnotePr>
    <w:footnote w:id="-1"/>
    <w:footnote w:id="0"/>
  </w:footnotePr>
  <w:endnotePr>
    <w:endnote w:id="-1"/>
    <w:endnote w:id="0"/>
  </w:endnotePr>
  <w:compat/>
  <w:rsids>
    <w:rsidRoot w:val="008B7402"/>
    <w:rsid w:val="00014E4C"/>
    <w:rsid w:val="000274F6"/>
    <w:rsid w:val="000519B9"/>
    <w:rsid w:val="000527B0"/>
    <w:rsid w:val="00086487"/>
    <w:rsid w:val="000937CB"/>
    <w:rsid w:val="000A0CA2"/>
    <w:rsid w:val="000B31DD"/>
    <w:rsid w:val="000B6334"/>
    <w:rsid w:val="000C4584"/>
    <w:rsid w:val="000F6E70"/>
    <w:rsid w:val="00122E20"/>
    <w:rsid w:val="00123E12"/>
    <w:rsid w:val="00126CC1"/>
    <w:rsid w:val="00135778"/>
    <w:rsid w:val="00151B42"/>
    <w:rsid w:val="001A5273"/>
    <w:rsid w:val="001D2C4B"/>
    <w:rsid w:val="001D7E86"/>
    <w:rsid w:val="00212229"/>
    <w:rsid w:val="0024040C"/>
    <w:rsid w:val="0024726E"/>
    <w:rsid w:val="002578A5"/>
    <w:rsid w:val="002A5EAF"/>
    <w:rsid w:val="002B3AAD"/>
    <w:rsid w:val="002D44B6"/>
    <w:rsid w:val="002E39DB"/>
    <w:rsid w:val="002E7471"/>
    <w:rsid w:val="00303FE8"/>
    <w:rsid w:val="0031360D"/>
    <w:rsid w:val="0032404E"/>
    <w:rsid w:val="00342CA9"/>
    <w:rsid w:val="00345CE0"/>
    <w:rsid w:val="00357E01"/>
    <w:rsid w:val="00387F6B"/>
    <w:rsid w:val="00395F20"/>
    <w:rsid w:val="003E6D46"/>
    <w:rsid w:val="0043080E"/>
    <w:rsid w:val="00431BC1"/>
    <w:rsid w:val="00436F2B"/>
    <w:rsid w:val="00441AB7"/>
    <w:rsid w:val="00475663"/>
    <w:rsid w:val="00481479"/>
    <w:rsid w:val="004C47D9"/>
    <w:rsid w:val="004C5CF5"/>
    <w:rsid w:val="004D49B9"/>
    <w:rsid w:val="004D7E4E"/>
    <w:rsid w:val="00505445"/>
    <w:rsid w:val="005233BB"/>
    <w:rsid w:val="00526F88"/>
    <w:rsid w:val="00562F97"/>
    <w:rsid w:val="005A15A1"/>
    <w:rsid w:val="005A7E72"/>
    <w:rsid w:val="005B2D2F"/>
    <w:rsid w:val="005B3650"/>
    <w:rsid w:val="005B417E"/>
    <w:rsid w:val="005E2275"/>
    <w:rsid w:val="005F249F"/>
    <w:rsid w:val="00601D0B"/>
    <w:rsid w:val="006133FE"/>
    <w:rsid w:val="0061705B"/>
    <w:rsid w:val="006658D3"/>
    <w:rsid w:val="006859C7"/>
    <w:rsid w:val="006A4663"/>
    <w:rsid w:val="006B327F"/>
    <w:rsid w:val="006C6D6C"/>
    <w:rsid w:val="006D3114"/>
    <w:rsid w:val="006E2668"/>
    <w:rsid w:val="006E7672"/>
    <w:rsid w:val="006F6AB7"/>
    <w:rsid w:val="007018A8"/>
    <w:rsid w:val="00715A34"/>
    <w:rsid w:val="00723CDA"/>
    <w:rsid w:val="007515CA"/>
    <w:rsid w:val="00771C98"/>
    <w:rsid w:val="00781FA7"/>
    <w:rsid w:val="00783807"/>
    <w:rsid w:val="007A62A4"/>
    <w:rsid w:val="007D3959"/>
    <w:rsid w:val="007E1B1C"/>
    <w:rsid w:val="007E48F7"/>
    <w:rsid w:val="0081693D"/>
    <w:rsid w:val="00823AB2"/>
    <w:rsid w:val="00831C9C"/>
    <w:rsid w:val="00847182"/>
    <w:rsid w:val="008B7402"/>
    <w:rsid w:val="008C7005"/>
    <w:rsid w:val="008D6A18"/>
    <w:rsid w:val="00917862"/>
    <w:rsid w:val="0092323F"/>
    <w:rsid w:val="009313C8"/>
    <w:rsid w:val="00931531"/>
    <w:rsid w:val="009403B9"/>
    <w:rsid w:val="0097035D"/>
    <w:rsid w:val="009705DE"/>
    <w:rsid w:val="00975E6C"/>
    <w:rsid w:val="00985E0B"/>
    <w:rsid w:val="009A2825"/>
    <w:rsid w:val="009B538D"/>
    <w:rsid w:val="009C22D7"/>
    <w:rsid w:val="009C2AE3"/>
    <w:rsid w:val="009F7976"/>
    <w:rsid w:val="00A36816"/>
    <w:rsid w:val="00A423BC"/>
    <w:rsid w:val="00A44959"/>
    <w:rsid w:val="00A574C8"/>
    <w:rsid w:val="00A67866"/>
    <w:rsid w:val="00A83A5C"/>
    <w:rsid w:val="00AB1A42"/>
    <w:rsid w:val="00AB27D9"/>
    <w:rsid w:val="00AB40BB"/>
    <w:rsid w:val="00AC4657"/>
    <w:rsid w:val="00AD0A79"/>
    <w:rsid w:val="00AE0EE6"/>
    <w:rsid w:val="00B10EEC"/>
    <w:rsid w:val="00B1332F"/>
    <w:rsid w:val="00B13FB5"/>
    <w:rsid w:val="00B154DA"/>
    <w:rsid w:val="00B21C10"/>
    <w:rsid w:val="00B22C95"/>
    <w:rsid w:val="00B35A10"/>
    <w:rsid w:val="00BA74B8"/>
    <w:rsid w:val="00BE2A9A"/>
    <w:rsid w:val="00BF6959"/>
    <w:rsid w:val="00BF6F67"/>
    <w:rsid w:val="00C02327"/>
    <w:rsid w:val="00C1067D"/>
    <w:rsid w:val="00C27F1B"/>
    <w:rsid w:val="00C57B27"/>
    <w:rsid w:val="00C6040A"/>
    <w:rsid w:val="00C61732"/>
    <w:rsid w:val="00C80844"/>
    <w:rsid w:val="00CB2759"/>
    <w:rsid w:val="00CB582A"/>
    <w:rsid w:val="00CF2E8C"/>
    <w:rsid w:val="00CF458E"/>
    <w:rsid w:val="00D13DF7"/>
    <w:rsid w:val="00D4094F"/>
    <w:rsid w:val="00D63CFA"/>
    <w:rsid w:val="00DB4C36"/>
    <w:rsid w:val="00DC2A45"/>
    <w:rsid w:val="00DC6D0D"/>
    <w:rsid w:val="00DD2DDE"/>
    <w:rsid w:val="00DD4D8A"/>
    <w:rsid w:val="00DE08BB"/>
    <w:rsid w:val="00DE248E"/>
    <w:rsid w:val="00DF3DA6"/>
    <w:rsid w:val="00E6452A"/>
    <w:rsid w:val="00E7593F"/>
    <w:rsid w:val="00E76037"/>
    <w:rsid w:val="00E83E79"/>
    <w:rsid w:val="00EA1D2F"/>
    <w:rsid w:val="00EB2988"/>
    <w:rsid w:val="00EC5E7D"/>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4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0"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9B538D"/>
    <w:pPr>
      <w:numPr>
        <w:numId w:val="15"/>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rPr>
      <w:noProof/>
    </w:r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NumberList">
    <w:name w:val="Number List"/>
    <w:basedOn w:val="BodyText"/>
    <w:rsid w:val="006F6AB7"/>
    <w:pPr>
      <w:numPr>
        <w:numId w:val="8"/>
      </w:numPr>
      <w:tabs>
        <w:tab w:val="clear" w:pos="4320"/>
        <w:tab w:val="left" w:pos="2880"/>
      </w:tabs>
      <w:spacing w:before="60" w:after="60"/>
    </w:pPr>
  </w:style>
  <w:style w:type="paragraph" w:styleId="Caption">
    <w:name w:val="caption"/>
    <w:basedOn w:val="Normal"/>
    <w:next w:val="Normal"/>
    <w:unhideWhenUsed/>
    <w:qFormat/>
    <w:rsid w:val="006F6AB7"/>
    <w:rPr>
      <w:b/>
      <w:bCs/>
    </w:rPr>
  </w:style>
</w:styles>
</file>

<file path=word/webSettings.xml><?xml version="1.0" encoding="utf-8"?>
<w:webSettings xmlns:r="http://schemas.openxmlformats.org/officeDocument/2006/relationships" xmlns:w="http://schemas.openxmlformats.org/wordprocessingml/2006/main">
  <w:divs>
    <w:div w:id="1366708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emf"/><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gif"/><Relationship Id="rId12" Type="http://schemas.openxmlformats.org/officeDocument/2006/relationships/image" Target="media/image3.emf"/><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emf"/><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emf"/><Relationship Id="rId5" Type="http://schemas.openxmlformats.org/officeDocument/2006/relationships/footnotes" Target="footnotes.xml"/><Relationship Id="rId15" Type="http://schemas.openxmlformats.org/officeDocument/2006/relationships/image" Target="media/image6.emf"/><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3452</Words>
  <Characters>19679</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23085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PT.010 Technology Competency Performance Tuning Series-EAI</dc:title>
  <dc:creator>Oracle Global Methods</dc:creator>
  <cp:keywords>OUM</cp:keywords>
  <dc:description>Copyright © 2016, Oracle and/or its affiliates.  All rights reserved.</dc:description>
  <cp:lastModifiedBy>masander</cp:lastModifiedBy>
  <cp:revision>9</cp:revision>
  <dcterms:created xsi:type="dcterms:W3CDTF">2014-05-14T13:38:00Z</dcterms:created>
  <dcterms:modified xsi:type="dcterms:W3CDTF">2016-09-16T22:51:00Z</dcterms:modified>
</cp:coreProperties>
</file>