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3803" w:rsidRDefault="00073803" w:rsidP="00073803">
      <w:pPr>
        <w:pStyle w:val="TitleBar"/>
      </w:pPr>
      <w:bookmarkStart w:id="0" w:name="_Toc445876245"/>
    </w:p>
    <w:p w:rsidR="00073803" w:rsidRDefault="00073803" w:rsidP="00073803">
      <w:pPr>
        <w:pStyle w:val="RouteTitle"/>
      </w:pPr>
      <w:r>
        <w:t>OUM</w:t>
      </w:r>
    </w:p>
    <w:p w:rsidR="00073803" w:rsidRDefault="00073803" w:rsidP="00073803">
      <w:pPr>
        <w:pStyle w:val="Title-Major"/>
      </w:pPr>
      <w:bookmarkStart w:id="1" w:name="DocTitle"/>
      <w:r>
        <w:t>AN.100 Analysis Specification</w:t>
      </w:r>
      <w:bookmarkStart w:id="2" w:name="TitleEnd"/>
      <w:bookmarkEnd w:id="1"/>
      <w:bookmarkEnd w:id="2"/>
    </w:p>
    <w:p w:rsidR="00073803" w:rsidRDefault="00073803" w:rsidP="00073803">
      <w:pPr>
        <w:pStyle w:val="BodyText"/>
        <w:rPr>
          <w:sz w:val="48"/>
        </w:rPr>
      </w:pPr>
      <w:r>
        <w:rPr>
          <w:rStyle w:val="HighlightedVariable"/>
          <w:sz w:val="48"/>
        </w:rPr>
        <w:t>Ski-NOW</w:t>
      </w:r>
    </w:p>
    <w:p w:rsidR="00073803" w:rsidRDefault="00073803" w:rsidP="00073803">
      <w:pPr>
        <w:pStyle w:val="BodyText"/>
        <w:rPr>
          <w:sz w:val="48"/>
        </w:rPr>
      </w:pPr>
      <w:bookmarkStart w:id="3" w:name="Subject"/>
      <w:r>
        <w:rPr>
          <w:rStyle w:val="HighlightedVariable"/>
          <w:sz w:val="48"/>
        </w:rPr>
        <w:t xml:space="preserve">Recycled Packaging Rebate Processing </w:t>
      </w:r>
      <w:bookmarkEnd w:id="3"/>
    </w:p>
    <w:p w:rsidR="00073803" w:rsidRDefault="00073803" w:rsidP="00073803">
      <w:pPr>
        <w:pStyle w:val="BodyText"/>
      </w:pPr>
    </w:p>
    <w:p w:rsidR="00073803" w:rsidRDefault="00073803" w:rsidP="00073803">
      <w:pPr>
        <w:pStyle w:val="BodyText"/>
      </w:pPr>
    </w:p>
    <w:p w:rsidR="00073803" w:rsidRDefault="00073803" w:rsidP="00073803">
      <w:pPr>
        <w:pStyle w:val="BodyText"/>
      </w:pPr>
    </w:p>
    <w:p w:rsidR="00073803" w:rsidRDefault="00073803" w:rsidP="00073803">
      <w:pPr>
        <w:pStyle w:val="BodyText"/>
        <w:spacing w:after="0"/>
      </w:pPr>
      <w:r>
        <w:t>Author:</w:t>
      </w:r>
      <w:r>
        <w:tab/>
      </w:r>
      <w:r>
        <w:rPr>
          <w:rStyle w:val="HighlightedVariable"/>
        </w:rPr>
        <w:t>Global Methods</w:t>
      </w:r>
    </w:p>
    <w:p w:rsidR="00073803" w:rsidRDefault="00073803" w:rsidP="00073803">
      <w:pPr>
        <w:pStyle w:val="BodyText"/>
        <w:spacing w:after="0"/>
      </w:pPr>
      <w:r>
        <w:t>Creation Date:</w:t>
      </w:r>
      <w:r>
        <w:tab/>
      </w:r>
      <w:fldSimple w:instr="createdate \@ &quot;MMMM d, yyyy&quot;">
        <w:r>
          <w:rPr>
            <w:noProof/>
          </w:rPr>
          <w:t>November 30, 2005</w:t>
        </w:r>
      </w:fldSimple>
    </w:p>
    <w:p w:rsidR="00073803" w:rsidRDefault="00073803" w:rsidP="00073803">
      <w:pPr>
        <w:pStyle w:val="BodyText"/>
        <w:spacing w:after="0"/>
      </w:pPr>
      <w:r>
        <w:t>Last Updated:</w:t>
      </w:r>
      <w:r>
        <w:tab/>
      </w:r>
      <w:bookmarkStart w:id="4" w:name="LastDate"/>
      <w:r w:rsidR="00C20B32">
        <w:fldChar w:fldCharType="begin"/>
      </w:r>
      <w:r>
        <w:instrText>savedate \@ "MMMM d, yyyy"</w:instrText>
      </w:r>
      <w:r w:rsidR="00C20B32">
        <w:fldChar w:fldCharType="separate"/>
      </w:r>
      <w:r w:rsidR="00626F02">
        <w:rPr>
          <w:noProof/>
        </w:rPr>
        <w:t>May 6, 2014</w:t>
      </w:r>
      <w:r w:rsidR="00C20B32">
        <w:fldChar w:fldCharType="end"/>
      </w:r>
      <w:bookmarkEnd w:id="4"/>
    </w:p>
    <w:p w:rsidR="00073803" w:rsidRDefault="00073803" w:rsidP="00073803">
      <w:pPr>
        <w:pStyle w:val="BodyText"/>
        <w:spacing w:after="0"/>
      </w:pPr>
      <w:r>
        <w:t>Document Ref:</w:t>
      </w:r>
      <w:r>
        <w:tab/>
      </w:r>
      <w:bookmarkStart w:id="5" w:name="DocRefNumber"/>
      <w:r>
        <w:rPr>
          <w:rStyle w:val="HighlightedVariable"/>
        </w:rPr>
        <w:t>Ski-NOW AN.100.0001</w:t>
      </w:r>
      <w:r>
        <w:t xml:space="preserve"> </w:t>
      </w:r>
      <w:bookmarkEnd w:id="5"/>
    </w:p>
    <w:p w:rsidR="00073803" w:rsidRDefault="00073803" w:rsidP="00073803">
      <w:pPr>
        <w:pStyle w:val="BodyText"/>
        <w:spacing w:after="0"/>
      </w:pPr>
      <w:r>
        <w:t>Version:</w:t>
      </w:r>
      <w:r>
        <w:tab/>
      </w:r>
      <w:bookmarkStart w:id="6" w:name="DocVersion"/>
      <w:r w:rsidRPr="00237C47">
        <w:t>DRAFT</w:t>
      </w:r>
      <w:r>
        <w:t xml:space="preserve"> 1A</w:t>
      </w:r>
      <w:bookmarkEnd w:id="6"/>
    </w:p>
    <w:p w:rsidR="00073803" w:rsidRDefault="00073803" w:rsidP="00073803">
      <w:pPr>
        <w:pStyle w:val="BodyText"/>
        <w:tabs>
          <w:tab w:val="left" w:pos="4230"/>
        </w:tabs>
        <w:spacing w:after="0"/>
      </w:pPr>
    </w:p>
    <w:p w:rsidR="00073803" w:rsidRDefault="00073803" w:rsidP="00073803">
      <w:pPr>
        <w:pStyle w:val="BodyText"/>
        <w:spacing w:after="0"/>
      </w:pPr>
    </w:p>
    <w:p w:rsidR="00073803" w:rsidRDefault="00073803" w:rsidP="00073803">
      <w:pPr>
        <w:pStyle w:val="BodyText"/>
      </w:pPr>
    </w:p>
    <w:p w:rsidR="00073803" w:rsidRDefault="00073803" w:rsidP="00073803">
      <w:pPr>
        <w:pStyle w:val="BodyText"/>
      </w:pPr>
      <w:r>
        <w:rPr>
          <w:b/>
        </w:rPr>
        <w:t>Approvals:</w:t>
      </w:r>
    </w:p>
    <w:tbl>
      <w:tblPr>
        <w:tblW w:w="0" w:type="auto"/>
        <w:tblInd w:w="1440" w:type="dxa"/>
        <w:tblLayout w:type="fixed"/>
        <w:tblLook w:val="0000"/>
      </w:tblPr>
      <w:tblGrid>
        <w:gridCol w:w="2718"/>
        <w:gridCol w:w="5040"/>
      </w:tblGrid>
      <w:tr w:rsidR="00073803" w:rsidTr="000A1008">
        <w:tc>
          <w:tcPr>
            <w:tcW w:w="2718" w:type="dxa"/>
          </w:tcPr>
          <w:p w:rsidR="00073803" w:rsidRDefault="00073803" w:rsidP="000A1008">
            <w:pPr>
              <w:spacing w:before="360"/>
              <w:rPr>
                <w:sz w:val="18"/>
              </w:rPr>
            </w:pPr>
            <w:r>
              <w:rPr>
                <w:rStyle w:val="HighlightedVariable"/>
              </w:rPr>
              <w:t>&lt;Approver 1&gt;</w:t>
            </w:r>
          </w:p>
        </w:tc>
        <w:tc>
          <w:tcPr>
            <w:tcW w:w="5040" w:type="dxa"/>
            <w:tcBorders>
              <w:bottom w:val="single" w:sz="6" w:space="0" w:color="auto"/>
            </w:tcBorders>
          </w:tcPr>
          <w:p w:rsidR="00073803" w:rsidRDefault="00073803" w:rsidP="000A1008">
            <w:pPr>
              <w:spacing w:before="360"/>
            </w:pPr>
          </w:p>
        </w:tc>
      </w:tr>
      <w:tr w:rsidR="00073803" w:rsidTr="000A1008">
        <w:tc>
          <w:tcPr>
            <w:tcW w:w="2718" w:type="dxa"/>
          </w:tcPr>
          <w:p w:rsidR="00073803" w:rsidRDefault="00073803" w:rsidP="000A1008">
            <w:pPr>
              <w:spacing w:before="360"/>
              <w:rPr>
                <w:sz w:val="18"/>
              </w:rPr>
            </w:pPr>
            <w:r>
              <w:rPr>
                <w:rStyle w:val="HighlightedVariable"/>
              </w:rPr>
              <w:t>&lt;Approver 2&gt;</w:t>
            </w:r>
          </w:p>
        </w:tc>
        <w:tc>
          <w:tcPr>
            <w:tcW w:w="5040" w:type="dxa"/>
            <w:tcBorders>
              <w:top w:val="single" w:sz="6" w:space="0" w:color="auto"/>
              <w:bottom w:val="single" w:sz="6" w:space="0" w:color="auto"/>
            </w:tcBorders>
          </w:tcPr>
          <w:p w:rsidR="00073803" w:rsidRDefault="00073803" w:rsidP="000A1008">
            <w:pPr>
              <w:spacing w:before="360"/>
            </w:pPr>
          </w:p>
        </w:tc>
      </w:tr>
    </w:tbl>
    <w:p w:rsidR="00073803" w:rsidRDefault="00626F02" w:rsidP="00073803">
      <w:pPr>
        <w:pStyle w:val="BodyText"/>
        <w:framePr w:w="10138" w:hSpace="187" w:wrap="auto" w:vAnchor="page" w:hAnchor="page" w:x="1101" w:y="13812"/>
        <w:tabs>
          <w:tab w:val="right" w:pos="9360"/>
          <w:tab w:val="right" w:pos="10080"/>
        </w:tabs>
        <w:spacing w:after="0"/>
        <w:ind w:right="-30"/>
      </w:pPr>
      <w:r w:rsidRPr="00626F02">
        <w:drawing>
          <wp:inline distT="0" distB="0" distL="0" distR="0">
            <wp:extent cx="981075" cy="152400"/>
            <wp:effectExtent l="19050" t="0" r="9525" b="0"/>
            <wp:docPr id="1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073803" w:rsidRDefault="00073803" w:rsidP="00073803">
      <w:pPr>
        <w:rPr>
          <w:sz w:val="2"/>
        </w:rPr>
      </w:pPr>
    </w:p>
    <w:p w:rsidR="00073803" w:rsidRDefault="00073803" w:rsidP="00073803">
      <w:pPr>
        <w:pStyle w:val="Heading1"/>
        <w:ind w:right="720"/>
      </w:pPr>
      <w:bookmarkStart w:id="7" w:name="_Toc270362437"/>
      <w:r>
        <w:lastRenderedPageBreak/>
        <w:t>Document Control</w:t>
      </w:r>
      <w:bookmarkEnd w:id="7"/>
    </w:p>
    <w:p w:rsidR="00073803" w:rsidRDefault="00073803" w:rsidP="00073803">
      <w:pPr>
        <w:pStyle w:val="Heading2"/>
        <w:tabs>
          <w:tab w:val="clear" w:pos="4320"/>
        </w:tabs>
      </w:pPr>
      <w:bookmarkStart w:id="8" w:name="_Toc270362438"/>
      <w:r>
        <w:t>Change Record</w:t>
      </w:r>
      <w:bookmarkEnd w:id="8"/>
    </w:p>
    <w:bookmarkStart w:id="9" w:name="Sec1"/>
    <w:p w:rsidR="00073803" w:rsidRDefault="00C20B32" w:rsidP="00073803">
      <w:pPr>
        <w:pStyle w:val="BodyText"/>
        <w:ind w:left="8640" w:firstLine="720"/>
      </w:pPr>
      <w:r>
        <w:rPr>
          <w:color w:val="FFFFFF"/>
          <w:sz w:val="10"/>
        </w:rPr>
        <w:fldChar w:fldCharType="begin"/>
      </w:r>
      <w:r w:rsidR="00073803">
        <w:rPr>
          <w:color w:val="FFFFFF"/>
          <w:sz w:val="10"/>
        </w:rPr>
        <w:instrText xml:space="preserve"> SECTIONPAGES  \* MERGEFORMAT </w:instrText>
      </w:r>
      <w:r>
        <w:rPr>
          <w:color w:val="FFFFFF"/>
          <w:sz w:val="10"/>
        </w:rPr>
        <w:fldChar w:fldCharType="separate"/>
      </w:r>
      <w:r w:rsidR="006B75D6">
        <w:rPr>
          <w:noProof/>
          <w:color w:val="FFFFFF"/>
          <w:sz w:val="10"/>
        </w:rPr>
        <w:t>3</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073803" w:rsidTr="000A1008">
        <w:trPr>
          <w:cantSplit/>
          <w:tblHeader/>
        </w:trPr>
        <w:tc>
          <w:tcPr>
            <w:tcW w:w="990" w:type="dxa"/>
            <w:tcBorders>
              <w:top w:val="single" w:sz="12" w:space="0" w:color="000000"/>
              <w:bottom w:val="single" w:sz="6" w:space="0" w:color="000000"/>
              <w:right w:val="nil"/>
            </w:tcBorders>
            <w:shd w:val="clear" w:color="000000" w:fill="E6E6E6"/>
          </w:tcPr>
          <w:p w:rsidR="00073803" w:rsidRDefault="00073803" w:rsidP="000A1008">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073803" w:rsidRDefault="00073803" w:rsidP="000A1008">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073803" w:rsidRDefault="00073803" w:rsidP="000A1008">
            <w:pPr>
              <w:pStyle w:val="TableHeading"/>
            </w:pPr>
            <w:r>
              <w:t>Version</w:t>
            </w:r>
          </w:p>
        </w:tc>
        <w:tc>
          <w:tcPr>
            <w:tcW w:w="3870" w:type="dxa"/>
            <w:tcBorders>
              <w:top w:val="single" w:sz="12" w:space="0" w:color="000000"/>
              <w:left w:val="nil"/>
              <w:bottom w:val="single" w:sz="6" w:space="0" w:color="000000"/>
            </w:tcBorders>
            <w:shd w:val="clear" w:color="000000" w:fill="E6E6E6"/>
          </w:tcPr>
          <w:p w:rsidR="00073803" w:rsidRDefault="00073803" w:rsidP="000A1008">
            <w:pPr>
              <w:pStyle w:val="TableHeading"/>
            </w:pPr>
            <w:r>
              <w:t>Change Reference</w:t>
            </w:r>
          </w:p>
        </w:tc>
      </w:tr>
      <w:tr w:rsidR="00073803" w:rsidTr="000A1008">
        <w:trPr>
          <w:cantSplit/>
        </w:trPr>
        <w:tc>
          <w:tcPr>
            <w:tcW w:w="990" w:type="dxa"/>
            <w:tcBorders>
              <w:top w:val="single" w:sz="6" w:space="0" w:color="000000"/>
            </w:tcBorders>
            <w:shd w:val="clear" w:color="000000" w:fill="FFFFFF"/>
          </w:tcPr>
          <w:p w:rsidR="00073803" w:rsidRDefault="00C20B32" w:rsidP="000A1008">
            <w:pPr>
              <w:pStyle w:val="TableText"/>
            </w:pPr>
            <w:fldSimple w:instr=" CREATEDATE \@ &quot;d-MMM-yy&quot; ">
              <w:r w:rsidR="00073803">
                <w:rPr>
                  <w:noProof/>
                </w:rPr>
                <w:t>30-Nov-05</w:t>
              </w:r>
            </w:fldSimple>
          </w:p>
        </w:tc>
        <w:tc>
          <w:tcPr>
            <w:tcW w:w="1890" w:type="dxa"/>
            <w:tcBorders>
              <w:top w:val="single" w:sz="6" w:space="0" w:color="000000"/>
            </w:tcBorders>
            <w:shd w:val="clear" w:color="000000" w:fill="FFFFFF"/>
          </w:tcPr>
          <w:p w:rsidR="00073803" w:rsidRDefault="00073803" w:rsidP="000A1008">
            <w:pPr>
              <w:pStyle w:val="TableText"/>
            </w:pPr>
            <w:r>
              <w:rPr>
                <w:rStyle w:val="HighlightedVariable"/>
              </w:rPr>
              <w:t>A N Other</w:t>
            </w:r>
          </w:p>
        </w:tc>
        <w:tc>
          <w:tcPr>
            <w:tcW w:w="906" w:type="dxa"/>
            <w:tcBorders>
              <w:top w:val="single" w:sz="6" w:space="0" w:color="000000"/>
            </w:tcBorders>
            <w:shd w:val="clear" w:color="000000" w:fill="FFFFFF"/>
          </w:tcPr>
          <w:p w:rsidR="00073803" w:rsidRDefault="00073803" w:rsidP="000A1008">
            <w:pPr>
              <w:pStyle w:val="TableText"/>
            </w:pPr>
            <w:r>
              <w:t>Draft 1a</w:t>
            </w:r>
          </w:p>
        </w:tc>
        <w:tc>
          <w:tcPr>
            <w:tcW w:w="3870" w:type="dxa"/>
            <w:tcBorders>
              <w:top w:val="single" w:sz="6" w:space="0" w:color="000000"/>
            </w:tcBorders>
            <w:shd w:val="clear" w:color="000000" w:fill="FFFFFF"/>
          </w:tcPr>
          <w:p w:rsidR="00073803" w:rsidRDefault="00073803" w:rsidP="000A1008">
            <w:pPr>
              <w:pStyle w:val="TableText"/>
            </w:pPr>
            <w:r>
              <w:t>No Previous Document</w:t>
            </w:r>
          </w:p>
        </w:tc>
      </w:tr>
      <w:tr w:rsidR="00073803" w:rsidTr="000A1008">
        <w:trPr>
          <w:cantSplit/>
        </w:trPr>
        <w:tc>
          <w:tcPr>
            <w:tcW w:w="990" w:type="dxa"/>
            <w:shd w:val="clear" w:color="000000" w:fill="FFFFFF"/>
          </w:tcPr>
          <w:p w:rsidR="00073803" w:rsidRDefault="00073803" w:rsidP="000A1008">
            <w:pPr>
              <w:pStyle w:val="TableText"/>
            </w:pPr>
          </w:p>
        </w:tc>
        <w:tc>
          <w:tcPr>
            <w:tcW w:w="1890" w:type="dxa"/>
            <w:shd w:val="clear" w:color="000000" w:fill="FFFFFF"/>
          </w:tcPr>
          <w:p w:rsidR="00073803" w:rsidRDefault="00073803" w:rsidP="000A1008">
            <w:pPr>
              <w:pStyle w:val="TableText"/>
            </w:pPr>
          </w:p>
        </w:tc>
        <w:tc>
          <w:tcPr>
            <w:tcW w:w="906" w:type="dxa"/>
            <w:shd w:val="clear" w:color="000000" w:fill="FFFFFF"/>
          </w:tcPr>
          <w:p w:rsidR="00073803" w:rsidRDefault="00073803" w:rsidP="000A1008">
            <w:pPr>
              <w:pStyle w:val="TableText"/>
            </w:pPr>
          </w:p>
        </w:tc>
        <w:tc>
          <w:tcPr>
            <w:tcW w:w="3870" w:type="dxa"/>
            <w:shd w:val="clear" w:color="000000" w:fill="FFFFFF"/>
          </w:tcPr>
          <w:p w:rsidR="00073803" w:rsidRDefault="00073803" w:rsidP="000A1008">
            <w:pPr>
              <w:pStyle w:val="TableText"/>
            </w:pPr>
          </w:p>
        </w:tc>
      </w:tr>
      <w:tr w:rsidR="00073803" w:rsidTr="000A1008">
        <w:trPr>
          <w:cantSplit/>
        </w:trPr>
        <w:tc>
          <w:tcPr>
            <w:tcW w:w="990" w:type="dxa"/>
            <w:shd w:val="clear" w:color="000000" w:fill="FFFFFF"/>
          </w:tcPr>
          <w:p w:rsidR="00073803" w:rsidRDefault="00073803" w:rsidP="000A1008">
            <w:pPr>
              <w:pStyle w:val="TableText"/>
            </w:pPr>
          </w:p>
        </w:tc>
        <w:tc>
          <w:tcPr>
            <w:tcW w:w="1890" w:type="dxa"/>
            <w:shd w:val="clear" w:color="000000" w:fill="FFFFFF"/>
          </w:tcPr>
          <w:p w:rsidR="00073803" w:rsidRDefault="00073803" w:rsidP="000A1008">
            <w:pPr>
              <w:pStyle w:val="TableText"/>
            </w:pPr>
          </w:p>
        </w:tc>
        <w:tc>
          <w:tcPr>
            <w:tcW w:w="906" w:type="dxa"/>
            <w:shd w:val="clear" w:color="000000" w:fill="FFFFFF"/>
          </w:tcPr>
          <w:p w:rsidR="00073803" w:rsidRDefault="00073803" w:rsidP="000A1008">
            <w:pPr>
              <w:pStyle w:val="TableText"/>
            </w:pPr>
          </w:p>
        </w:tc>
        <w:tc>
          <w:tcPr>
            <w:tcW w:w="3870" w:type="dxa"/>
            <w:shd w:val="clear" w:color="000000" w:fill="FFFFFF"/>
          </w:tcPr>
          <w:p w:rsidR="00073803" w:rsidRDefault="00073803" w:rsidP="000A1008">
            <w:pPr>
              <w:pStyle w:val="TableText"/>
            </w:pPr>
          </w:p>
        </w:tc>
      </w:tr>
      <w:tr w:rsidR="00073803" w:rsidTr="000A1008">
        <w:trPr>
          <w:cantSplit/>
        </w:trPr>
        <w:tc>
          <w:tcPr>
            <w:tcW w:w="990" w:type="dxa"/>
            <w:shd w:val="clear" w:color="000000" w:fill="FFFFFF"/>
          </w:tcPr>
          <w:p w:rsidR="00073803" w:rsidRDefault="00073803" w:rsidP="000A1008">
            <w:pPr>
              <w:pStyle w:val="TableText"/>
            </w:pPr>
          </w:p>
        </w:tc>
        <w:tc>
          <w:tcPr>
            <w:tcW w:w="1890" w:type="dxa"/>
            <w:shd w:val="clear" w:color="000000" w:fill="FFFFFF"/>
          </w:tcPr>
          <w:p w:rsidR="00073803" w:rsidRDefault="00073803" w:rsidP="000A1008">
            <w:pPr>
              <w:pStyle w:val="TableText"/>
            </w:pPr>
          </w:p>
        </w:tc>
        <w:tc>
          <w:tcPr>
            <w:tcW w:w="906" w:type="dxa"/>
            <w:shd w:val="clear" w:color="000000" w:fill="FFFFFF"/>
          </w:tcPr>
          <w:p w:rsidR="00073803" w:rsidRDefault="00073803" w:rsidP="000A1008">
            <w:pPr>
              <w:pStyle w:val="TableText"/>
            </w:pPr>
          </w:p>
        </w:tc>
        <w:tc>
          <w:tcPr>
            <w:tcW w:w="3870" w:type="dxa"/>
            <w:shd w:val="clear" w:color="000000" w:fill="FFFFFF"/>
          </w:tcPr>
          <w:p w:rsidR="00073803" w:rsidRDefault="00073803" w:rsidP="000A1008">
            <w:pPr>
              <w:pStyle w:val="TableText"/>
            </w:pPr>
          </w:p>
        </w:tc>
      </w:tr>
    </w:tbl>
    <w:p w:rsidR="00073803" w:rsidRDefault="00073803" w:rsidP="00073803">
      <w:pPr>
        <w:pStyle w:val="BodyText"/>
      </w:pPr>
    </w:p>
    <w:p w:rsidR="00073803" w:rsidRDefault="00073803" w:rsidP="00073803">
      <w:pPr>
        <w:pStyle w:val="Heading2"/>
        <w:tabs>
          <w:tab w:val="clear" w:pos="4320"/>
        </w:tabs>
      </w:pPr>
      <w:bookmarkStart w:id="10" w:name="_Toc270362439"/>
      <w:r>
        <w:t>Reviewers</w:t>
      </w:r>
      <w:bookmarkEnd w:id="10"/>
    </w:p>
    <w:p w:rsidR="00073803" w:rsidRDefault="00073803" w:rsidP="00073803">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073803" w:rsidTr="000A1008">
        <w:trPr>
          <w:cantSplit/>
          <w:tblHeader/>
        </w:trPr>
        <w:tc>
          <w:tcPr>
            <w:tcW w:w="3960" w:type="dxa"/>
            <w:tcBorders>
              <w:top w:val="single" w:sz="12" w:space="0" w:color="000000"/>
              <w:bottom w:val="single" w:sz="6" w:space="0" w:color="000000"/>
              <w:right w:val="nil"/>
            </w:tcBorders>
            <w:shd w:val="clear" w:color="000000" w:fill="E6E6E6"/>
          </w:tcPr>
          <w:p w:rsidR="00073803" w:rsidRDefault="00073803" w:rsidP="000A1008">
            <w:pPr>
              <w:pStyle w:val="TableHeading"/>
            </w:pPr>
            <w:r>
              <w:t>Name</w:t>
            </w:r>
          </w:p>
        </w:tc>
        <w:tc>
          <w:tcPr>
            <w:tcW w:w="3708" w:type="dxa"/>
            <w:tcBorders>
              <w:top w:val="single" w:sz="12" w:space="0" w:color="000000"/>
              <w:left w:val="nil"/>
              <w:bottom w:val="single" w:sz="6" w:space="0" w:color="000000"/>
            </w:tcBorders>
            <w:shd w:val="clear" w:color="000000" w:fill="E6E6E6"/>
          </w:tcPr>
          <w:p w:rsidR="00073803" w:rsidRDefault="00073803" w:rsidP="000A1008">
            <w:pPr>
              <w:pStyle w:val="TableHeading"/>
            </w:pPr>
            <w:r>
              <w:t>Position</w:t>
            </w:r>
          </w:p>
        </w:tc>
      </w:tr>
      <w:tr w:rsidR="00073803" w:rsidTr="000A1008">
        <w:trPr>
          <w:cantSplit/>
        </w:trPr>
        <w:tc>
          <w:tcPr>
            <w:tcW w:w="3960" w:type="dxa"/>
            <w:tcBorders>
              <w:top w:val="single" w:sz="6" w:space="0" w:color="000000"/>
            </w:tcBorders>
            <w:shd w:val="clear" w:color="000000" w:fill="FFFFFF"/>
          </w:tcPr>
          <w:p w:rsidR="00073803" w:rsidRDefault="00073803" w:rsidP="000A1008">
            <w:pPr>
              <w:pStyle w:val="TableText"/>
            </w:pPr>
          </w:p>
        </w:tc>
        <w:tc>
          <w:tcPr>
            <w:tcW w:w="3708" w:type="dxa"/>
            <w:tcBorders>
              <w:top w:val="single" w:sz="6" w:space="0" w:color="000000"/>
            </w:tcBorders>
            <w:shd w:val="clear" w:color="000000" w:fill="FFFFFF"/>
          </w:tcPr>
          <w:p w:rsidR="00073803" w:rsidRDefault="00073803" w:rsidP="000A1008">
            <w:pPr>
              <w:pStyle w:val="TableText"/>
            </w:pPr>
          </w:p>
        </w:tc>
      </w:tr>
      <w:tr w:rsidR="00073803" w:rsidTr="000A1008">
        <w:trPr>
          <w:cantSplit/>
        </w:trPr>
        <w:tc>
          <w:tcPr>
            <w:tcW w:w="3960" w:type="dxa"/>
            <w:shd w:val="clear" w:color="000000" w:fill="FFFFFF"/>
          </w:tcPr>
          <w:p w:rsidR="00073803" w:rsidRDefault="00073803" w:rsidP="000A1008">
            <w:pPr>
              <w:pStyle w:val="TableText"/>
            </w:pPr>
          </w:p>
        </w:tc>
        <w:tc>
          <w:tcPr>
            <w:tcW w:w="3708" w:type="dxa"/>
            <w:shd w:val="clear" w:color="000000" w:fill="FFFFFF"/>
          </w:tcPr>
          <w:p w:rsidR="00073803" w:rsidRDefault="00073803" w:rsidP="000A1008">
            <w:pPr>
              <w:pStyle w:val="TableText"/>
            </w:pPr>
          </w:p>
        </w:tc>
      </w:tr>
      <w:tr w:rsidR="00073803" w:rsidTr="000A1008">
        <w:trPr>
          <w:cantSplit/>
        </w:trPr>
        <w:tc>
          <w:tcPr>
            <w:tcW w:w="3960" w:type="dxa"/>
            <w:shd w:val="clear" w:color="000000" w:fill="FFFFFF"/>
          </w:tcPr>
          <w:p w:rsidR="00073803" w:rsidRDefault="00073803" w:rsidP="000A1008">
            <w:pPr>
              <w:pStyle w:val="TableText"/>
            </w:pPr>
          </w:p>
        </w:tc>
        <w:tc>
          <w:tcPr>
            <w:tcW w:w="3708" w:type="dxa"/>
            <w:shd w:val="clear" w:color="000000" w:fill="FFFFFF"/>
          </w:tcPr>
          <w:p w:rsidR="00073803" w:rsidRDefault="00073803" w:rsidP="000A1008">
            <w:pPr>
              <w:pStyle w:val="TableText"/>
            </w:pPr>
          </w:p>
        </w:tc>
      </w:tr>
      <w:tr w:rsidR="00073803" w:rsidTr="000A1008">
        <w:trPr>
          <w:cantSplit/>
        </w:trPr>
        <w:tc>
          <w:tcPr>
            <w:tcW w:w="3960" w:type="dxa"/>
            <w:shd w:val="clear" w:color="000000" w:fill="FFFFFF"/>
          </w:tcPr>
          <w:p w:rsidR="00073803" w:rsidRDefault="00073803" w:rsidP="000A1008">
            <w:pPr>
              <w:pStyle w:val="TableText"/>
            </w:pPr>
          </w:p>
        </w:tc>
        <w:tc>
          <w:tcPr>
            <w:tcW w:w="3708" w:type="dxa"/>
            <w:shd w:val="clear" w:color="000000" w:fill="FFFFFF"/>
          </w:tcPr>
          <w:p w:rsidR="00073803" w:rsidRDefault="00073803" w:rsidP="000A1008">
            <w:pPr>
              <w:pStyle w:val="TableText"/>
            </w:pPr>
          </w:p>
        </w:tc>
      </w:tr>
    </w:tbl>
    <w:p w:rsidR="00073803" w:rsidRDefault="00073803" w:rsidP="00073803">
      <w:pPr>
        <w:pStyle w:val="BodyText"/>
      </w:pPr>
    </w:p>
    <w:p w:rsidR="00073803" w:rsidRDefault="00073803" w:rsidP="00073803">
      <w:pPr>
        <w:pStyle w:val="tocheading"/>
      </w:pPr>
      <w:r>
        <w:lastRenderedPageBreak/>
        <w:t>Contents</w:t>
      </w:r>
    </w:p>
    <w:p w:rsidR="00073803" w:rsidRDefault="00C20B32" w:rsidP="00073803">
      <w:pPr>
        <w:pStyle w:val="TOC1"/>
        <w:rPr>
          <w:rFonts w:ascii="Times New Roman" w:hAnsi="Times New Roman"/>
          <w:b w:val="0"/>
          <w:sz w:val="24"/>
          <w:szCs w:val="24"/>
          <w:lang w:eastAsia="en-US"/>
        </w:rPr>
      </w:pPr>
      <w:r w:rsidRPr="00C20B32">
        <w:fldChar w:fldCharType="begin"/>
      </w:r>
      <w:r w:rsidR="00073803">
        <w:instrText xml:space="preserve"> TOC \o "1-2" </w:instrText>
      </w:r>
      <w:r w:rsidRPr="00C20B32">
        <w:fldChar w:fldCharType="separate"/>
      </w:r>
      <w:r w:rsidR="00073803">
        <w:t>1</w:t>
      </w:r>
      <w:r w:rsidR="00073803">
        <w:rPr>
          <w:rFonts w:ascii="Times New Roman" w:hAnsi="Times New Roman"/>
          <w:b w:val="0"/>
          <w:sz w:val="24"/>
          <w:szCs w:val="24"/>
          <w:lang w:eastAsia="en-US"/>
        </w:rPr>
        <w:tab/>
      </w:r>
      <w:r w:rsidR="00073803">
        <w:t>Document Control</w:t>
      </w:r>
      <w:r w:rsidR="00073803">
        <w:tab/>
      </w:r>
      <w:r>
        <w:fldChar w:fldCharType="begin"/>
      </w:r>
      <w:r w:rsidR="00073803">
        <w:instrText xml:space="preserve"> PAGEREF _Toc270362437 \h </w:instrText>
      </w:r>
      <w:r>
        <w:fldChar w:fldCharType="separate"/>
      </w:r>
      <w:r w:rsidR="004A1CB0">
        <w:t>ii</w:t>
      </w:r>
      <w:r>
        <w:fldChar w:fldCharType="end"/>
      </w:r>
    </w:p>
    <w:p w:rsidR="00073803" w:rsidRDefault="00073803" w:rsidP="00073803">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C20B32">
        <w:fldChar w:fldCharType="begin"/>
      </w:r>
      <w:r>
        <w:instrText xml:space="preserve"> PAGEREF _Toc270362438 \h </w:instrText>
      </w:r>
      <w:r w:rsidR="00C20B32">
        <w:fldChar w:fldCharType="separate"/>
      </w:r>
      <w:r w:rsidR="004A1CB0">
        <w:t>ii</w:t>
      </w:r>
      <w:r w:rsidR="00C20B32">
        <w:fldChar w:fldCharType="end"/>
      </w:r>
    </w:p>
    <w:p w:rsidR="00073803" w:rsidRDefault="00073803" w:rsidP="00073803">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C20B32">
        <w:fldChar w:fldCharType="begin"/>
      </w:r>
      <w:r>
        <w:instrText xml:space="preserve"> PAGEREF _Toc270362439 \h </w:instrText>
      </w:r>
      <w:r w:rsidR="00C20B32">
        <w:fldChar w:fldCharType="separate"/>
      </w:r>
      <w:r w:rsidR="004A1CB0">
        <w:t>ii</w:t>
      </w:r>
      <w:r w:rsidR="00C20B32">
        <w:fldChar w:fldCharType="end"/>
      </w:r>
    </w:p>
    <w:p w:rsidR="00073803" w:rsidRDefault="00073803" w:rsidP="00073803">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Overview</w:t>
      </w:r>
      <w:r>
        <w:tab/>
      </w:r>
      <w:r w:rsidR="00C20B32">
        <w:fldChar w:fldCharType="begin"/>
      </w:r>
      <w:r>
        <w:instrText xml:space="preserve"> PAGEREF _Toc270362440 \h </w:instrText>
      </w:r>
      <w:r w:rsidR="00C20B32">
        <w:fldChar w:fldCharType="separate"/>
      </w:r>
      <w:r w:rsidR="004A1CB0">
        <w:t>1</w:t>
      </w:r>
      <w:r w:rsidR="00C20B32">
        <w:fldChar w:fldCharType="end"/>
      </w:r>
    </w:p>
    <w:p w:rsidR="00073803" w:rsidRDefault="00073803" w:rsidP="00073803">
      <w:pPr>
        <w:pStyle w:val="TOC2"/>
        <w:rPr>
          <w:rFonts w:ascii="Times New Roman" w:hAnsi="Times New Roman"/>
          <w:sz w:val="24"/>
          <w:szCs w:val="24"/>
          <w:lang w:eastAsia="en-US"/>
        </w:rPr>
      </w:pPr>
      <w:r>
        <w:t>2.1</w:t>
      </w:r>
      <w:r>
        <w:rPr>
          <w:rFonts w:ascii="Times New Roman" w:hAnsi="Times New Roman"/>
          <w:sz w:val="24"/>
          <w:szCs w:val="24"/>
          <w:lang w:eastAsia="en-US"/>
        </w:rPr>
        <w:tab/>
      </w:r>
      <w:r>
        <w:t>Business Objectives</w:t>
      </w:r>
      <w:r>
        <w:tab/>
      </w:r>
      <w:r w:rsidR="00C20B32">
        <w:fldChar w:fldCharType="begin"/>
      </w:r>
      <w:r>
        <w:instrText xml:space="preserve"> PAGEREF _Toc270362441 \h </w:instrText>
      </w:r>
      <w:r w:rsidR="00C20B32">
        <w:fldChar w:fldCharType="separate"/>
      </w:r>
      <w:r w:rsidR="004A1CB0">
        <w:t>1</w:t>
      </w:r>
      <w:r w:rsidR="00C20B32">
        <w:fldChar w:fldCharType="end"/>
      </w:r>
    </w:p>
    <w:p w:rsidR="00073803" w:rsidRDefault="00073803" w:rsidP="00073803">
      <w:pPr>
        <w:pStyle w:val="TOC2"/>
        <w:rPr>
          <w:rFonts w:ascii="Times New Roman" w:hAnsi="Times New Roman"/>
          <w:sz w:val="24"/>
          <w:szCs w:val="24"/>
          <w:lang w:eastAsia="en-US"/>
        </w:rPr>
      </w:pPr>
      <w:r>
        <w:t>2.2</w:t>
      </w:r>
      <w:r>
        <w:rPr>
          <w:rFonts w:ascii="Times New Roman" w:hAnsi="Times New Roman"/>
          <w:sz w:val="24"/>
          <w:szCs w:val="24"/>
          <w:lang w:eastAsia="en-US"/>
        </w:rPr>
        <w:tab/>
      </w:r>
      <w:r>
        <w:t>Major Features</w:t>
      </w:r>
      <w:r>
        <w:tab/>
      </w:r>
      <w:r w:rsidR="00C20B32">
        <w:fldChar w:fldCharType="begin"/>
      </w:r>
      <w:r>
        <w:instrText xml:space="preserve"> PAGEREF _Toc270362442 \h </w:instrText>
      </w:r>
      <w:r w:rsidR="00C20B32">
        <w:fldChar w:fldCharType="separate"/>
      </w:r>
      <w:r w:rsidR="004A1CB0">
        <w:t>1</w:t>
      </w:r>
      <w:r w:rsidR="00C20B32">
        <w:fldChar w:fldCharType="end"/>
      </w:r>
    </w:p>
    <w:p w:rsidR="00073803" w:rsidRDefault="00073803" w:rsidP="00073803">
      <w:pPr>
        <w:pStyle w:val="TOC2"/>
        <w:rPr>
          <w:rFonts w:ascii="Times New Roman" w:hAnsi="Times New Roman"/>
          <w:sz w:val="24"/>
          <w:szCs w:val="24"/>
          <w:lang w:eastAsia="en-US"/>
        </w:rPr>
      </w:pPr>
      <w:r>
        <w:t>2.3</w:t>
      </w:r>
      <w:r>
        <w:rPr>
          <w:rFonts w:ascii="Times New Roman" w:hAnsi="Times New Roman"/>
          <w:sz w:val="24"/>
          <w:szCs w:val="24"/>
          <w:lang w:eastAsia="en-US"/>
        </w:rPr>
        <w:tab/>
      </w:r>
      <w:r>
        <w:t>Definitions</w:t>
      </w:r>
      <w:r>
        <w:tab/>
      </w:r>
      <w:r w:rsidR="00C20B32">
        <w:fldChar w:fldCharType="begin"/>
      </w:r>
      <w:r>
        <w:instrText xml:space="preserve"> PAGEREF _Toc270362443 \h </w:instrText>
      </w:r>
      <w:r w:rsidR="00C20B32">
        <w:fldChar w:fldCharType="separate"/>
      </w:r>
      <w:r w:rsidR="004A1CB0">
        <w:t>1</w:t>
      </w:r>
      <w:r w:rsidR="00C20B32">
        <w:fldChar w:fldCharType="end"/>
      </w:r>
    </w:p>
    <w:p w:rsidR="00073803" w:rsidRDefault="00073803" w:rsidP="00073803">
      <w:pPr>
        <w:pStyle w:val="TOC2"/>
        <w:rPr>
          <w:rFonts w:ascii="Times New Roman" w:hAnsi="Times New Roman"/>
          <w:sz w:val="24"/>
          <w:szCs w:val="24"/>
          <w:lang w:eastAsia="en-US"/>
        </w:rPr>
      </w:pPr>
      <w:r>
        <w:t>2.4</w:t>
      </w:r>
      <w:r>
        <w:rPr>
          <w:rFonts w:ascii="Times New Roman" w:hAnsi="Times New Roman"/>
          <w:sz w:val="24"/>
          <w:szCs w:val="24"/>
          <w:lang w:eastAsia="en-US"/>
        </w:rPr>
        <w:tab/>
      </w:r>
      <w:r>
        <w:t>Scenarios</w:t>
      </w:r>
      <w:r>
        <w:tab/>
      </w:r>
      <w:r w:rsidR="00C20B32">
        <w:fldChar w:fldCharType="begin"/>
      </w:r>
      <w:r>
        <w:instrText xml:space="preserve"> PAGEREF _Toc270362444 \h </w:instrText>
      </w:r>
      <w:r w:rsidR="00C20B32">
        <w:fldChar w:fldCharType="separate"/>
      </w:r>
      <w:r w:rsidR="004A1CB0">
        <w:t>2</w:t>
      </w:r>
      <w:r w:rsidR="00C20B32">
        <w:fldChar w:fldCharType="end"/>
      </w:r>
    </w:p>
    <w:p w:rsidR="00073803" w:rsidRDefault="00073803" w:rsidP="00073803">
      <w:pPr>
        <w:pStyle w:val="TOC2"/>
        <w:rPr>
          <w:rFonts w:ascii="Times New Roman" w:hAnsi="Times New Roman"/>
          <w:sz w:val="24"/>
          <w:szCs w:val="24"/>
          <w:lang w:eastAsia="en-US"/>
        </w:rPr>
      </w:pPr>
      <w:r>
        <w:t>2.5</w:t>
      </w:r>
      <w:r>
        <w:rPr>
          <w:rFonts w:ascii="Times New Roman" w:hAnsi="Times New Roman"/>
          <w:sz w:val="24"/>
          <w:szCs w:val="24"/>
          <w:lang w:eastAsia="en-US"/>
        </w:rPr>
        <w:tab/>
      </w:r>
      <w:r>
        <w:t>Examples</w:t>
      </w:r>
      <w:r>
        <w:tab/>
      </w:r>
      <w:r w:rsidR="00C20B32">
        <w:fldChar w:fldCharType="begin"/>
      </w:r>
      <w:r>
        <w:instrText xml:space="preserve"> PAGEREF _Toc270362445 \h </w:instrText>
      </w:r>
      <w:r w:rsidR="00C20B32">
        <w:fldChar w:fldCharType="separate"/>
      </w:r>
      <w:r w:rsidR="004A1CB0">
        <w:t>2</w:t>
      </w:r>
      <w:r w:rsidR="00C20B32">
        <w:fldChar w:fldCharType="end"/>
      </w:r>
    </w:p>
    <w:p w:rsidR="00073803" w:rsidRDefault="00073803" w:rsidP="00073803">
      <w:pPr>
        <w:pStyle w:val="TOC2"/>
        <w:rPr>
          <w:rFonts w:ascii="Times New Roman" w:hAnsi="Times New Roman"/>
          <w:sz w:val="24"/>
          <w:szCs w:val="24"/>
          <w:lang w:eastAsia="en-US"/>
        </w:rPr>
      </w:pPr>
      <w:r>
        <w:t>2.6</w:t>
      </w:r>
      <w:r>
        <w:rPr>
          <w:rFonts w:ascii="Times New Roman" w:hAnsi="Times New Roman"/>
          <w:sz w:val="24"/>
          <w:szCs w:val="24"/>
          <w:lang w:eastAsia="en-US"/>
        </w:rPr>
        <w:tab/>
      </w:r>
      <w:r>
        <w:t>Business Rules</w:t>
      </w:r>
      <w:r>
        <w:tab/>
      </w:r>
      <w:r w:rsidR="00C20B32">
        <w:fldChar w:fldCharType="begin"/>
      </w:r>
      <w:r>
        <w:instrText xml:space="preserve"> PAGEREF _Toc270362446 \h </w:instrText>
      </w:r>
      <w:r w:rsidR="00C20B32">
        <w:fldChar w:fldCharType="separate"/>
      </w:r>
      <w:r w:rsidR="004A1CB0">
        <w:t>2</w:t>
      </w:r>
      <w:r w:rsidR="00C20B32">
        <w:fldChar w:fldCharType="end"/>
      </w:r>
    </w:p>
    <w:p w:rsidR="00073803" w:rsidRDefault="00073803" w:rsidP="00073803">
      <w:pPr>
        <w:pStyle w:val="TOC2"/>
        <w:rPr>
          <w:rFonts w:ascii="Times New Roman" w:hAnsi="Times New Roman"/>
          <w:sz w:val="24"/>
          <w:szCs w:val="24"/>
          <w:lang w:eastAsia="en-US"/>
        </w:rPr>
      </w:pPr>
      <w:r>
        <w:t>2.7</w:t>
      </w:r>
      <w:r>
        <w:rPr>
          <w:rFonts w:ascii="Times New Roman" w:hAnsi="Times New Roman"/>
          <w:sz w:val="24"/>
          <w:szCs w:val="24"/>
          <w:lang w:eastAsia="en-US"/>
        </w:rPr>
        <w:tab/>
      </w:r>
      <w:r>
        <w:t>Assumptions</w:t>
      </w:r>
      <w:r>
        <w:tab/>
      </w:r>
      <w:r w:rsidR="00C20B32">
        <w:fldChar w:fldCharType="begin"/>
      </w:r>
      <w:r>
        <w:instrText xml:space="preserve"> PAGEREF _Toc270362447 \h </w:instrText>
      </w:r>
      <w:r w:rsidR="00C20B32">
        <w:fldChar w:fldCharType="separate"/>
      </w:r>
      <w:r w:rsidR="004A1CB0">
        <w:t>2</w:t>
      </w:r>
      <w:r w:rsidR="00C20B32">
        <w:fldChar w:fldCharType="end"/>
      </w:r>
    </w:p>
    <w:p w:rsidR="00073803" w:rsidRDefault="00073803" w:rsidP="00073803">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User Interface Descriptions</w:t>
      </w:r>
      <w:r>
        <w:tab/>
      </w:r>
      <w:r w:rsidR="00C20B32">
        <w:fldChar w:fldCharType="begin"/>
      </w:r>
      <w:r>
        <w:instrText xml:space="preserve"> PAGEREF _Toc270362448 \h </w:instrText>
      </w:r>
      <w:r w:rsidR="00C20B32">
        <w:fldChar w:fldCharType="separate"/>
      </w:r>
      <w:r w:rsidR="004A1CB0">
        <w:t>3</w:t>
      </w:r>
      <w:r w:rsidR="00C20B32">
        <w:fldChar w:fldCharType="end"/>
      </w:r>
    </w:p>
    <w:p w:rsidR="00073803" w:rsidRDefault="00073803" w:rsidP="00073803">
      <w:pPr>
        <w:pStyle w:val="TOC2"/>
        <w:rPr>
          <w:rFonts w:ascii="Times New Roman" w:hAnsi="Times New Roman"/>
          <w:sz w:val="24"/>
          <w:szCs w:val="24"/>
          <w:lang w:eastAsia="en-US"/>
        </w:rPr>
      </w:pPr>
      <w:r>
        <w:t>3.1</w:t>
      </w:r>
      <w:r>
        <w:rPr>
          <w:rFonts w:ascii="Times New Roman" w:hAnsi="Times New Roman"/>
          <w:sz w:val="24"/>
          <w:szCs w:val="24"/>
          <w:lang w:eastAsia="en-US"/>
        </w:rPr>
        <w:tab/>
      </w:r>
      <w:r>
        <w:t>Surface Feature Descriptions</w:t>
      </w:r>
      <w:r>
        <w:tab/>
      </w:r>
      <w:r w:rsidR="00C20B32">
        <w:fldChar w:fldCharType="begin"/>
      </w:r>
      <w:r>
        <w:instrText xml:space="preserve"> PAGEREF _Toc270362449 \h </w:instrText>
      </w:r>
      <w:r w:rsidR="00C20B32">
        <w:fldChar w:fldCharType="separate"/>
      </w:r>
      <w:r w:rsidR="004A1CB0">
        <w:t>8</w:t>
      </w:r>
      <w:r w:rsidR="00C20B32">
        <w:fldChar w:fldCharType="end"/>
      </w:r>
    </w:p>
    <w:p w:rsidR="00073803" w:rsidRDefault="00073803" w:rsidP="00073803">
      <w:pPr>
        <w:pStyle w:val="TOC2"/>
        <w:rPr>
          <w:rFonts w:ascii="Times New Roman" w:hAnsi="Times New Roman"/>
          <w:sz w:val="24"/>
          <w:szCs w:val="24"/>
          <w:lang w:eastAsia="en-US"/>
        </w:rPr>
      </w:pPr>
      <w:r>
        <w:t>3.2</w:t>
      </w:r>
      <w:r>
        <w:rPr>
          <w:rFonts w:ascii="Times New Roman" w:hAnsi="Times New Roman"/>
          <w:sz w:val="24"/>
          <w:szCs w:val="24"/>
          <w:lang w:eastAsia="en-US"/>
        </w:rPr>
        <w:tab/>
      </w:r>
      <w:r>
        <w:t>User Interface Flow Descriptions</w:t>
      </w:r>
      <w:r>
        <w:tab/>
      </w:r>
      <w:r w:rsidR="00C20B32">
        <w:fldChar w:fldCharType="begin"/>
      </w:r>
      <w:r>
        <w:instrText xml:space="preserve"> PAGEREF _Toc270362450 \h </w:instrText>
      </w:r>
      <w:r w:rsidR="00C20B32">
        <w:fldChar w:fldCharType="separate"/>
      </w:r>
      <w:r w:rsidR="004A1CB0">
        <w:t>8</w:t>
      </w:r>
      <w:r w:rsidR="00C20B32">
        <w:fldChar w:fldCharType="end"/>
      </w:r>
    </w:p>
    <w:p w:rsidR="00073803" w:rsidRDefault="00073803" w:rsidP="00073803">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Data and Behavior Analysis</w:t>
      </w:r>
      <w:r>
        <w:tab/>
      </w:r>
      <w:r w:rsidR="00C20B32">
        <w:fldChar w:fldCharType="begin"/>
      </w:r>
      <w:r>
        <w:instrText xml:space="preserve"> PAGEREF _Toc270362451 \h </w:instrText>
      </w:r>
      <w:r w:rsidR="00C20B32">
        <w:fldChar w:fldCharType="separate"/>
      </w:r>
      <w:r w:rsidR="004A1CB0">
        <w:t>9</w:t>
      </w:r>
      <w:r w:rsidR="00C20B32">
        <w:fldChar w:fldCharType="end"/>
      </w:r>
    </w:p>
    <w:p w:rsidR="00073803" w:rsidRDefault="00073803" w:rsidP="00073803">
      <w:pPr>
        <w:pStyle w:val="TOC2"/>
        <w:rPr>
          <w:rFonts w:ascii="Times New Roman" w:hAnsi="Times New Roman"/>
          <w:sz w:val="24"/>
          <w:szCs w:val="24"/>
          <w:lang w:eastAsia="en-US"/>
        </w:rPr>
      </w:pPr>
      <w:r>
        <w:t>4.1</w:t>
      </w:r>
      <w:r>
        <w:rPr>
          <w:rFonts w:ascii="Times New Roman" w:hAnsi="Times New Roman"/>
          <w:sz w:val="24"/>
          <w:szCs w:val="24"/>
          <w:lang w:eastAsia="en-US"/>
        </w:rPr>
        <w:tab/>
      </w:r>
      <w:r>
        <w:t>Data Analysis</w:t>
      </w:r>
      <w:r>
        <w:tab/>
      </w:r>
      <w:r w:rsidR="00C20B32">
        <w:fldChar w:fldCharType="begin"/>
      </w:r>
      <w:r>
        <w:instrText xml:space="preserve"> PAGEREF _Toc270362452 \h </w:instrText>
      </w:r>
      <w:r w:rsidR="00C20B32">
        <w:fldChar w:fldCharType="separate"/>
      </w:r>
      <w:r w:rsidR="004A1CB0">
        <w:t>9</w:t>
      </w:r>
      <w:r w:rsidR="00C20B32">
        <w:fldChar w:fldCharType="end"/>
      </w:r>
    </w:p>
    <w:p w:rsidR="00073803" w:rsidRDefault="00073803" w:rsidP="00073803">
      <w:pPr>
        <w:pStyle w:val="TOC2"/>
        <w:rPr>
          <w:rFonts w:ascii="Times New Roman" w:hAnsi="Times New Roman"/>
          <w:sz w:val="24"/>
          <w:szCs w:val="24"/>
          <w:lang w:eastAsia="en-US"/>
        </w:rPr>
      </w:pPr>
      <w:r>
        <w:t>4.2</w:t>
      </w:r>
      <w:r>
        <w:rPr>
          <w:rFonts w:ascii="Times New Roman" w:hAnsi="Times New Roman"/>
          <w:sz w:val="24"/>
          <w:szCs w:val="24"/>
          <w:lang w:eastAsia="en-US"/>
        </w:rPr>
        <w:tab/>
      </w:r>
      <w:r>
        <w:t>Behavior Analysis</w:t>
      </w:r>
      <w:r>
        <w:tab/>
      </w:r>
      <w:r w:rsidR="00C20B32">
        <w:fldChar w:fldCharType="begin"/>
      </w:r>
      <w:r>
        <w:instrText xml:space="preserve"> PAGEREF _Toc270362453 \h </w:instrText>
      </w:r>
      <w:r w:rsidR="00C20B32">
        <w:fldChar w:fldCharType="separate"/>
      </w:r>
      <w:r w:rsidR="004A1CB0">
        <w:t>9</w:t>
      </w:r>
      <w:r w:rsidR="00C20B32">
        <w:fldChar w:fldCharType="end"/>
      </w:r>
    </w:p>
    <w:p w:rsidR="00073803" w:rsidRDefault="00073803" w:rsidP="00073803">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Interface Analysis</w:t>
      </w:r>
      <w:r>
        <w:tab/>
      </w:r>
      <w:r w:rsidR="00C20B32">
        <w:fldChar w:fldCharType="begin"/>
      </w:r>
      <w:r>
        <w:instrText xml:space="preserve"> PAGEREF _Toc270362454 \h </w:instrText>
      </w:r>
      <w:r w:rsidR="00C20B32">
        <w:fldChar w:fldCharType="separate"/>
      </w:r>
      <w:r w:rsidR="004A1CB0">
        <w:t>10</w:t>
      </w:r>
      <w:r w:rsidR="00C20B32">
        <w:fldChar w:fldCharType="end"/>
      </w:r>
    </w:p>
    <w:p w:rsidR="00073803" w:rsidRDefault="00073803" w:rsidP="00073803">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Open and Closed Issues</w:t>
      </w:r>
      <w:r>
        <w:tab/>
      </w:r>
      <w:r w:rsidR="00C20B32">
        <w:fldChar w:fldCharType="begin"/>
      </w:r>
      <w:r>
        <w:instrText xml:space="preserve"> PAGEREF _Toc270362455 \h </w:instrText>
      </w:r>
      <w:r w:rsidR="00C20B32">
        <w:fldChar w:fldCharType="separate"/>
      </w:r>
      <w:r w:rsidR="004A1CB0">
        <w:t>11</w:t>
      </w:r>
      <w:r w:rsidR="00C20B32">
        <w:fldChar w:fldCharType="end"/>
      </w:r>
    </w:p>
    <w:p w:rsidR="00073803" w:rsidRDefault="00073803" w:rsidP="00073803">
      <w:pPr>
        <w:pStyle w:val="TOC2"/>
        <w:rPr>
          <w:rFonts w:ascii="Times New Roman" w:hAnsi="Times New Roman"/>
          <w:sz w:val="24"/>
          <w:szCs w:val="24"/>
          <w:lang w:eastAsia="en-US"/>
        </w:rPr>
      </w:pPr>
      <w:r>
        <w:t>6.1</w:t>
      </w:r>
      <w:r>
        <w:rPr>
          <w:rFonts w:ascii="Times New Roman" w:hAnsi="Times New Roman"/>
          <w:sz w:val="24"/>
          <w:szCs w:val="24"/>
          <w:lang w:eastAsia="en-US"/>
        </w:rPr>
        <w:tab/>
      </w:r>
      <w:r>
        <w:t>Open Issues</w:t>
      </w:r>
      <w:r>
        <w:tab/>
      </w:r>
      <w:r w:rsidR="00C20B32">
        <w:fldChar w:fldCharType="begin"/>
      </w:r>
      <w:r>
        <w:instrText xml:space="preserve"> PAGEREF _Toc270362456 \h </w:instrText>
      </w:r>
      <w:r w:rsidR="00C20B32">
        <w:fldChar w:fldCharType="separate"/>
      </w:r>
      <w:r w:rsidR="004A1CB0">
        <w:t>11</w:t>
      </w:r>
      <w:r w:rsidR="00C20B32">
        <w:fldChar w:fldCharType="end"/>
      </w:r>
    </w:p>
    <w:p w:rsidR="00073803" w:rsidRDefault="00073803" w:rsidP="00073803">
      <w:pPr>
        <w:pStyle w:val="TOC2"/>
        <w:rPr>
          <w:rFonts w:ascii="Times New Roman" w:hAnsi="Times New Roman"/>
          <w:sz w:val="24"/>
          <w:szCs w:val="24"/>
          <w:lang w:eastAsia="en-US"/>
        </w:rPr>
      </w:pPr>
      <w:r>
        <w:t>6.2</w:t>
      </w:r>
      <w:r>
        <w:rPr>
          <w:rFonts w:ascii="Times New Roman" w:hAnsi="Times New Roman"/>
          <w:sz w:val="24"/>
          <w:szCs w:val="24"/>
          <w:lang w:eastAsia="en-US"/>
        </w:rPr>
        <w:tab/>
      </w:r>
      <w:r>
        <w:t>Closed Issues</w:t>
      </w:r>
      <w:r>
        <w:tab/>
      </w:r>
      <w:r w:rsidR="00C20B32">
        <w:fldChar w:fldCharType="begin"/>
      </w:r>
      <w:r>
        <w:instrText xml:space="preserve"> PAGEREF _Toc270362457 \h </w:instrText>
      </w:r>
      <w:r w:rsidR="00C20B32">
        <w:fldChar w:fldCharType="separate"/>
      </w:r>
      <w:r w:rsidR="004A1CB0">
        <w:t>11</w:t>
      </w:r>
      <w:r w:rsidR="00C20B32">
        <w:fldChar w:fldCharType="end"/>
      </w:r>
    </w:p>
    <w:p w:rsidR="00073803" w:rsidRDefault="00C20B32" w:rsidP="00073803">
      <w:r>
        <w:fldChar w:fldCharType="end"/>
      </w:r>
    </w:p>
    <w:p w:rsidR="00073803" w:rsidRDefault="00073803" w:rsidP="00073803"/>
    <w:p w:rsidR="00073803" w:rsidRDefault="00073803" w:rsidP="00073803">
      <w:pPr>
        <w:pStyle w:val="BodyText"/>
        <w:sectPr w:rsidR="00073803">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073803" w:rsidRDefault="00073803" w:rsidP="00073803">
      <w:pPr>
        <w:pStyle w:val="Heading1"/>
        <w:ind w:right="720"/>
      </w:pPr>
      <w:bookmarkStart w:id="11" w:name="_Toc225080495"/>
      <w:bookmarkStart w:id="12" w:name="_Toc225924460"/>
      <w:bookmarkStart w:id="13" w:name="_Toc270362440"/>
      <w:bookmarkEnd w:id="0"/>
      <w:r>
        <w:lastRenderedPageBreak/>
        <w:t>O</w:t>
      </w:r>
      <w:bookmarkEnd w:id="11"/>
      <w:r>
        <w:t>verview</w:t>
      </w:r>
      <w:bookmarkEnd w:id="12"/>
      <w:bookmarkEnd w:id="13"/>
    </w:p>
    <w:p w:rsidR="00073803" w:rsidRDefault="00073803" w:rsidP="00073803">
      <w:pPr>
        <w:pStyle w:val="BodyText"/>
      </w:pPr>
      <w:r w:rsidRPr="00357032">
        <w:t xml:space="preserve">The </w:t>
      </w:r>
      <w:r>
        <w:rPr>
          <w:rStyle w:val="HighlightedVariable"/>
        </w:rPr>
        <w:t>Rebate Processing</w:t>
      </w:r>
      <w:r>
        <w:t xml:space="preserve"> Package allows you to:</w:t>
      </w:r>
    </w:p>
    <w:p w:rsidR="00073803" w:rsidRDefault="00073803" w:rsidP="006B75D6">
      <w:pPr>
        <w:pStyle w:val="NumberedList"/>
      </w:pPr>
      <w:r>
        <w:t>Record the details of Recycled Packaging that was used for each supplier delivery including</w:t>
      </w:r>
    </w:p>
    <w:p w:rsidR="00073803" w:rsidRDefault="00073803" w:rsidP="00073803">
      <w:pPr>
        <w:pStyle w:val="BodyText"/>
        <w:numPr>
          <w:ilvl w:val="1"/>
          <w:numId w:val="28"/>
        </w:numPr>
        <w:tabs>
          <w:tab w:val="clear" w:pos="4320"/>
        </w:tabs>
      </w:pPr>
      <w:r>
        <w:t>Type of material used</w:t>
      </w:r>
    </w:p>
    <w:p w:rsidR="00073803" w:rsidRDefault="00073803" w:rsidP="00073803">
      <w:pPr>
        <w:pStyle w:val="BodyText"/>
        <w:numPr>
          <w:ilvl w:val="1"/>
          <w:numId w:val="28"/>
        </w:numPr>
        <w:tabs>
          <w:tab w:val="clear" w:pos="4320"/>
        </w:tabs>
      </w:pPr>
      <w:r>
        <w:t>Percentage of recycled packaging that was used</w:t>
      </w:r>
    </w:p>
    <w:p w:rsidR="00073803" w:rsidRDefault="00073803" w:rsidP="006B75D6">
      <w:pPr>
        <w:pStyle w:val="NumberedList"/>
      </w:pPr>
      <w:r>
        <w:t>Apply rebates to a Supplier Invoice based on the percentage of Recycled Packaging that was used for each delivery, along with additional rebates for suppliers who have consistently used Recycled Packaging for the past six months.</w:t>
      </w:r>
    </w:p>
    <w:p w:rsidR="00073803" w:rsidRDefault="00073803" w:rsidP="00073803">
      <w:pPr>
        <w:pStyle w:val="BodyText"/>
      </w:pPr>
      <w:r w:rsidRPr="00357032">
        <w:t xml:space="preserve">The </w:t>
      </w:r>
      <w:r>
        <w:rPr>
          <w:rStyle w:val="HighlightedVariable"/>
        </w:rPr>
        <w:t>Rebate Processing</w:t>
      </w:r>
      <w:r>
        <w:t xml:space="preserve"> Package </w:t>
      </w:r>
      <w:r w:rsidRPr="004C2853">
        <w:t>contains</w:t>
      </w:r>
      <w:r>
        <w:t>:</w:t>
      </w:r>
    </w:p>
    <w:p w:rsidR="00073803" w:rsidRPr="001B7DE7" w:rsidRDefault="00073803" w:rsidP="00073803">
      <w:pPr>
        <w:pStyle w:val="Bullet"/>
        <w:tabs>
          <w:tab w:val="clear" w:pos="4320"/>
        </w:tabs>
      </w:pPr>
      <w:r w:rsidRPr="00357032">
        <w:t xml:space="preserve">UC002 Acknowledge Product Receipt </w:t>
      </w:r>
    </w:p>
    <w:p w:rsidR="00073803" w:rsidRDefault="00073803" w:rsidP="00073803">
      <w:pPr>
        <w:pStyle w:val="Bullet"/>
        <w:tabs>
          <w:tab w:val="clear" w:pos="4320"/>
        </w:tabs>
      </w:pPr>
      <w:r w:rsidRPr="00357032">
        <w:t xml:space="preserve">UC005 Apply Rebates </w:t>
      </w:r>
    </w:p>
    <w:p w:rsidR="00073803" w:rsidRDefault="00073803" w:rsidP="00073803">
      <w:pPr>
        <w:pStyle w:val="BodyText"/>
      </w:pPr>
      <w:r>
        <w:t xml:space="preserve">Human </w:t>
      </w:r>
      <w:r w:rsidRPr="004C2853">
        <w:t>Actors</w:t>
      </w:r>
    </w:p>
    <w:p w:rsidR="00073803" w:rsidRDefault="00073803" w:rsidP="00073803">
      <w:pPr>
        <w:pStyle w:val="Bullet"/>
        <w:tabs>
          <w:tab w:val="clear" w:pos="4320"/>
        </w:tabs>
      </w:pPr>
      <w:r w:rsidRPr="009E4694">
        <w:rPr>
          <w:rFonts w:cs="Arial"/>
          <w:color w:val="000000"/>
        </w:rPr>
        <w:t>A/P Specialist</w:t>
      </w:r>
    </w:p>
    <w:p w:rsidR="00073803" w:rsidRDefault="00073803" w:rsidP="00073803">
      <w:pPr>
        <w:pStyle w:val="BodyText"/>
      </w:pPr>
      <w:r>
        <w:t xml:space="preserve">System </w:t>
      </w:r>
      <w:r w:rsidRPr="004C2853">
        <w:t>Actors</w:t>
      </w:r>
    </w:p>
    <w:p w:rsidR="00073803" w:rsidRDefault="00073803" w:rsidP="00073803">
      <w:pPr>
        <w:pStyle w:val="Bullet"/>
        <w:tabs>
          <w:tab w:val="clear" w:pos="4320"/>
        </w:tabs>
      </w:pPr>
      <w:r w:rsidRPr="00C729A2">
        <w:rPr>
          <w:rStyle w:val="HighlightedVariable"/>
        </w:rPr>
        <w:t>Procurement System</w:t>
      </w:r>
      <w:r>
        <w:t xml:space="preserve">  </w:t>
      </w:r>
    </w:p>
    <w:p w:rsidR="00073803" w:rsidRDefault="00073803" w:rsidP="00073803">
      <w:pPr>
        <w:pStyle w:val="Heading2"/>
        <w:tabs>
          <w:tab w:val="clear" w:pos="4320"/>
        </w:tabs>
      </w:pPr>
      <w:bookmarkStart w:id="14" w:name="_Toc225080496"/>
      <w:bookmarkStart w:id="15" w:name="_Toc225924461"/>
      <w:bookmarkStart w:id="16" w:name="_Toc270362441"/>
      <w:r>
        <w:t>Business Objectives</w:t>
      </w:r>
      <w:bookmarkEnd w:id="14"/>
      <w:bookmarkEnd w:id="15"/>
      <w:bookmarkEnd w:id="16"/>
    </w:p>
    <w:p w:rsidR="00073803" w:rsidRDefault="00073803" w:rsidP="00073803">
      <w:pPr>
        <w:pStyle w:val="BodyText"/>
      </w:pPr>
      <w:r>
        <w:rPr>
          <w:rStyle w:val="HighlightedVariable"/>
        </w:rPr>
        <w:t>Rebate Processing</w:t>
      </w:r>
      <w:r>
        <w:t xml:space="preserve"> provides you with the features you need to satisfy the following basic business objectives.  You will be able to address the following:</w:t>
      </w:r>
    </w:p>
    <w:p w:rsidR="00073803" w:rsidRDefault="00073803" w:rsidP="00073803">
      <w:pPr>
        <w:pStyle w:val="Bullet"/>
        <w:tabs>
          <w:tab w:val="clear" w:pos="4320"/>
        </w:tabs>
      </w:pPr>
      <w:r>
        <w:t>Automate the process of proving Ski-NOW suppliers with an financial incentive (in the form of a Rebate) for consistently delivering goods using recycled packaging materials</w:t>
      </w:r>
    </w:p>
    <w:p w:rsidR="00073803" w:rsidRDefault="00073803" w:rsidP="006B75D6">
      <w:pPr>
        <w:pStyle w:val="BodyText"/>
      </w:pPr>
    </w:p>
    <w:p w:rsidR="00073803" w:rsidRDefault="00073803" w:rsidP="00073803">
      <w:pPr>
        <w:pStyle w:val="Heading2"/>
        <w:tabs>
          <w:tab w:val="clear" w:pos="4320"/>
        </w:tabs>
      </w:pPr>
      <w:bookmarkStart w:id="17" w:name="_Toc225080497"/>
      <w:bookmarkStart w:id="18" w:name="_Toc225924462"/>
      <w:bookmarkStart w:id="19" w:name="_Toc270362442"/>
      <w:r>
        <w:t>Major Features</w:t>
      </w:r>
      <w:bookmarkEnd w:id="17"/>
      <w:bookmarkEnd w:id="18"/>
      <w:bookmarkEnd w:id="19"/>
    </w:p>
    <w:p w:rsidR="00073803" w:rsidRDefault="00073803" w:rsidP="00073803">
      <w:pPr>
        <w:pStyle w:val="Heading8"/>
      </w:pPr>
      <w:r>
        <w:t>UC002 Acknowledge Product Receipt</w:t>
      </w:r>
    </w:p>
    <w:p w:rsidR="00073803" w:rsidRDefault="00073803" w:rsidP="00073803">
      <w:pPr>
        <w:pStyle w:val="BodyText"/>
      </w:pPr>
      <w:r>
        <w:t xml:space="preserve">The use case begins when the receiving agent selects the option to record the receipt of the incoming shipment.  </w:t>
      </w:r>
    </w:p>
    <w:p w:rsidR="00073803" w:rsidRDefault="00073803" w:rsidP="00073803">
      <w:pPr>
        <w:pStyle w:val="BodyText"/>
      </w:pPr>
      <w:r>
        <w:t>The system responds verifying that there is a PO for the goods being received.  The system captures the shipping agent (i.e., UPS), and the quantity received using a standard COTS Purchase order and whether or not the recyclable packing materials were used.</w:t>
      </w:r>
    </w:p>
    <w:p w:rsidR="00073803" w:rsidRDefault="00073803" w:rsidP="00073803">
      <w:pPr>
        <w:pStyle w:val="BodyText"/>
      </w:pPr>
      <w:r>
        <w:t>The use case ends when the system has updated the PO with the receipt information and generates the financial entries related to the receipt</w:t>
      </w:r>
      <w:proofErr w:type="gramStart"/>
      <w:r>
        <w:t>.&lt;</w:t>
      </w:r>
      <w:proofErr w:type="gramEnd"/>
      <w:r>
        <w:t>Use Case Brief Description&gt;</w:t>
      </w:r>
    </w:p>
    <w:p w:rsidR="00073803" w:rsidRDefault="00073803" w:rsidP="00073803">
      <w:pPr>
        <w:pStyle w:val="Heading9"/>
      </w:pPr>
      <w:r>
        <w:t>UC005 Apply Rebates</w:t>
      </w:r>
    </w:p>
    <w:p w:rsidR="00073803" w:rsidRDefault="00073803" w:rsidP="00073803">
      <w:pPr>
        <w:pStyle w:val="BodyText"/>
      </w:pPr>
      <w:r>
        <w:t>The use case begins when the A/P specialist selects the option to manage recyclable shipping material rebates.</w:t>
      </w:r>
    </w:p>
    <w:p w:rsidR="00073803" w:rsidRDefault="00073803" w:rsidP="00073803">
      <w:pPr>
        <w:pStyle w:val="BodyText"/>
      </w:pPr>
      <w:r>
        <w:t>The system responds by presenting the supplier invoice, and the receiving information showing the confirmation of recyclable packaging material, and applies the rebate.</w:t>
      </w:r>
    </w:p>
    <w:p w:rsidR="00073803" w:rsidRDefault="00073803" w:rsidP="00073803">
      <w:pPr>
        <w:pStyle w:val="BodyText"/>
      </w:pPr>
      <w:r>
        <w:t>The use case ends when the A/P specialist has processed all rebates.</w:t>
      </w:r>
    </w:p>
    <w:p w:rsidR="00073803" w:rsidRDefault="00073803" w:rsidP="00073803">
      <w:pPr>
        <w:pStyle w:val="Heading2"/>
        <w:tabs>
          <w:tab w:val="clear" w:pos="4320"/>
        </w:tabs>
      </w:pPr>
      <w:bookmarkStart w:id="20" w:name="_Toc225080498"/>
      <w:bookmarkStart w:id="21" w:name="_Toc225924463"/>
      <w:bookmarkStart w:id="22" w:name="_Toc270362443"/>
      <w:r>
        <w:t>Definitions</w:t>
      </w:r>
      <w:bookmarkEnd w:id="20"/>
      <w:bookmarkEnd w:id="21"/>
      <w:bookmarkEnd w:id="22"/>
    </w:p>
    <w:p w:rsidR="00073803" w:rsidRDefault="00073803" w:rsidP="00073803">
      <w:pPr>
        <w:pStyle w:val="BodyText"/>
      </w:pPr>
      <w:r>
        <w:t>None identified</w:t>
      </w:r>
    </w:p>
    <w:p w:rsidR="00073803" w:rsidRDefault="00073803" w:rsidP="00073803">
      <w:pPr>
        <w:pStyle w:val="BodyText"/>
      </w:pPr>
    </w:p>
    <w:p w:rsidR="00073803" w:rsidRDefault="00073803" w:rsidP="00073803">
      <w:pPr>
        <w:pStyle w:val="Heading2"/>
        <w:tabs>
          <w:tab w:val="clear" w:pos="4320"/>
        </w:tabs>
      </w:pPr>
      <w:bookmarkStart w:id="23" w:name="_Toc225080499"/>
      <w:bookmarkStart w:id="24" w:name="_Toc225924464"/>
      <w:bookmarkStart w:id="25" w:name="_Toc270362444"/>
      <w:r>
        <w:t>Scenarios</w:t>
      </w:r>
      <w:bookmarkEnd w:id="23"/>
      <w:bookmarkEnd w:id="24"/>
      <w:bookmarkEnd w:id="25"/>
    </w:p>
    <w:p w:rsidR="00073803" w:rsidRDefault="00073803" w:rsidP="00073803">
      <w:pPr>
        <w:pStyle w:val="BodyText"/>
      </w:pPr>
      <w:r>
        <w:t>The following Use Cases Specifications contain scenarios that describe the sequence of steps and the collaborating actors participating to accomplish the functions within this package:</w:t>
      </w:r>
    </w:p>
    <w:p w:rsidR="00073803" w:rsidRPr="008E7C5D" w:rsidRDefault="00073803" w:rsidP="00073803">
      <w:pPr>
        <w:pStyle w:val="Bullet"/>
        <w:tabs>
          <w:tab w:val="clear" w:pos="4320"/>
        </w:tabs>
      </w:pPr>
      <w:r>
        <w:t>Reference to Use Case Specification (RA.</w:t>
      </w:r>
      <w:r w:rsidRPr="008E7C5D">
        <w:t>024) for UC</w:t>
      </w:r>
      <w:r>
        <w:t>002 Acknowledge Product Receipt</w:t>
      </w:r>
    </w:p>
    <w:p w:rsidR="00073803" w:rsidRPr="008E7C5D" w:rsidRDefault="00073803" w:rsidP="00073803">
      <w:pPr>
        <w:pStyle w:val="Bullet"/>
        <w:tabs>
          <w:tab w:val="clear" w:pos="4320"/>
        </w:tabs>
      </w:pPr>
      <w:r w:rsidRPr="008E7C5D">
        <w:t>Reference to Use Case Specification (RA.024) for UC</w:t>
      </w:r>
      <w:r>
        <w:t>005 Apply Rebates</w:t>
      </w:r>
    </w:p>
    <w:p w:rsidR="00073803" w:rsidRDefault="00073803" w:rsidP="00073803">
      <w:pPr>
        <w:pStyle w:val="BodyText"/>
      </w:pPr>
      <w:bookmarkStart w:id="26" w:name="_Toc225080500"/>
      <w:bookmarkStart w:id="27" w:name="_Toc225924465"/>
    </w:p>
    <w:p w:rsidR="00073803" w:rsidRDefault="00073803" w:rsidP="00073803">
      <w:pPr>
        <w:pStyle w:val="Heading2"/>
        <w:tabs>
          <w:tab w:val="clear" w:pos="4320"/>
        </w:tabs>
      </w:pPr>
      <w:bookmarkStart w:id="28" w:name="_Toc270362445"/>
      <w:r>
        <w:t>Examples</w:t>
      </w:r>
      <w:bookmarkEnd w:id="26"/>
      <w:bookmarkEnd w:id="27"/>
      <w:bookmarkEnd w:id="28"/>
    </w:p>
    <w:p w:rsidR="00073803" w:rsidRDefault="00073803" w:rsidP="00073803">
      <w:pPr>
        <w:pStyle w:val="BodyText"/>
      </w:pPr>
      <w:r>
        <w:t>None identified</w:t>
      </w:r>
    </w:p>
    <w:p w:rsidR="00073803" w:rsidRDefault="00073803" w:rsidP="00073803">
      <w:pPr>
        <w:pStyle w:val="Heading2"/>
        <w:tabs>
          <w:tab w:val="clear" w:pos="4320"/>
        </w:tabs>
      </w:pPr>
      <w:bookmarkStart w:id="29" w:name="_Toc225080501"/>
      <w:bookmarkStart w:id="30" w:name="_Toc225924466"/>
      <w:bookmarkStart w:id="31" w:name="_Toc270362446"/>
      <w:r>
        <w:t>Business Rules</w:t>
      </w:r>
      <w:bookmarkEnd w:id="29"/>
      <w:bookmarkEnd w:id="30"/>
      <w:bookmarkEnd w:id="31"/>
    </w:p>
    <w:p w:rsidR="00073803" w:rsidRDefault="00073803" w:rsidP="00073803">
      <w:pPr>
        <w:pStyle w:val="BodyText"/>
      </w:pPr>
      <w:r>
        <w:t>Business Rules inventory for this use case package:</w:t>
      </w:r>
    </w:p>
    <w:p w:rsidR="00073803" w:rsidRDefault="00073803" w:rsidP="00073803">
      <w:pPr>
        <w:pStyle w:val="Bullet"/>
        <w:tabs>
          <w:tab w:val="clear" w:pos="4320"/>
        </w:tabs>
      </w:pPr>
      <w:r>
        <w:t xml:space="preserve">BR.110 – Defines the </w:t>
      </w:r>
      <w:r w:rsidRPr="00220F90">
        <w:rPr>
          <w:u w:val="single"/>
        </w:rPr>
        <w:t>standard</w:t>
      </w:r>
      <w:r>
        <w:t xml:space="preserve"> rebate percentage to be used when suppliers deliver good using </w:t>
      </w:r>
      <w:r w:rsidRPr="00220F90">
        <w:t>recycled packaging</w:t>
      </w:r>
      <w:r>
        <w:t>.</w:t>
      </w:r>
    </w:p>
    <w:p w:rsidR="00073803" w:rsidRDefault="00073803" w:rsidP="00073803">
      <w:pPr>
        <w:pStyle w:val="Bullet"/>
        <w:tabs>
          <w:tab w:val="clear" w:pos="4320"/>
        </w:tabs>
      </w:pPr>
      <w:r>
        <w:t>BR.120 – Defines the qualification criteria, and additional discount percentage, that shall be applied for suppliers who qualify for an additional rebate</w:t>
      </w:r>
    </w:p>
    <w:p w:rsidR="00073803" w:rsidRDefault="00073803" w:rsidP="00073803">
      <w:pPr>
        <w:pStyle w:val="BodyText"/>
      </w:pPr>
      <w:bookmarkStart w:id="32" w:name="_Toc225080502"/>
      <w:bookmarkStart w:id="33" w:name="_Toc225924467"/>
    </w:p>
    <w:p w:rsidR="00073803" w:rsidRDefault="00073803" w:rsidP="00073803">
      <w:pPr>
        <w:pStyle w:val="Heading2"/>
        <w:tabs>
          <w:tab w:val="clear" w:pos="4320"/>
        </w:tabs>
      </w:pPr>
      <w:bookmarkStart w:id="34" w:name="_Toc270362447"/>
      <w:r>
        <w:t>Assumptions</w:t>
      </w:r>
      <w:bookmarkEnd w:id="32"/>
      <w:bookmarkEnd w:id="33"/>
      <w:bookmarkEnd w:id="34"/>
    </w:p>
    <w:p w:rsidR="00073803" w:rsidRDefault="00073803" w:rsidP="00073803">
      <w:pPr>
        <w:pStyle w:val="Bullet"/>
        <w:tabs>
          <w:tab w:val="clear" w:pos="4320"/>
        </w:tabs>
      </w:pPr>
      <w:r>
        <w:t>Development work will be completed used Oracle ADF</w:t>
      </w:r>
    </w:p>
    <w:p w:rsidR="00073803" w:rsidRDefault="00073803" w:rsidP="00073803">
      <w:pPr>
        <w:pStyle w:val="Heading1"/>
        <w:ind w:right="720"/>
      </w:pPr>
      <w:bookmarkStart w:id="35" w:name="_Toc225080503"/>
      <w:bookmarkStart w:id="36" w:name="_Toc225924468"/>
      <w:bookmarkStart w:id="37" w:name="_Toc270362448"/>
      <w:r>
        <w:lastRenderedPageBreak/>
        <w:t>User Interface Descriptions</w:t>
      </w:r>
      <w:bookmarkEnd w:id="35"/>
      <w:bookmarkEnd w:id="36"/>
      <w:bookmarkEnd w:id="37"/>
    </w:p>
    <w:p w:rsidR="00073803" w:rsidRDefault="00073803" w:rsidP="00073803">
      <w:pPr>
        <w:pStyle w:val="BodyText"/>
        <w:rPr>
          <w:rStyle w:val="HighlightedVariable"/>
        </w:rPr>
      </w:pPr>
      <w:r>
        <w:t xml:space="preserve">The following defines the user interface elements of the </w:t>
      </w:r>
      <w:r>
        <w:rPr>
          <w:rStyle w:val="HighlightedVariable"/>
        </w:rPr>
        <w:t>Rebate Processing Package</w:t>
      </w:r>
    </w:p>
    <w:p w:rsidR="00073803" w:rsidRDefault="00073803" w:rsidP="00073803">
      <w:pPr>
        <w:pStyle w:val="Heading2"/>
        <w:tabs>
          <w:tab w:val="clear" w:pos="4320"/>
        </w:tabs>
      </w:pPr>
      <w:r>
        <w:t>Purchase Order</w:t>
      </w:r>
    </w:p>
    <w:p w:rsidR="00073803" w:rsidRPr="00DE0142" w:rsidRDefault="00073803" w:rsidP="00073803">
      <w:r>
        <w:rPr>
          <w:noProof/>
          <w:lang w:eastAsia="en-US"/>
        </w:rPr>
        <w:drawing>
          <wp:inline distT="0" distB="0" distL="0" distR="0">
            <wp:extent cx="5943600" cy="3977005"/>
            <wp:effectExtent l="19050" t="0" r="0" b="0"/>
            <wp:docPr id="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srcRect/>
                    <a:stretch>
                      <a:fillRect/>
                    </a:stretch>
                  </pic:blipFill>
                  <pic:spPr bwMode="auto">
                    <a:xfrm>
                      <a:off x="0" y="0"/>
                      <a:ext cx="5943600" cy="3977005"/>
                    </a:xfrm>
                    <a:prstGeom prst="rect">
                      <a:avLst/>
                    </a:prstGeom>
                    <a:noFill/>
                    <a:ln w="9525">
                      <a:noFill/>
                      <a:miter lim="800000"/>
                      <a:headEnd/>
                      <a:tailEnd/>
                    </a:ln>
                  </pic:spPr>
                </pic:pic>
              </a:graphicData>
            </a:graphic>
          </wp:inline>
        </w:drawing>
      </w:r>
    </w:p>
    <w:p w:rsidR="00073803" w:rsidRDefault="00073803" w:rsidP="00073803"/>
    <w:p w:rsidR="00073803" w:rsidRDefault="00073803" w:rsidP="00073803">
      <w:r>
        <w:t xml:space="preserve">This is the standard Oracle Purchase Order Form. This is shown for reference only, </w:t>
      </w:r>
      <w:r w:rsidRPr="006C4609">
        <w:rPr>
          <w:u w:val="single"/>
        </w:rPr>
        <w:t>no changes</w:t>
      </w:r>
      <w:r>
        <w:t xml:space="preserve"> are required here.</w:t>
      </w:r>
    </w:p>
    <w:p w:rsidR="00073803" w:rsidRDefault="00073803" w:rsidP="00073803">
      <w:pPr>
        <w:pStyle w:val="Heading2"/>
        <w:tabs>
          <w:tab w:val="clear" w:pos="4320"/>
        </w:tabs>
      </w:pPr>
      <w:r>
        <w:lastRenderedPageBreak/>
        <w:t>Enter Receipt #1</w:t>
      </w:r>
    </w:p>
    <w:p w:rsidR="00073803" w:rsidRDefault="00073803" w:rsidP="00073803">
      <w:r>
        <w:rPr>
          <w:noProof/>
          <w:lang w:eastAsia="en-US"/>
        </w:rPr>
        <w:drawing>
          <wp:inline distT="0" distB="0" distL="0" distR="0">
            <wp:extent cx="5943600" cy="4925695"/>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5943600" cy="4925695"/>
                    </a:xfrm>
                    <a:prstGeom prst="rect">
                      <a:avLst/>
                    </a:prstGeom>
                    <a:noFill/>
                    <a:ln w="9525">
                      <a:noFill/>
                      <a:miter lim="800000"/>
                      <a:headEnd/>
                      <a:tailEnd/>
                    </a:ln>
                  </pic:spPr>
                </pic:pic>
              </a:graphicData>
            </a:graphic>
          </wp:inline>
        </w:drawing>
      </w:r>
    </w:p>
    <w:p w:rsidR="00073803" w:rsidRDefault="00073803" w:rsidP="00073803"/>
    <w:p w:rsidR="00073803" w:rsidRDefault="00073803" w:rsidP="00073803">
      <w:r>
        <w:t xml:space="preserve">This is the standard Oracle inventory receiving (Header) Form. </w:t>
      </w:r>
      <w:r w:rsidRPr="006C4609">
        <w:rPr>
          <w:u w:val="single"/>
        </w:rPr>
        <w:t>No changes</w:t>
      </w:r>
      <w:r>
        <w:t xml:space="preserve"> are required here.</w:t>
      </w:r>
    </w:p>
    <w:p w:rsidR="00073803" w:rsidRDefault="00073803" w:rsidP="00073803"/>
    <w:p w:rsidR="00073803" w:rsidRDefault="00073803" w:rsidP="00073803">
      <w:pPr>
        <w:rPr>
          <w:noProof/>
          <w:lang w:eastAsia="en-US"/>
        </w:rPr>
      </w:pPr>
      <w:r>
        <w:rPr>
          <w:noProof/>
          <w:lang w:eastAsia="en-US"/>
        </w:rPr>
        <w:drawing>
          <wp:inline distT="0" distB="0" distL="0" distR="0">
            <wp:extent cx="5943600" cy="221678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a:off x="0" y="0"/>
                      <a:ext cx="5943600" cy="2216785"/>
                    </a:xfrm>
                    <a:prstGeom prst="rect">
                      <a:avLst/>
                    </a:prstGeom>
                    <a:noFill/>
                    <a:ln w="9525">
                      <a:noFill/>
                      <a:miter lim="800000"/>
                      <a:headEnd/>
                      <a:tailEnd/>
                    </a:ln>
                  </pic:spPr>
                </pic:pic>
              </a:graphicData>
            </a:graphic>
          </wp:inline>
        </w:drawing>
      </w:r>
    </w:p>
    <w:p w:rsidR="00073803" w:rsidRDefault="00073803" w:rsidP="00073803">
      <w:pPr>
        <w:rPr>
          <w:noProof/>
          <w:lang w:eastAsia="en-US"/>
        </w:rPr>
      </w:pPr>
    </w:p>
    <w:p w:rsidR="00073803" w:rsidRDefault="00073803" w:rsidP="00073803">
      <w:pPr>
        <w:rPr>
          <w:noProof/>
          <w:lang w:eastAsia="en-US"/>
        </w:rPr>
      </w:pPr>
      <w:r>
        <w:rPr>
          <w:noProof/>
          <w:lang w:eastAsia="en-US"/>
        </w:rPr>
        <w:lastRenderedPageBreak/>
        <w:drawing>
          <wp:inline distT="0" distB="0" distL="0" distR="0">
            <wp:extent cx="5946394" cy="3019425"/>
            <wp:effectExtent l="6096" t="0" r="0" b="0"/>
            <wp:docPr id="5" name="Object 1"/>
            <wp:cNvGraphicFramePr>
              <a:graphicFrameLocks xmlns:a="http://schemas.openxmlformats.org/drawingml/2006/main"/>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5943600" cy="3019425"/>
                      <a:chOff x="1187624" y="1556792"/>
                      <a:chExt cx="5943600" cy="3019425"/>
                    </a:xfrm>
                  </a:grpSpPr>
                  <a:grpSp>
                    <a:nvGrpSpPr>
                      <a:cNvPr id="12" name="Group 11"/>
                      <a:cNvGrpSpPr/>
                    </a:nvGrpSpPr>
                    <a:grpSpPr>
                      <a:xfrm>
                        <a:off x="1187624" y="1556792"/>
                        <a:ext cx="5943600" cy="3019425"/>
                        <a:chOff x="1187624" y="1556792"/>
                        <a:chExt cx="5943600" cy="3019425"/>
                      </a:xfrm>
                    </a:grpSpPr>
                    <a:pic>
                      <a:nvPicPr>
                        <a:cNvPr id="1026" name="Picture 7"/>
                        <a:cNvPicPr>
                          <a:picLocks noChangeAspect="1" noChangeArrowheads="1"/>
                        </a:cNvPicPr>
                      </a:nvPicPr>
                      <a:blipFill>
                        <a:blip r:embed="rId14"/>
                        <a:srcRect/>
                        <a:stretch>
                          <a:fillRect/>
                        </a:stretch>
                      </a:blipFill>
                      <a:spPr bwMode="auto">
                        <a:xfrm>
                          <a:off x="1187624" y="1556792"/>
                          <a:ext cx="5943600" cy="3019425"/>
                        </a:xfrm>
                        <a:prstGeom prst="rect">
                          <a:avLst/>
                        </a:prstGeom>
                        <a:noFill/>
                        <a:ln w="9525">
                          <a:noFill/>
                          <a:miter lim="800000"/>
                          <a:headEnd/>
                          <a:tailEnd/>
                        </a:ln>
                      </a:spPr>
                    </a:pic>
                    <a:pic>
                      <a:nvPicPr>
                        <a:cNvPr id="1027" name="Picture 3"/>
                        <a:cNvPicPr>
                          <a:picLocks noChangeAspect="1" noChangeArrowheads="1"/>
                        </a:cNvPicPr>
                      </a:nvPicPr>
                      <a:blipFill>
                        <a:blip r:embed="rId15"/>
                        <a:srcRect/>
                        <a:stretch>
                          <a:fillRect/>
                        </a:stretch>
                      </a:blipFill>
                      <a:spPr bwMode="auto">
                        <a:xfrm>
                          <a:off x="5990754" y="2204864"/>
                          <a:ext cx="237430" cy="144016"/>
                        </a:xfrm>
                        <a:prstGeom prst="rect">
                          <a:avLst/>
                        </a:prstGeom>
                        <a:noFill/>
                        <a:ln w="9525">
                          <a:solidFill>
                            <a:srgbClr val="FF0000"/>
                          </a:solidFill>
                          <a:miter lim="800000"/>
                          <a:headEnd/>
                          <a:tailEnd/>
                        </a:ln>
                      </a:spPr>
                    </a:pic>
                    <a:pic>
                      <a:nvPicPr>
                        <a:cNvPr id="7" name="Picture 3"/>
                        <a:cNvPicPr>
                          <a:picLocks noChangeAspect="1" noChangeArrowheads="1"/>
                        </a:cNvPicPr>
                      </a:nvPicPr>
                      <a:blipFill>
                        <a:blip r:embed="rId15"/>
                        <a:srcRect/>
                        <a:stretch>
                          <a:fillRect/>
                        </a:stretch>
                      </a:blipFill>
                      <a:spPr bwMode="auto">
                        <a:xfrm>
                          <a:off x="5990754" y="2379472"/>
                          <a:ext cx="237430" cy="144015"/>
                        </a:xfrm>
                        <a:prstGeom prst="rect">
                          <a:avLst/>
                        </a:prstGeom>
                        <a:noFill/>
                        <a:ln w="9525">
                          <a:solidFill>
                            <a:srgbClr val="FF0000"/>
                          </a:solidFill>
                          <a:miter lim="800000"/>
                          <a:headEnd/>
                          <a:tailEnd/>
                        </a:ln>
                      </a:spPr>
                    </a:pic>
                    <a:sp>
                      <a:nvSpPr>
                        <a:cNvPr id="8" name="TextBox 7"/>
                        <a:cNvSpPr txBox="1"/>
                      </a:nvSpPr>
                      <a:spPr>
                        <a:xfrm>
                          <a:off x="5913548" y="1911126"/>
                          <a:ext cx="386644" cy="338554"/>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800" dirty="0" err="1" smtClean="0"/>
                              <a:t>Pkg</a:t>
                            </a:r>
                            <a:endParaRPr lang="en-US" sz="800" dirty="0" smtClean="0"/>
                          </a:p>
                          <a:p>
                            <a:r>
                              <a:rPr lang="en-US" sz="800" dirty="0" smtClean="0"/>
                              <a:t>Type</a:t>
                            </a:r>
                            <a:endParaRPr lang="en-US" sz="800" dirty="0"/>
                          </a:p>
                        </a:txBody>
                        <a:useSpRect/>
                      </a:txSp>
                    </a:sp>
                    <a:pic>
                      <a:nvPicPr>
                        <a:cNvPr id="9" name="Picture 3"/>
                        <a:cNvPicPr>
                          <a:picLocks noChangeAspect="1" noChangeArrowheads="1"/>
                        </a:cNvPicPr>
                      </a:nvPicPr>
                      <a:blipFill>
                        <a:blip r:embed="rId15"/>
                        <a:srcRect/>
                        <a:stretch>
                          <a:fillRect/>
                        </a:stretch>
                      </a:blipFill>
                      <a:spPr bwMode="auto">
                        <a:xfrm>
                          <a:off x="6278786" y="2210570"/>
                          <a:ext cx="237430" cy="144016"/>
                        </a:xfrm>
                        <a:prstGeom prst="rect">
                          <a:avLst/>
                        </a:prstGeom>
                        <a:noFill/>
                        <a:ln w="9525">
                          <a:solidFill>
                            <a:srgbClr val="FF0000"/>
                          </a:solidFill>
                          <a:miter lim="800000"/>
                          <a:headEnd/>
                          <a:tailEnd/>
                        </a:ln>
                      </a:spPr>
                    </a:pic>
                    <a:pic>
                      <a:nvPicPr>
                        <a:cNvPr id="10" name="Picture 3"/>
                        <a:cNvPicPr>
                          <a:picLocks noChangeAspect="1" noChangeArrowheads="1"/>
                        </a:cNvPicPr>
                      </a:nvPicPr>
                      <a:blipFill>
                        <a:blip r:embed="rId15"/>
                        <a:srcRect/>
                        <a:stretch>
                          <a:fillRect/>
                        </a:stretch>
                      </a:blipFill>
                      <a:spPr bwMode="auto">
                        <a:xfrm>
                          <a:off x="6278786" y="2385178"/>
                          <a:ext cx="237430" cy="144015"/>
                        </a:xfrm>
                        <a:prstGeom prst="rect">
                          <a:avLst/>
                        </a:prstGeom>
                        <a:noFill/>
                        <a:ln w="9525">
                          <a:solidFill>
                            <a:srgbClr val="FF0000"/>
                          </a:solidFill>
                          <a:miter lim="800000"/>
                          <a:headEnd/>
                          <a:tailEnd/>
                        </a:ln>
                      </a:spPr>
                    </a:pic>
                    <a:sp>
                      <a:nvSpPr>
                        <a:cNvPr id="11" name="TextBox 10"/>
                        <a:cNvSpPr txBox="1"/>
                      </a:nvSpPr>
                      <a:spPr>
                        <a:xfrm>
                          <a:off x="6201580" y="1916832"/>
                          <a:ext cx="396262" cy="338554"/>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800" dirty="0" smtClean="0"/>
                              <a:t>%</a:t>
                            </a:r>
                          </a:p>
                          <a:p>
                            <a:r>
                              <a:rPr lang="en-US" sz="800" dirty="0" smtClean="0"/>
                              <a:t>Used</a:t>
                            </a:r>
                            <a:endParaRPr lang="en-US" sz="800" dirty="0"/>
                          </a:p>
                        </a:txBody>
                        <a:useSpRect/>
                      </a:txSp>
                    </a:sp>
                  </a:grpSp>
                </lc:lockedCanvas>
              </a:graphicData>
            </a:graphic>
          </wp:inline>
        </w:drawing>
      </w:r>
    </w:p>
    <w:p w:rsidR="00073803" w:rsidRDefault="00073803" w:rsidP="00073803">
      <w:pPr>
        <w:rPr>
          <w:noProof/>
          <w:lang w:eastAsia="en-US"/>
        </w:rPr>
      </w:pPr>
    </w:p>
    <w:p w:rsidR="00073803" w:rsidRDefault="00073803" w:rsidP="00073803">
      <w:pPr>
        <w:rPr>
          <w:noProof/>
          <w:lang w:eastAsia="en-US"/>
        </w:rPr>
      </w:pPr>
      <w:r>
        <w:rPr>
          <w:noProof/>
          <w:lang w:eastAsia="en-US"/>
        </w:rPr>
        <w:t>On the standard detailed Inventory Receipt Form, two new fields are required (shown above in Red)</w:t>
      </w:r>
    </w:p>
    <w:p w:rsidR="00073803" w:rsidRDefault="00073803" w:rsidP="00073803">
      <w:pPr>
        <w:rPr>
          <w:noProof/>
          <w:lang w:eastAsia="en-US"/>
        </w:rPr>
      </w:pPr>
    </w:p>
    <w:p w:rsidR="00073803" w:rsidRDefault="00073803" w:rsidP="00073803">
      <w:pPr>
        <w:rPr>
          <w:noProof/>
          <w:lang w:eastAsia="en-US"/>
        </w:rPr>
      </w:pPr>
      <w:r w:rsidRPr="00C952A9">
        <w:rPr>
          <w:b/>
          <w:noProof/>
          <w:lang w:eastAsia="en-US"/>
        </w:rPr>
        <w:t>Pkg Type</w:t>
      </w:r>
      <w:r>
        <w:rPr>
          <w:noProof/>
          <w:lang w:eastAsia="en-US"/>
        </w:rPr>
        <w:t xml:space="preserve"> – the user will choose from a List of Values that display the acceptable types of recylaed packing materials</w:t>
      </w:r>
    </w:p>
    <w:p w:rsidR="00073803" w:rsidRDefault="00073803" w:rsidP="00073803">
      <w:pPr>
        <w:rPr>
          <w:noProof/>
          <w:lang w:eastAsia="en-US"/>
        </w:rPr>
      </w:pPr>
    </w:p>
    <w:p w:rsidR="00073803" w:rsidRDefault="00073803" w:rsidP="00073803">
      <w:pPr>
        <w:rPr>
          <w:noProof/>
          <w:lang w:eastAsia="en-US"/>
        </w:rPr>
      </w:pPr>
      <w:r w:rsidRPr="00C952A9">
        <w:rPr>
          <w:b/>
          <w:noProof/>
          <w:lang w:eastAsia="en-US"/>
        </w:rPr>
        <w:t>% Used</w:t>
      </w:r>
      <w:r>
        <w:rPr>
          <w:noProof/>
          <w:lang w:eastAsia="en-US"/>
        </w:rPr>
        <w:t xml:space="preserve"> – the user will be allowed to enter one of two possible values, 50% or 100%</w:t>
      </w:r>
    </w:p>
    <w:p w:rsidR="00073803" w:rsidRDefault="00073803" w:rsidP="00073803">
      <w:pPr>
        <w:rPr>
          <w:noProof/>
          <w:lang w:eastAsia="en-US"/>
        </w:rPr>
      </w:pPr>
    </w:p>
    <w:p w:rsidR="00073803" w:rsidRDefault="00073803" w:rsidP="00073803">
      <w:pPr>
        <w:rPr>
          <w:noProof/>
          <w:lang w:eastAsia="en-US"/>
        </w:rPr>
      </w:pPr>
    </w:p>
    <w:p w:rsidR="00073803" w:rsidRDefault="00073803" w:rsidP="00073803">
      <w:pPr>
        <w:rPr>
          <w:noProof/>
          <w:lang w:eastAsia="en-US"/>
        </w:rPr>
      </w:pPr>
    </w:p>
    <w:p w:rsidR="00073803" w:rsidRDefault="00073803" w:rsidP="00073803">
      <w:pPr>
        <w:rPr>
          <w:noProof/>
          <w:lang w:eastAsia="en-US"/>
        </w:rPr>
      </w:pPr>
    </w:p>
    <w:p w:rsidR="00073803" w:rsidRDefault="00073803" w:rsidP="00073803">
      <w:pPr>
        <w:rPr>
          <w:noProof/>
          <w:lang w:eastAsia="en-US"/>
        </w:rPr>
      </w:pPr>
    </w:p>
    <w:p w:rsidR="00073803" w:rsidRDefault="00073803" w:rsidP="00073803">
      <w:pPr>
        <w:pStyle w:val="Heading2"/>
        <w:tabs>
          <w:tab w:val="clear" w:pos="4320"/>
        </w:tabs>
      </w:pPr>
      <w:r>
        <w:t>Enter AP Invoice #1</w:t>
      </w:r>
    </w:p>
    <w:p w:rsidR="00073803" w:rsidRDefault="00073803" w:rsidP="00073803">
      <w:r>
        <w:rPr>
          <w:noProof/>
          <w:lang w:eastAsia="en-US"/>
        </w:rPr>
        <w:drawing>
          <wp:inline distT="0" distB="0" distL="0" distR="0">
            <wp:extent cx="5943600" cy="2665730"/>
            <wp:effectExtent l="19050" t="0" r="0" b="0"/>
            <wp:docPr id="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srcRect/>
                    <a:stretch>
                      <a:fillRect/>
                    </a:stretch>
                  </pic:blipFill>
                  <pic:spPr bwMode="auto">
                    <a:xfrm>
                      <a:off x="0" y="0"/>
                      <a:ext cx="5943600" cy="2665730"/>
                    </a:xfrm>
                    <a:prstGeom prst="rect">
                      <a:avLst/>
                    </a:prstGeom>
                    <a:noFill/>
                    <a:ln w="9525">
                      <a:noFill/>
                      <a:miter lim="800000"/>
                      <a:headEnd/>
                      <a:tailEnd/>
                    </a:ln>
                  </pic:spPr>
                </pic:pic>
              </a:graphicData>
            </a:graphic>
          </wp:inline>
        </w:drawing>
      </w:r>
    </w:p>
    <w:p w:rsidR="00073803" w:rsidRDefault="00073803" w:rsidP="00073803"/>
    <w:p w:rsidR="00073803" w:rsidRDefault="00073803" w:rsidP="00073803">
      <w:r>
        <w:t xml:space="preserve">This the standard Oracle Supplier Invoice entry Form. </w:t>
      </w:r>
      <w:r w:rsidRPr="00BC300D">
        <w:rPr>
          <w:b/>
        </w:rPr>
        <w:t>No changes</w:t>
      </w:r>
      <w:r>
        <w:t xml:space="preserve"> are required here.</w:t>
      </w:r>
    </w:p>
    <w:p w:rsidR="00073803" w:rsidRDefault="00073803" w:rsidP="00073803">
      <w:r>
        <w:rPr>
          <w:noProof/>
          <w:lang w:eastAsia="en-US"/>
        </w:rPr>
        <w:lastRenderedPageBreak/>
        <w:drawing>
          <wp:inline distT="0" distB="0" distL="0" distR="0">
            <wp:extent cx="1423670" cy="457200"/>
            <wp:effectExtent l="19050" t="0" r="5080" b="0"/>
            <wp:docPr id="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srcRect/>
                    <a:stretch>
                      <a:fillRect/>
                    </a:stretch>
                  </pic:blipFill>
                  <pic:spPr bwMode="auto">
                    <a:xfrm>
                      <a:off x="0" y="0"/>
                      <a:ext cx="1423670" cy="457200"/>
                    </a:xfrm>
                    <a:prstGeom prst="rect">
                      <a:avLst/>
                    </a:prstGeom>
                    <a:noFill/>
                    <a:ln w="9525">
                      <a:noFill/>
                      <a:miter lim="800000"/>
                      <a:headEnd/>
                      <a:tailEnd/>
                    </a:ln>
                  </pic:spPr>
                </pic:pic>
              </a:graphicData>
            </a:graphic>
          </wp:inline>
        </w:drawing>
      </w:r>
    </w:p>
    <w:p w:rsidR="00073803" w:rsidRDefault="00073803" w:rsidP="00073803">
      <w:r>
        <w:rPr>
          <w:noProof/>
          <w:lang w:eastAsia="en-US"/>
        </w:rPr>
        <w:drawing>
          <wp:inline distT="0" distB="0" distL="0" distR="0">
            <wp:extent cx="5943600" cy="3010535"/>
            <wp:effectExtent l="19050" t="0" r="0" b="0"/>
            <wp:docPr id="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srcRect/>
                    <a:stretch>
                      <a:fillRect/>
                    </a:stretch>
                  </pic:blipFill>
                  <pic:spPr bwMode="auto">
                    <a:xfrm>
                      <a:off x="0" y="0"/>
                      <a:ext cx="5943600" cy="3010535"/>
                    </a:xfrm>
                    <a:prstGeom prst="rect">
                      <a:avLst/>
                    </a:prstGeom>
                    <a:noFill/>
                    <a:ln w="9525">
                      <a:noFill/>
                      <a:miter lim="800000"/>
                      <a:headEnd/>
                      <a:tailEnd/>
                    </a:ln>
                  </pic:spPr>
                </pic:pic>
              </a:graphicData>
            </a:graphic>
          </wp:inline>
        </w:drawing>
      </w:r>
    </w:p>
    <w:p w:rsidR="00073803" w:rsidRDefault="00073803" w:rsidP="00073803"/>
    <w:p w:rsidR="00073803" w:rsidRDefault="00073803" w:rsidP="00073803">
      <w:r>
        <w:rPr>
          <w:noProof/>
          <w:lang w:eastAsia="en-US"/>
        </w:rPr>
        <w:drawing>
          <wp:inline distT="0" distB="0" distL="0" distR="0">
            <wp:extent cx="5943600" cy="2795270"/>
            <wp:effectExtent l="19050" t="0" r="0" b="0"/>
            <wp:docPr id="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cstate="print"/>
                    <a:srcRect/>
                    <a:stretch>
                      <a:fillRect/>
                    </a:stretch>
                  </pic:blipFill>
                  <pic:spPr bwMode="auto">
                    <a:xfrm>
                      <a:off x="0" y="0"/>
                      <a:ext cx="5943600" cy="2795270"/>
                    </a:xfrm>
                    <a:prstGeom prst="rect">
                      <a:avLst/>
                    </a:prstGeom>
                    <a:noFill/>
                    <a:ln w="9525">
                      <a:noFill/>
                      <a:miter lim="800000"/>
                      <a:headEnd/>
                      <a:tailEnd/>
                    </a:ln>
                  </pic:spPr>
                </pic:pic>
              </a:graphicData>
            </a:graphic>
          </wp:inline>
        </w:drawing>
      </w:r>
    </w:p>
    <w:p w:rsidR="00073803" w:rsidRDefault="00073803" w:rsidP="00073803">
      <w:r>
        <w:rPr>
          <w:noProof/>
          <w:lang w:eastAsia="en-US"/>
        </w:rPr>
        <w:lastRenderedPageBreak/>
        <w:drawing>
          <wp:inline distT="0" distB="0" distL="0" distR="0">
            <wp:extent cx="5946394" cy="2795270"/>
            <wp:effectExtent l="6096" t="0" r="0" b="0"/>
            <wp:docPr id="10" name="Object 1"/>
            <wp:cNvGraphicFramePr>
              <a:graphicFrameLocks xmlns:a="http://schemas.openxmlformats.org/drawingml/2006/main"/>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5943600" cy="2797279"/>
                      <a:chOff x="0" y="260648"/>
                      <a:chExt cx="5943600" cy="2797279"/>
                    </a:xfrm>
                  </a:grpSpPr>
                  <a:pic>
                    <a:nvPicPr>
                      <a:cNvPr id="1028" name="Picture 43"/>
                      <a:cNvPicPr>
                        <a:picLocks noChangeAspect="1" noChangeArrowheads="1"/>
                      </a:cNvPicPr>
                    </a:nvPicPr>
                    <a:blipFill>
                      <a:blip r:embed="rId20"/>
                      <a:srcRect/>
                      <a:stretch>
                        <a:fillRect/>
                      </a:stretch>
                    </a:blipFill>
                    <a:spPr bwMode="auto">
                      <a:xfrm>
                        <a:off x="0" y="260648"/>
                        <a:ext cx="5943600" cy="2795588"/>
                      </a:xfrm>
                      <a:prstGeom prst="rect">
                        <a:avLst/>
                      </a:prstGeom>
                      <a:noFill/>
                      <a:ln w="9525">
                        <a:noFill/>
                        <a:miter lim="800000"/>
                        <a:headEnd/>
                        <a:tailEnd/>
                      </a:ln>
                    </a:spPr>
                  </a:pic>
                  <a:pic>
                    <a:nvPicPr>
                      <a:cNvPr id="9" name="Picture 3"/>
                      <a:cNvPicPr>
                        <a:picLocks noChangeAspect="1" noChangeArrowheads="1"/>
                      </a:cNvPicPr>
                    </a:nvPicPr>
                    <a:blipFill>
                      <a:blip r:embed="rId15"/>
                      <a:srcRect/>
                      <a:stretch>
                        <a:fillRect/>
                      </a:stretch>
                    </a:blipFill>
                    <a:spPr bwMode="auto">
                      <a:xfrm>
                        <a:off x="971600" y="2852935"/>
                        <a:ext cx="288032" cy="174709"/>
                      </a:xfrm>
                      <a:prstGeom prst="rect">
                        <a:avLst/>
                      </a:prstGeom>
                      <a:noFill/>
                      <a:ln w="9525">
                        <a:solidFill>
                          <a:srgbClr val="FF0000"/>
                        </a:solidFill>
                        <a:miter lim="800000"/>
                        <a:headEnd/>
                        <a:tailEnd/>
                      </a:ln>
                    </a:spPr>
                  </a:pic>
                  <a:sp>
                    <a:nvSpPr>
                      <a:cNvPr id="11" name="TextBox 10"/>
                      <a:cNvSpPr txBox="1"/>
                    </a:nvSpPr>
                    <a:spPr>
                      <a:xfrm>
                        <a:off x="467544" y="2780928"/>
                        <a:ext cx="551754" cy="276999"/>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600" dirty="0" smtClean="0"/>
                            <a:t>% </a:t>
                          </a:r>
                          <a:r>
                            <a:rPr lang="en-US" sz="600" dirty="0" err="1" smtClean="0"/>
                            <a:t>Recly</a:t>
                          </a:r>
                          <a:r>
                            <a:rPr lang="en-US" sz="600" dirty="0" smtClean="0"/>
                            <a:t> </a:t>
                          </a:r>
                          <a:r>
                            <a:rPr lang="en-US" sz="600" dirty="0" err="1" smtClean="0"/>
                            <a:t>Pkg</a:t>
                          </a:r>
                          <a:endParaRPr lang="en-US" sz="600" dirty="0" smtClean="0"/>
                        </a:p>
                        <a:p>
                          <a:r>
                            <a:rPr lang="en-US" sz="600" dirty="0" smtClean="0"/>
                            <a:t>Used</a:t>
                          </a:r>
                          <a:endParaRPr lang="en-US" sz="600" dirty="0"/>
                        </a:p>
                      </a:txBody>
                      <a:useSpRect/>
                    </a:txSp>
                  </a:sp>
                  <a:pic>
                    <a:nvPicPr>
                      <a:cNvPr id="15" name="Picture 3"/>
                      <a:cNvPicPr>
                        <a:picLocks noChangeAspect="1" noChangeArrowheads="1"/>
                      </a:cNvPicPr>
                    </a:nvPicPr>
                    <a:blipFill>
                      <a:blip r:embed="rId15"/>
                      <a:srcRect/>
                      <a:stretch>
                        <a:fillRect/>
                      </a:stretch>
                    </a:blipFill>
                    <a:spPr bwMode="auto">
                      <a:xfrm>
                        <a:off x="2124480" y="800332"/>
                        <a:ext cx="288032" cy="132984"/>
                      </a:xfrm>
                      <a:prstGeom prst="rect">
                        <a:avLst/>
                      </a:prstGeom>
                      <a:noFill/>
                      <a:ln w="9525">
                        <a:solidFill>
                          <a:srgbClr val="FF0000"/>
                        </a:solidFill>
                        <a:miter lim="800000"/>
                        <a:headEnd/>
                        <a:tailEnd/>
                      </a:ln>
                    </a:spPr>
                  </a:pic>
                  <a:sp>
                    <a:nvSpPr>
                      <a:cNvPr id="16" name="TextBox 15"/>
                      <a:cNvSpPr txBox="1"/>
                    </a:nvSpPr>
                    <a:spPr>
                      <a:xfrm>
                        <a:off x="2076030" y="404664"/>
                        <a:ext cx="441146" cy="276999"/>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600" dirty="0" smtClean="0"/>
                            <a:t>Apply</a:t>
                          </a:r>
                        </a:p>
                        <a:p>
                          <a:r>
                            <a:rPr lang="en-US" sz="600" dirty="0" smtClean="0"/>
                            <a:t>Rebate?</a:t>
                          </a:r>
                          <a:endParaRPr lang="en-US" sz="600" dirty="0"/>
                        </a:p>
                      </a:txBody>
                      <a:useSpRect/>
                    </a:txSp>
                  </a:sp>
                  <a:pic>
                    <a:nvPicPr>
                      <a:cNvPr id="17" name="Picture 3"/>
                      <a:cNvPicPr>
                        <a:picLocks noChangeAspect="1" noChangeArrowheads="1"/>
                      </a:cNvPicPr>
                    </a:nvPicPr>
                    <a:blipFill>
                      <a:blip r:embed="rId15"/>
                      <a:srcRect/>
                      <a:stretch>
                        <a:fillRect/>
                      </a:stretch>
                    </a:blipFill>
                    <a:spPr bwMode="auto">
                      <a:xfrm>
                        <a:off x="4572000" y="2204864"/>
                        <a:ext cx="1224136" cy="742513"/>
                      </a:xfrm>
                      <a:prstGeom prst="rect">
                        <a:avLst/>
                      </a:prstGeom>
                      <a:noFill/>
                      <a:ln w="9525">
                        <a:solidFill>
                          <a:srgbClr val="FF0000"/>
                        </a:solidFill>
                        <a:miter lim="800000"/>
                        <a:headEnd/>
                        <a:tailEnd/>
                      </a:ln>
                    </a:spPr>
                  </a:pic>
                  <a:sp>
                    <a:nvSpPr>
                      <a:cNvPr id="18" name="TextBox 17"/>
                      <a:cNvSpPr txBox="1"/>
                    </a:nvSpPr>
                    <a:spPr>
                      <a:xfrm>
                        <a:off x="4668318" y="1999873"/>
                        <a:ext cx="1019831" cy="276999"/>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600" dirty="0" smtClean="0"/>
                            <a:t>Recycled packaging Alerts</a:t>
                          </a:r>
                        </a:p>
                        <a:p>
                          <a:endParaRPr lang="en-US" sz="600" dirty="0"/>
                        </a:p>
                      </a:txBody>
                      <a:useSpRect/>
                    </a:txSp>
                  </a:sp>
                  <a:sp>
                    <a:nvSpPr>
                      <a:cNvPr id="19" name="TextBox 18"/>
                      <a:cNvSpPr txBox="1"/>
                    </a:nvSpPr>
                    <a:spPr>
                      <a:xfrm>
                        <a:off x="4644008" y="2276872"/>
                        <a:ext cx="995785" cy="646331"/>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600" dirty="0" smtClean="0"/>
                            <a:t>This Supplier qualifies for </a:t>
                          </a:r>
                        </a:p>
                        <a:p>
                          <a:r>
                            <a:rPr lang="en-US" sz="600" dirty="0" smtClean="0"/>
                            <a:t>The additional “6 month</a:t>
                          </a:r>
                        </a:p>
                        <a:p>
                          <a:r>
                            <a:rPr lang="en-US" sz="600" dirty="0" smtClean="0"/>
                            <a:t>“History additional rebate</a:t>
                          </a:r>
                        </a:p>
                        <a:p>
                          <a:endParaRPr lang="en-US" sz="600" dirty="0"/>
                        </a:p>
                        <a:p>
                          <a:r>
                            <a:rPr lang="en-US" sz="600" dirty="0" smtClean="0"/>
                            <a:t>Verify  Delivery History</a:t>
                          </a:r>
                        </a:p>
                        <a:p>
                          <a:endParaRPr lang="en-US" sz="600" dirty="0"/>
                        </a:p>
                      </a:txBody>
                      <a:useSpRect/>
                    </a:txSp>
                  </a:sp>
                  <a:pic>
                    <a:nvPicPr>
                      <a:cNvPr id="20" name="Picture 3"/>
                      <a:cNvPicPr>
                        <a:picLocks noChangeAspect="1" noChangeArrowheads="1"/>
                      </a:cNvPicPr>
                    </a:nvPicPr>
                    <a:blipFill>
                      <a:blip r:embed="rId15">
                        <a:lum bright="-100000"/>
                      </a:blip>
                      <a:srcRect/>
                      <a:stretch>
                        <a:fillRect/>
                      </a:stretch>
                    </a:blipFill>
                    <a:spPr bwMode="auto">
                      <a:xfrm>
                        <a:off x="5516388" y="2660664"/>
                        <a:ext cx="237430" cy="144016"/>
                      </a:xfrm>
                      <a:prstGeom prst="rect">
                        <a:avLst/>
                      </a:prstGeom>
                      <a:solidFill>
                        <a:schemeClr val="tx1"/>
                      </a:solidFill>
                      <a:ln w="9525">
                        <a:solidFill>
                          <a:srgbClr val="FF0000"/>
                        </a:solidFill>
                        <a:miter lim="800000"/>
                        <a:headEnd/>
                        <a:tailEnd/>
                      </a:ln>
                    </a:spPr>
                  </a:pic>
                </lc:lockedCanvas>
              </a:graphicData>
            </a:graphic>
          </wp:inline>
        </w:drawing>
      </w:r>
    </w:p>
    <w:p w:rsidR="00073803" w:rsidRDefault="00073803" w:rsidP="00073803">
      <w:r>
        <w:rPr>
          <w:noProof/>
          <w:lang w:eastAsia="en-US"/>
        </w:rPr>
        <w:drawing>
          <wp:inline distT="0" distB="0" distL="0" distR="0">
            <wp:extent cx="1423670" cy="457200"/>
            <wp:effectExtent l="19050" t="0" r="5080" b="0"/>
            <wp:docPr id="1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srcRect/>
                    <a:stretch>
                      <a:fillRect/>
                    </a:stretch>
                  </pic:blipFill>
                  <pic:spPr bwMode="auto">
                    <a:xfrm>
                      <a:off x="0" y="0"/>
                      <a:ext cx="1423670" cy="457200"/>
                    </a:xfrm>
                    <a:prstGeom prst="rect">
                      <a:avLst/>
                    </a:prstGeom>
                    <a:noFill/>
                    <a:ln w="9525">
                      <a:noFill/>
                      <a:miter lim="800000"/>
                      <a:headEnd/>
                      <a:tailEnd/>
                    </a:ln>
                  </pic:spPr>
                </pic:pic>
              </a:graphicData>
            </a:graphic>
          </wp:inline>
        </w:drawing>
      </w:r>
    </w:p>
    <w:p w:rsidR="00073803" w:rsidRDefault="00073803" w:rsidP="00073803"/>
    <w:p w:rsidR="00073803" w:rsidRDefault="00073803" w:rsidP="00073803">
      <w:pPr>
        <w:rPr>
          <w:noProof/>
          <w:lang w:eastAsia="en-US"/>
        </w:rPr>
      </w:pPr>
      <w:r>
        <w:rPr>
          <w:noProof/>
          <w:lang w:eastAsia="en-US"/>
        </w:rPr>
        <w:t>On the standard detailed Invoice Match Form, four new fields are required (shown above in Red)</w:t>
      </w:r>
    </w:p>
    <w:p w:rsidR="00073803" w:rsidRDefault="00073803" w:rsidP="00073803">
      <w:pPr>
        <w:rPr>
          <w:noProof/>
          <w:lang w:eastAsia="en-US"/>
        </w:rPr>
      </w:pPr>
    </w:p>
    <w:p w:rsidR="00073803" w:rsidRDefault="00073803" w:rsidP="00073803">
      <w:pPr>
        <w:rPr>
          <w:noProof/>
          <w:lang w:eastAsia="en-US"/>
        </w:rPr>
      </w:pPr>
      <w:r w:rsidRPr="00A85546">
        <w:rPr>
          <w:b/>
          <w:noProof/>
          <w:lang w:eastAsia="en-US"/>
        </w:rPr>
        <w:t>% Recly Pkg</w:t>
      </w:r>
      <w:r>
        <w:rPr>
          <w:b/>
          <w:noProof/>
          <w:lang w:eastAsia="en-US"/>
        </w:rPr>
        <w:t xml:space="preserve"> </w:t>
      </w:r>
      <w:r w:rsidRPr="00A85546">
        <w:rPr>
          <w:b/>
          <w:noProof/>
          <w:lang w:eastAsia="en-US"/>
        </w:rPr>
        <w:t>Used</w:t>
      </w:r>
      <w:r>
        <w:rPr>
          <w:noProof/>
          <w:lang w:eastAsia="en-US"/>
        </w:rPr>
        <w:t xml:space="preserve"> – this field will be read-only and display the value as entered at the time the inventory was received</w:t>
      </w:r>
    </w:p>
    <w:p w:rsidR="00073803" w:rsidRDefault="00073803" w:rsidP="00073803">
      <w:pPr>
        <w:rPr>
          <w:noProof/>
          <w:lang w:eastAsia="en-US"/>
        </w:rPr>
      </w:pPr>
    </w:p>
    <w:p w:rsidR="00073803" w:rsidRDefault="00073803" w:rsidP="00073803">
      <w:pPr>
        <w:rPr>
          <w:noProof/>
          <w:lang w:eastAsia="en-US"/>
        </w:rPr>
      </w:pPr>
      <w:r w:rsidRPr="00E731FD">
        <w:rPr>
          <w:b/>
          <w:noProof/>
          <w:lang w:eastAsia="en-US"/>
        </w:rPr>
        <w:t>Rebate to Apply?</w:t>
      </w:r>
      <w:r>
        <w:rPr>
          <w:noProof/>
          <w:lang w:eastAsia="en-US"/>
        </w:rPr>
        <w:t xml:space="preserve"> – this field will allow the user to enter one of 4 possible values:</w:t>
      </w:r>
    </w:p>
    <w:p w:rsidR="00073803" w:rsidRDefault="00073803" w:rsidP="00073803">
      <w:pPr>
        <w:rPr>
          <w:noProof/>
          <w:lang w:eastAsia="en-US"/>
        </w:rPr>
      </w:pPr>
    </w:p>
    <w:p w:rsidR="00073803" w:rsidRDefault="00073803" w:rsidP="00073803">
      <w:pPr>
        <w:numPr>
          <w:ilvl w:val="0"/>
          <w:numId w:val="29"/>
        </w:numPr>
        <w:rPr>
          <w:noProof/>
          <w:lang w:eastAsia="en-US"/>
        </w:rPr>
      </w:pPr>
      <w:r>
        <w:rPr>
          <w:noProof/>
          <w:lang w:eastAsia="en-US"/>
        </w:rPr>
        <w:t>Y = Yes, apply the standard recyaled packaging rebate amount</w:t>
      </w:r>
    </w:p>
    <w:p w:rsidR="00073803" w:rsidRDefault="00073803" w:rsidP="00073803">
      <w:pPr>
        <w:numPr>
          <w:ilvl w:val="0"/>
          <w:numId w:val="29"/>
        </w:numPr>
        <w:rPr>
          <w:noProof/>
          <w:lang w:eastAsia="en-US"/>
        </w:rPr>
      </w:pPr>
      <w:r>
        <w:rPr>
          <w:noProof/>
          <w:lang w:eastAsia="en-US"/>
        </w:rPr>
        <w:t>N = Do not apply the standard recyaled packaging rebate amount</w:t>
      </w:r>
    </w:p>
    <w:p w:rsidR="00073803" w:rsidRDefault="00073803" w:rsidP="00073803">
      <w:pPr>
        <w:numPr>
          <w:ilvl w:val="0"/>
          <w:numId w:val="29"/>
        </w:numPr>
      </w:pPr>
      <w:r>
        <w:rPr>
          <w:noProof/>
          <w:lang w:eastAsia="en-US"/>
        </w:rPr>
        <w:t>50% = Apply 50% of the normal recyaled packaging rebate amount</w:t>
      </w:r>
    </w:p>
    <w:p w:rsidR="00073803" w:rsidRDefault="00073803" w:rsidP="00073803">
      <w:pPr>
        <w:numPr>
          <w:ilvl w:val="0"/>
          <w:numId w:val="29"/>
        </w:numPr>
      </w:pPr>
      <w:r>
        <w:rPr>
          <w:noProof/>
          <w:lang w:eastAsia="en-US"/>
        </w:rPr>
        <w:t>X = Apply the standard rebate, plus the additonal rebate when the supplier has consistently used recyaled packaging for the prior 6 months (as derived from BR.120)</w:t>
      </w:r>
    </w:p>
    <w:p w:rsidR="00073803" w:rsidRDefault="00073803" w:rsidP="00073803">
      <w:pPr>
        <w:rPr>
          <w:noProof/>
          <w:lang w:eastAsia="en-US"/>
        </w:rPr>
      </w:pPr>
    </w:p>
    <w:p w:rsidR="00073803" w:rsidRDefault="00073803" w:rsidP="00073803">
      <w:pPr>
        <w:rPr>
          <w:noProof/>
          <w:lang w:eastAsia="en-US"/>
        </w:rPr>
      </w:pPr>
      <w:r w:rsidRPr="002120A7">
        <w:rPr>
          <w:b/>
          <w:noProof/>
          <w:lang w:eastAsia="en-US"/>
        </w:rPr>
        <w:t>Recycled packaging Alerts</w:t>
      </w:r>
      <w:r w:rsidRPr="002120A7">
        <w:rPr>
          <w:noProof/>
          <w:lang w:eastAsia="en-US"/>
        </w:rPr>
        <w:t xml:space="preserve"> – Automatically display a message in this box if the system detects that the Supplier has consistently used recycled packaging for the past 6 months (or whatever value is dervied from BR.120</w:t>
      </w:r>
      <w:r>
        <w:rPr>
          <w:noProof/>
          <w:lang w:eastAsia="en-US"/>
        </w:rPr>
        <w:t>)</w:t>
      </w:r>
    </w:p>
    <w:p w:rsidR="00073803" w:rsidRDefault="00073803" w:rsidP="00073803">
      <w:pPr>
        <w:rPr>
          <w:noProof/>
          <w:lang w:eastAsia="en-US"/>
        </w:rPr>
      </w:pPr>
    </w:p>
    <w:p w:rsidR="00073803" w:rsidRPr="003F6AA3" w:rsidRDefault="00073803" w:rsidP="00073803">
      <w:pPr>
        <w:rPr>
          <w:b/>
          <w:noProof/>
          <w:lang w:eastAsia="en-US"/>
        </w:rPr>
      </w:pPr>
      <w:r w:rsidRPr="00A50F1C">
        <w:rPr>
          <w:b/>
          <w:noProof/>
          <w:lang w:eastAsia="en-US"/>
        </w:rPr>
        <w:t>Verify Delivery History</w:t>
      </w:r>
      <w:r>
        <w:rPr>
          <w:noProof/>
          <w:lang w:eastAsia="en-US"/>
        </w:rPr>
        <w:t xml:space="preserve"> – when the user selects this option, and new form displays the previous 6 months of delivery history or the current supplier including details of recyaled packaging that was used.</w:t>
      </w:r>
    </w:p>
    <w:p w:rsidR="00073803" w:rsidRDefault="00073803" w:rsidP="00073803"/>
    <w:p w:rsidR="00073803" w:rsidRDefault="00073803" w:rsidP="00073803">
      <w:r>
        <w:br w:type="page"/>
      </w:r>
    </w:p>
    <w:p w:rsidR="00073803" w:rsidRDefault="00073803" w:rsidP="00073803">
      <w:pPr>
        <w:pStyle w:val="BodyText"/>
      </w:pPr>
    </w:p>
    <w:p w:rsidR="00073803" w:rsidRDefault="00073803" w:rsidP="00073803">
      <w:pPr>
        <w:pStyle w:val="Heading2"/>
        <w:tabs>
          <w:tab w:val="clear" w:pos="4320"/>
        </w:tabs>
      </w:pPr>
      <w:bookmarkStart w:id="38" w:name="_Toc225080504"/>
      <w:bookmarkStart w:id="39" w:name="_Toc225924469"/>
      <w:bookmarkStart w:id="40" w:name="_Toc270362449"/>
      <w:r>
        <w:t>Surface Feature Descriptions</w:t>
      </w:r>
      <w:bookmarkEnd w:id="38"/>
      <w:bookmarkEnd w:id="39"/>
      <w:bookmarkEnd w:id="40"/>
    </w:p>
    <w:p w:rsidR="00073803" w:rsidRDefault="00073803" w:rsidP="00073803">
      <w:pPr>
        <w:pStyle w:val="BodyText"/>
      </w:pPr>
      <w:bookmarkStart w:id="41" w:name="_Toc225080505"/>
      <w:bookmarkStart w:id="42" w:name="_Toc225924470"/>
      <w:bookmarkStart w:id="43" w:name="_Toc270362450"/>
      <w:r>
        <w:t>None identified</w:t>
      </w:r>
    </w:p>
    <w:p w:rsidR="00073803" w:rsidRDefault="00073803" w:rsidP="00073803">
      <w:pPr>
        <w:pStyle w:val="Heading2"/>
        <w:tabs>
          <w:tab w:val="clear" w:pos="4320"/>
        </w:tabs>
      </w:pPr>
      <w:r>
        <w:t>User Interface Flow Descriptions</w:t>
      </w:r>
      <w:bookmarkEnd w:id="41"/>
      <w:bookmarkEnd w:id="42"/>
      <w:bookmarkEnd w:id="43"/>
    </w:p>
    <w:p w:rsidR="00073803" w:rsidRDefault="00073803" w:rsidP="00073803">
      <w:pPr>
        <w:pStyle w:val="BodyText"/>
      </w:pPr>
      <w:r>
        <w:t>None identified</w:t>
      </w:r>
    </w:p>
    <w:p w:rsidR="00073803" w:rsidRDefault="00073803" w:rsidP="00073803">
      <w:pPr>
        <w:pStyle w:val="Bullet"/>
        <w:numPr>
          <w:ilvl w:val="0"/>
          <w:numId w:val="0"/>
        </w:numPr>
        <w:ind w:left="2520"/>
      </w:pPr>
    </w:p>
    <w:p w:rsidR="00073803" w:rsidRDefault="00073803" w:rsidP="00073803">
      <w:pPr>
        <w:pStyle w:val="Heading1"/>
        <w:ind w:right="720"/>
      </w:pPr>
      <w:bookmarkStart w:id="44" w:name="_Toc225080506"/>
      <w:bookmarkStart w:id="45" w:name="_Toc225924471"/>
      <w:bookmarkStart w:id="46" w:name="_Toc270362451"/>
      <w:r>
        <w:lastRenderedPageBreak/>
        <w:t>Data and Behavior Analysis</w:t>
      </w:r>
      <w:bookmarkEnd w:id="44"/>
      <w:bookmarkEnd w:id="45"/>
      <w:bookmarkEnd w:id="46"/>
    </w:p>
    <w:p w:rsidR="00073803" w:rsidRDefault="00073803" w:rsidP="00073803">
      <w:pPr>
        <w:pStyle w:val="Heading2"/>
        <w:tabs>
          <w:tab w:val="clear" w:pos="4320"/>
        </w:tabs>
      </w:pPr>
      <w:bookmarkStart w:id="47" w:name="_Toc225080507"/>
      <w:bookmarkStart w:id="48" w:name="_Toc225924472"/>
      <w:bookmarkStart w:id="49" w:name="_Toc270362452"/>
      <w:r>
        <w:t>Data Analysis</w:t>
      </w:r>
      <w:bookmarkEnd w:id="47"/>
      <w:bookmarkEnd w:id="48"/>
      <w:bookmarkEnd w:id="49"/>
    </w:p>
    <w:p w:rsidR="00073803" w:rsidRDefault="00073803" w:rsidP="00073803">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2055"/>
        <w:gridCol w:w="1652"/>
        <w:gridCol w:w="1723"/>
        <w:gridCol w:w="1764"/>
        <w:gridCol w:w="1443"/>
        <w:gridCol w:w="1806"/>
      </w:tblGrid>
      <w:tr w:rsidR="00073803" w:rsidTr="000A1008">
        <w:trPr>
          <w:tblHeader/>
        </w:trPr>
        <w:tc>
          <w:tcPr>
            <w:tcW w:w="1602" w:type="dxa"/>
            <w:tcBorders>
              <w:top w:val="single" w:sz="12" w:space="0" w:color="000000"/>
              <w:bottom w:val="single" w:sz="6" w:space="0" w:color="000000"/>
              <w:right w:val="nil"/>
            </w:tcBorders>
            <w:shd w:val="clear" w:color="000000" w:fill="E6E6E6"/>
          </w:tcPr>
          <w:p w:rsidR="00073803" w:rsidRDefault="00073803" w:rsidP="000A1008">
            <w:pPr>
              <w:pStyle w:val="TableHeading"/>
            </w:pPr>
            <w:r>
              <w:t>Entity (Class)</w:t>
            </w:r>
          </w:p>
        </w:tc>
        <w:tc>
          <w:tcPr>
            <w:tcW w:w="1287" w:type="dxa"/>
            <w:tcBorders>
              <w:top w:val="single" w:sz="12" w:space="0" w:color="000000"/>
              <w:left w:val="nil"/>
              <w:bottom w:val="single" w:sz="6" w:space="0" w:color="000000"/>
              <w:right w:val="nil"/>
            </w:tcBorders>
            <w:shd w:val="clear" w:color="000000" w:fill="E6E6E6"/>
          </w:tcPr>
          <w:p w:rsidR="00073803" w:rsidRDefault="00073803" w:rsidP="000A1008">
            <w:pPr>
              <w:pStyle w:val="TableHeading"/>
            </w:pPr>
            <w:r>
              <w:t>Attribute (Data Field)</w:t>
            </w:r>
          </w:p>
        </w:tc>
        <w:tc>
          <w:tcPr>
            <w:tcW w:w="1342" w:type="dxa"/>
            <w:tcBorders>
              <w:top w:val="single" w:sz="12" w:space="0" w:color="000000"/>
              <w:left w:val="nil"/>
              <w:bottom w:val="single" w:sz="6" w:space="0" w:color="000000"/>
              <w:right w:val="nil"/>
            </w:tcBorders>
            <w:shd w:val="clear" w:color="000000" w:fill="E6E6E6"/>
          </w:tcPr>
          <w:p w:rsidR="00073803" w:rsidRDefault="00073803" w:rsidP="000A1008">
            <w:pPr>
              <w:pStyle w:val="TableHeading"/>
            </w:pPr>
            <w:r>
              <w:t>Minimum Value</w:t>
            </w:r>
          </w:p>
        </w:tc>
        <w:tc>
          <w:tcPr>
            <w:tcW w:w="1374" w:type="dxa"/>
            <w:tcBorders>
              <w:top w:val="single" w:sz="12" w:space="0" w:color="000000"/>
              <w:left w:val="nil"/>
              <w:bottom w:val="single" w:sz="6" w:space="0" w:color="000000"/>
              <w:right w:val="nil"/>
            </w:tcBorders>
            <w:shd w:val="clear" w:color="000000" w:fill="E6E6E6"/>
          </w:tcPr>
          <w:p w:rsidR="00073803" w:rsidRDefault="00073803" w:rsidP="000A1008">
            <w:pPr>
              <w:pStyle w:val="TableHeading"/>
            </w:pPr>
            <w:r>
              <w:t>Maximum Value</w:t>
            </w:r>
          </w:p>
        </w:tc>
        <w:tc>
          <w:tcPr>
            <w:tcW w:w="1124" w:type="dxa"/>
            <w:tcBorders>
              <w:top w:val="single" w:sz="12" w:space="0" w:color="000000"/>
              <w:left w:val="nil"/>
              <w:bottom w:val="single" w:sz="6" w:space="0" w:color="000000"/>
              <w:right w:val="nil"/>
            </w:tcBorders>
            <w:shd w:val="clear" w:color="000000" w:fill="E6E6E6"/>
          </w:tcPr>
          <w:p w:rsidR="00073803" w:rsidRDefault="00073803" w:rsidP="000A1008">
            <w:pPr>
              <w:pStyle w:val="TableHeading"/>
            </w:pPr>
            <w:r>
              <w:t>Default Value</w:t>
            </w:r>
          </w:p>
        </w:tc>
        <w:tc>
          <w:tcPr>
            <w:tcW w:w="1407" w:type="dxa"/>
            <w:tcBorders>
              <w:top w:val="single" w:sz="12" w:space="0" w:color="000000"/>
              <w:left w:val="nil"/>
              <w:bottom w:val="single" w:sz="6" w:space="0" w:color="000000"/>
            </w:tcBorders>
            <w:shd w:val="clear" w:color="000000" w:fill="E6E6E6"/>
          </w:tcPr>
          <w:p w:rsidR="00073803" w:rsidRDefault="00073803" w:rsidP="000A1008">
            <w:pPr>
              <w:pStyle w:val="TableHeading"/>
            </w:pPr>
            <w:r>
              <w:t>Comments</w:t>
            </w:r>
          </w:p>
        </w:tc>
      </w:tr>
      <w:tr w:rsidR="00073803" w:rsidTr="000A1008">
        <w:tc>
          <w:tcPr>
            <w:tcW w:w="1602" w:type="dxa"/>
            <w:tcBorders>
              <w:top w:val="single" w:sz="6" w:space="0" w:color="000000"/>
            </w:tcBorders>
            <w:shd w:val="clear" w:color="000000" w:fill="FFFFFF"/>
          </w:tcPr>
          <w:p w:rsidR="00073803" w:rsidRDefault="00073803" w:rsidP="000A1008">
            <w:pPr>
              <w:pStyle w:val="TableText"/>
            </w:pPr>
          </w:p>
        </w:tc>
        <w:tc>
          <w:tcPr>
            <w:tcW w:w="1287" w:type="dxa"/>
            <w:tcBorders>
              <w:top w:val="single" w:sz="6" w:space="0" w:color="000000"/>
            </w:tcBorders>
            <w:shd w:val="clear" w:color="000000" w:fill="FFFFFF"/>
          </w:tcPr>
          <w:p w:rsidR="00073803" w:rsidRDefault="00073803" w:rsidP="000A1008">
            <w:pPr>
              <w:pStyle w:val="TableText"/>
            </w:pPr>
          </w:p>
        </w:tc>
        <w:tc>
          <w:tcPr>
            <w:tcW w:w="1342" w:type="dxa"/>
            <w:tcBorders>
              <w:top w:val="single" w:sz="6" w:space="0" w:color="000000"/>
            </w:tcBorders>
            <w:shd w:val="clear" w:color="000000" w:fill="FFFFFF"/>
          </w:tcPr>
          <w:p w:rsidR="00073803" w:rsidRDefault="00073803" w:rsidP="000A1008">
            <w:pPr>
              <w:pStyle w:val="TableText"/>
            </w:pPr>
          </w:p>
        </w:tc>
        <w:tc>
          <w:tcPr>
            <w:tcW w:w="1374" w:type="dxa"/>
            <w:tcBorders>
              <w:top w:val="single" w:sz="6" w:space="0" w:color="000000"/>
            </w:tcBorders>
            <w:shd w:val="clear" w:color="000000" w:fill="FFFFFF"/>
          </w:tcPr>
          <w:p w:rsidR="00073803" w:rsidRDefault="00073803" w:rsidP="000A1008">
            <w:pPr>
              <w:pStyle w:val="TableText"/>
            </w:pPr>
          </w:p>
        </w:tc>
        <w:tc>
          <w:tcPr>
            <w:tcW w:w="1124" w:type="dxa"/>
            <w:tcBorders>
              <w:top w:val="single" w:sz="6" w:space="0" w:color="000000"/>
            </w:tcBorders>
            <w:shd w:val="clear" w:color="000000" w:fill="FFFFFF"/>
          </w:tcPr>
          <w:p w:rsidR="00073803" w:rsidRDefault="00073803" w:rsidP="000A1008">
            <w:pPr>
              <w:pStyle w:val="TableText"/>
            </w:pPr>
          </w:p>
        </w:tc>
        <w:tc>
          <w:tcPr>
            <w:tcW w:w="1407" w:type="dxa"/>
            <w:tcBorders>
              <w:top w:val="single" w:sz="6" w:space="0" w:color="000000"/>
            </w:tcBorders>
            <w:shd w:val="clear" w:color="000000" w:fill="FFFFFF"/>
          </w:tcPr>
          <w:p w:rsidR="00073803" w:rsidRDefault="00073803" w:rsidP="000A1008">
            <w:pPr>
              <w:pStyle w:val="TableText"/>
            </w:pPr>
          </w:p>
        </w:tc>
      </w:tr>
      <w:tr w:rsidR="00073803" w:rsidTr="000A1008">
        <w:tc>
          <w:tcPr>
            <w:tcW w:w="1602" w:type="dxa"/>
            <w:shd w:val="clear" w:color="000000" w:fill="FFFFFF"/>
          </w:tcPr>
          <w:p w:rsidR="00073803" w:rsidRDefault="00073803" w:rsidP="000A1008">
            <w:pPr>
              <w:pStyle w:val="TableText"/>
            </w:pPr>
            <w:r>
              <w:t>Inventory Receipt Form</w:t>
            </w:r>
          </w:p>
        </w:tc>
        <w:tc>
          <w:tcPr>
            <w:tcW w:w="1287" w:type="dxa"/>
            <w:shd w:val="clear" w:color="000000" w:fill="FFFFFF"/>
          </w:tcPr>
          <w:p w:rsidR="00073803" w:rsidRDefault="00073803" w:rsidP="000A1008">
            <w:pPr>
              <w:pStyle w:val="TableText"/>
            </w:pPr>
            <w:proofErr w:type="spellStart"/>
            <w:r>
              <w:t>Pkg</w:t>
            </w:r>
            <w:proofErr w:type="spellEnd"/>
            <w:r>
              <w:t xml:space="preserve"> Type </w:t>
            </w:r>
          </w:p>
          <w:p w:rsidR="00073803" w:rsidRDefault="00073803" w:rsidP="000A1008">
            <w:pPr>
              <w:pStyle w:val="TableText"/>
            </w:pPr>
          </w:p>
        </w:tc>
        <w:tc>
          <w:tcPr>
            <w:tcW w:w="1342" w:type="dxa"/>
            <w:shd w:val="clear" w:color="000000" w:fill="FFFFFF"/>
          </w:tcPr>
          <w:p w:rsidR="00073803" w:rsidRDefault="00073803" w:rsidP="000A1008">
            <w:pPr>
              <w:pStyle w:val="TableText"/>
            </w:pPr>
          </w:p>
        </w:tc>
        <w:tc>
          <w:tcPr>
            <w:tcW w:w="1374" w:type="dxa"/>
            <w:shd w:val="clear" w:color="000000" w:fill="FFFFFF"/>
          </w:tcPr>
          <w:p w:rsidR="00073803" w:rsidRDefault="00073803" w:rsidP="000A1008">
            <w:pPr>
              <w:pStyle w:val="TableText"/>
            </w:pPr>
          </w:p>
        </w:tc>
        <w:tc>
          <w:tcPr>
            <w:tcW w:w="1124" w:type="dxa"/>
            <w:shd w:val="clear" w:color="000000" w:fill="FFFFFF"/>
          </w:tcPr>
          <w:p w:rsidR="00073803" w:rsidRDefault="00073803" w:rsidP="000A1008">
            <w:pPr>
              <w:pStyle w:val="TableText"/>
            </w:pPr>
            <w:r>
              <w:t>Green</w:t>
            </w:r>
          </w:p>
        </w:tc>
        <w:tc>
          <w:tcPr>
            <w:tcW w:w="1407" w:type="dxa"/>
            <w:shd w:val="clear" w:color="000000" w:fill="FFFFFF"/>
          </w:tcPr>
          <w:p w:rsidR="00073803" w:rsidRDefault="00073803" w:rsidP="000A1008">
            <w:pPr>
              <w:pStyle w:val="TableText"/>
            </w:pPr>
            <w:r>
              <w:t>List of Values (to be determined)</w:t>
            </w:r>
          </w:p>
        </w:tc>
      </w:tr>
      <w:tr w:rsidR="00073803" w:rsidTr="000A1008">
        <w:tc>
          <w:tcPr>
            <w:tcW w:w="1602" w:type="dxa"/>
            <w:shd w:val="clear" w:color="000000" w:fill="FFFFFF"/>
          </w:tcPr>
          <w:p w:rsidR="00073803" w:rsidRDefault="00073803" w:rsidP="000A1008">
            <w:pPr>
              <w:pStyle w:val="TableText"/>
            </w:pPr>
            <w:r>
              <w:t>Inventory Receipt Form</w:t>
            </w:r>
          </w:p>
        </w:tc>
        <w:tc>
          <w:tcPr>
            <w:tcW w:w="1287" w:type="dxa"/>
            <w:shd w:val="clear" w:color="000000" w:fill="FFFFFF"/>
          </w:tcPr>
          <w:p w:rsidR="00073803" w:rsidRDefault="00073803" w:rsidP="000A1008">
            <w:pPr>
              <w:pStyle w:val="TableText"/>
            </w:pPr>
            <w:r>
              <w:t>% Used</w:t>
            </w:r>
          </w:p>
        </w:tc>
        <w:tc>
          <w:tcPr>
            <w:tcW w:w="1342" w:type="dxa"/>
            <w:shd w:val="clear" w:color="000000" w:fill="FFFFFF"/>
          </w:tcPr>
          <w:p w:rsidR="00073803" w:rsidRDefault="00073803" w:rsidP="000A1008">
            <w:pPr>
              <w:pStyle w:val="TableText"/>
            </w:pPr>
          </w:p>
        </w:tc>
        <w:tc>
          <w:tcPr>
            <w:tcW w:w="1374" w:type="dxa"/>
            <w:shd w:val="clear" w:color="000000" w:fill="FFFFFF"/>
          </w:tcPr>
          <w:p w:rsidR="00073803" w:rsidRDefault="00073803" w:rsidP="000A1008">
            <w:pPr>
              <w:pStyle w:val="TableText"/>
            </w:pPr>
          </w:p>
        </w:tc>
        <w:tc>
          <w:tcPr>
            <w:tcW w:w="1124" w:type="dxa"/>
            <w:shd w:val="clear" w:color="000000" w:fill="FFFFFF"/>
          </w:tcPr>
          <w:p w:rsidR="00073803" w:rsidRDefault="00073803" w:rsidP="000A1008">
            <w:pPr>
              <w:pStyle w:val="TableText"/>
            </w:pPr>
            <w:r>
              <w:t>50%</w:t>
            </w:r>
          </w:p>
        </w:tc>
        <w:tc>
          <w:tcPr>
            <w:tcW w:w="1407" w:type="dxa"/>
            <w:shd w:val="clear" w:color="000000" w:fill="FFFFFF"/>
          </w:tcPr>
          <w:p w:rsidR="00073803" w:rsidRDefault="00073803" w:rsidP="000A1008">
            <w:pPr>
              <w:pStyle w:val="TableText"/>
            </w:pPr>
            <w:r>
              <w:t>One of two values allowed</w:t>
            </w:r>
          </w:p>
          <w:p w:rsidR="00073803" w:rsidRDefault="00073803" w:rsidP="000A1008">
            <w:pPr>
              <w:pStyle w:val="TableText"/>
            </w:pPr>
            <w:r>
              <w:t>50%</w:t>
            </w:r>
          </w:p>
          <w:p w:rsidR="00073803" w:rsidRDefault="00073803" w:rsidP="000A1008">
            <w:pPr>
              <w:pStyle w:val="TableText"/>
            </w:pPr>
            <w:r>
              <w:t>100%</w:t>
            </w:r>
          </w:p>
        </w:tc>
      </w:tr>
      <w:tr w:rsidR="00073803" w:rsidTr="000A1008">
        <w:tc>
          <w:tcPr>
            <w:tcW w:w="1602" w:type="dxa"/>
            <w:shd w:val="clear" w:color="000000" w:fill="FFFFFF"/>
          </w:tcPr>
          <w:p w:rsidR="00073803" w:rsidRDefault="00073803" w:rsidP="000A1008">
            <w:pPr>
              <w:pStyle w:val="TableText"/>
            </w:pPr>
          </w:p>
        </w:tc>
        <w:tc>
          <w:tcPr>
            <w:tcW w:w="1287" w:type="dxa"/>
            <w:shd w:val="clear" w:color="000000" w:fill="FFFFFF"/>
          </w:tcPr>
          <w:p w:rsidR="00073803" w:rsidRDefault="00073803" w:rsidP="000A1008">
            <w:pPr>
              <w:pStyle w:val="TableText"/>
            </w:pPr>
          </w:p>
        </w:tc>
        <w:tc>
          <w:tcPr>
            <w:tcW w:w="1342" w:type="dxa"/>
            <w:shd w:val="clear" w:color="000000" w:fill="FFFFFF"/>
          </w:tcPr>
          <w:p w:rsidR="00073803" w:rsidRDefault="00073803" w:rsidP="000A1008">
            <w:pPr>
              <w:pStyle w:val="TableText"/>
            </w:pPr>
          </w:p>
        </w:tc>
        <w:tc>
          <w:tcPr>
            <w:tcW w:w="1374" w:type="dxa"/>
            <w:shd w:val="clear" w:color="000000" w:fill="FFFFFF"/>
          </w:tcPr>
          <w:p w:rsidR="00073803" w:rsidRDefault="00073803" w:rsidP="000A1008">
            <w:pPr>
              <w:pStyle w:val="TableText"/>
            </w:pPr>
          </w:p>
        </w:tc>
        <w:tc>
          <w:tcPr>
            <w:tcW w:w="1124" w:type="dxa"/>
            <w:shd w:val="clear" w:color="000000" w:fill="FFFFFF"/>
          </w:tcPr>
          <w:p w:rsidR="00073803" w:rsidRDefault="00073803" w:rsidP="000A1008">
            <w:pPr>
              <w:pStyle w:val="TableText"/>
            </w:pPr>
          </w:p>
        </w:tc>
        <w:tc>
          <w:tcPr>
            <w:tcW w:w="1407" w:type="dxa"/>
            <w:shd w:val="clear" w:color="000000" w:fill="FFFFFF"/>
          </w:tcPr>
          <w:p w:rsidR="00073803" w:rsidRDefault="00073803" w:rsidP="000A1008">
            <w:pPr>
              <w:pStyle w:val="TableText"/>
            </w:pPr>
          </w:p>
        </w:tc>
      </w:tr>
      <w:tr w:rsidR="00073803" w:rsidTr="000A1008">
        <w:tc>
          <w:tcPr>
            <w:tcW w:w="1602" w:type="dxa"/>
            <w:shd w:val="clear" w:color="000000" w:fill="FFFFFF"/>
          </w:tcPr>
          <w:p w:rsidR="00073803" w:rsidRDefault="00073803" w:rsidP="000A1008">
            <w:pPr>
              <w:pStyle w:val="TableText"/>
            </w:pPr>
            <w:r>
              <w:rPr>
                <w:noProof/>
                <w:lang w:eastAsia="en-US"/>
              </w:rPr>
              <w:t>Invoice Match Form</w:t>
            </w:r>
          </w:p>
        </w:tc>
        <w:tc>
          <w:tcPr>
            <w:tcW w:w="1287" w:type="dxa"/>
            <w:shd w:val="clear" w:color="000000" w:fill="FFFFFF"/>
          </w:tcPr>
          <w:p w:rsidR="00073803" w:rsidRDefault="00073803" w:rsidP="000A1008">
            <w:pPr>
              <w:pStyle w:val="TableText"/>
            </w:pPr>
            <w:r w:rsidRPr="00450280">
              <w:t xml:space="preserve">% </w:t>
            </w:r>
            <w:proofErr w:type="spellStart"/>
            <w:r w:rsidRPr="00450280">
              <w:t>Recly</w:t>
            </w:r>
            <w:proofErr w:type="spellEnd"/>
            <w:r w:rsidRPr="00450280">
              <w:t xml:space="preserve"> </w:t>
            </w:r>
            <w:proofErr w:type="spellStart"/>
            <w:r w:rsidRPr="00450280">
              <w:t>Pkg</w:t>
            </w:r>
            <w:proofErr w:type="spellEnd"/>
            <w:r w:rsidRPr="00450280">
              <w:t xml:space="preserve"> Used</w:t>
            </w:r>
          </w:p>
        </w:tc>
        <w:tc>
          <w:tcPr>
            <w:tcW w:w="1342" w:type="dxa"/>
            <w:shd w:val="clear" w:color="000000" w:fill="FFFFFF"/>
          </w:tcPr>
          <w:p w:rsidR="00073803" w:rsidRDefault="00073803" w:rsidP="000A1008">
            <w:pPr>
              <w:pStyle w:val="TableText"/>
            </w:pPr>
          </w:p>
        </w:tc>
        <w:tc>
          <w:tcPr>
            <w:tcW w:w="1374" w:type="dxa"/>
            <w:shd w:val="clear" w:color="000000" w:fill="FFFFFF"/>
          </w:tcPr>
          <w:p w:rsidR="00073803" w:rsidRDefault="00073803" w:rsidP="000A1008">
            <w:pPr>
              <w:pStyle w:val="TableText"/>
            </w:pPr>
          </w:p>
        </w:tc>
        <w:tc>
          <w:tcPr>
            <w:tcW w:w="1124" w:type="dxa"/>
            <w:shd w:val="clear" w:color="000000" w:fill="FFFFFF"/>
          </w:tcPr>
          <w:p w:rsidR="00073803" w:rsidRDefault="00073803" w:rsidP="000A1008">
            <w:pPr>
              <w:pStyle w:val="TableText"/>
            </w:pPr>
          </w:p>
        </w:tc>
        <w:tc>
          <w:tcPr>
            <w:tcW w:w="1407" w:type="dxa"/>
            <w:shd w:val="clear" w:color="000000" w:fill="FFFFFF"/>
          </w:tcPr>
          <w:p w:rsidR="00073803" w:rsidRDefault="00073803" w:rsidP="000A1008">
            <w:pPr>
              <w:pStyle w:val="TableText"/>
            </w:pPr>
            <w:r>
              <w:t>Display only field</w:t>
            </w:r>
          </w:p>
        </w:tc>
      </w:tr>
      <w:tr w:rsidR="00073803" w:rsidTr="000A1008">
        <w:tc>
          <w:tcPr>
            <w:tcW w:w="1602" w:type="dxa"/>
            <w:shd w:val="clear" w:color="000000" w:fill="FFFFFF"/>
          </w:tcPr>
          <w:p w:rsidR="00073803" w:rsidRDefault="00073803" w:rsidP="000A1008">
            <w:pPr>
              <w:pStyle w:val="TableText"/>
            </w:pPr>
            <w:r>
              <w:rPr>
                <w:noProof/>
                <w:lang w:eastAsia="en-US"/>
              </w:rPr>
              <w:t>Invoice Match Form</w:t>
            </w:r>
          </w:p>
        </w:tc>
        <w:tc>
          <w:tcPr>
            <w:tcW w:w="1287" w:type="dxa"/>
            <w:shd w:val="clear" w:color="000000" w:fill="FFFFFF"/>
          </w:tcPr>
          <w:p w:rsidR="00073803" w:rsidRDefault="00073803" w:rsidP="000A1008">
            <w:pPr>
              <w:pStyle w:val="TableText"/>
            </w:pPr>
            <w:r w:rsidRPr="00450280">
              <w:t>Rebate to Apply?</w:t>
            </w:r>
          </w:p>
        </w:tc>
        <w:tc>
          <w:tcPr>
            <w:tcW w:w="1342" w:type="dxa"/>
            <w:shd w:val="clear" w:color="000000" w:fill="FFFFFF"/>
          </w:tcPr>
          <w:p w:rsidR="00073803" w:rsidRDefault="00073803" w:rsidP="000A1008">
            <w:pPr>
              <w:pStyle w:val="TableText"/>
            </w:pPr>
          </w:p>
        </w:tc>
        <w:tc>
          <w:tcPr>
            <w:tcW w:w="1374" w:type="dxa"/>
            <w:shd w:val="clear" w:color="000000" w:fill="FFFFFF"/>
          </w:tcPr>
          <w:p w:rsidR="00073803" w:rsidRDefault="00073803" w:rsidP="000A1008">
            <w:pPr>
              <w:pStyle w:val="TableText"/>
            </w:pPr>
          </w:p>
        </w:tc>
        <w:tc>
          <w:tcPr>
            <w:tcW w:w="1124" w:type="dxa"/>
            <w:shd w:val="clear" w:color="000000" w:fill="FFFFFF"/>
          </w:tcPr>
          <w:p w:rsidR="00073803" w:rsidRDefault="00073803" w:rsidP="000A1008">
            <w:pPr>
              <w:pStyle w:val="TableText"/>
            </w:pPr>
            <w:r>
              <w:t>Y</w:t>
            </w:r>
          </w:p>
        </w:tc>
        <w:tc>
          <w:tcPr>
            <w:tcW w:w="1407" w:type="dxa"/>
            <w:shd w:val="clear" w:color="000000" w:fill="FFFFFF"/>
          </w:tcPr>
          <w:p w:rsidR="00073803" w:rsidRDefault="00073803" w:rsidP="000A1008">
            <w:pPr>
              <w:pStyle w:val="TableText"/>
            </w:pPr>
            <w:r>
              <w:t>Only default a value of “Y” if “% Used” is not Null</w:t>
            </w:r>
          </w:p>
          <w:p w:rsidR="00073803" w:rsidRDefault="00073803" w:rsidP="000A1008">
            <w:pPr>
              <w:pStyle w:val="TableText"/>
            </w:pPr>
          </w:p>
          <w:p w:rsidR="00073803" w:rsidRDefault="00073803" w:rsidP="000A1008">
            <w:pPr>
              <w:pStyle w:val="TableText"/>
            </w:pPr>
            <w:r>
              <w:t>Other allowed values:</w:t>
            </w:r>
          </w:p>
          <w:p w:rsidR="00073803" w:rsidRDefault="00073803" w:rsidP="000A1008">
            <w:pPr>
              <w:pStyle w:val="TableText"/>
            </w:pPr>
            <w:r>
              <w:t>N</w:t>
            </w:r>
          </w:p>
          <w:p w:rsidR="00073803" w:rsidRDefault="00073803" w:rsidP="000A1008">
            <w:pPr>
              <w:pStyle w:val="TableText"/>
            </w:pPr>
            <w:r>
              <w:t>50%</w:t>
            </w:r>
          </w:p>
          <w:p w:rsidR="00073803" w:rsidRDefault="00073803" w:rsidP="000A1008">
            <w:pPr>
              <w:pStyle w:val="TableText"/>
            </w:pPr>
            <w:r>
              <w:t>X</w:t>
            </w:r>
          </w:p>
        </w:tc>
      </w:tr>
      <w:tr w:rsidR="00073803" w:rsidTr="000A1008">
        <w:tc>
          <w:tcPr>
            <w:tcW w:w="1602" w:type="dxa"/>
            <w:shd w:val="clear" w:color="000000" w:fill="FFFFFF"/>
          </w:tcPr>
          <w:p w:rsidR="00073803" w:rsidRDefault="00073803" w:rsidP="000A1008">
            <w:pPr>
              <w:pStyle w:val="TableText"/>
            </w:pPr>
          </w:p>
        </w:tc>
        <w:tc>
          <w:tcPr>
            <w:tcW w:w="1287" w:type="dxa"/>
            <w:shd w:val="clear" w:color="000000" w:fill="FFFFFF"/>
          </w:tcPr>
          <w:p w:rsidR="00073803" w:rsidRDefault="00073803" w:rsidP="000A1008">
            <w:pPr>
              <w:pStyle w:val="TableText"/>
            </w:pPr>
          </w:p>
        </w:tc>
        <w:tc>
          <w:tcPr>
            <w:tcW w:w="1342" w:type="dxa"/>
            <w:shd w:val="clear" w:color="000000" w:fill="FFFFFF"/>
          </w:tcPr>
          <w:p w:rsidR="00073803" w:rsidRDefault="00073803" w:rsidP="000A1008">
            <w:pPr>
              <w:pStyle w:val="TableText"/>
            </w:pPr>
          </w:p>
        </w:tc>
        <w:tc>
          <w:tcPr>
            <w:tcW w:w="1374" w:type="dxa"/>
            <w:shd w:val="clear" w:color="000000" w:fill="FFFFFF"/>
          </w:tcPr>
          <w:p w:rsidR="00073803" w:rsidRDefault="00073803" w:rsidP="000A1008">
            <w:pPr>
              <w:pStyle w:val="TableText"/>
            </w:pPr>
          </w:p>
        </w:tc>
        <w:tc>
          <w:tcPr>
            <w:tcW w:w="1124" w:type="dxa"/>
            <w:shd w:val="clear" w:color="000000" w:fill="FFFFFF"/>
          </w:tcPr>
          <w:p w:rsidR="00073803" w:rsidRDefault="00073803" w:rsidP="000A1008">
            <w:pPr>
              <w:pStyle w:val="TableText"/>
            </w:pPr>
          </w:p>
        </w:tc>
        <w:tc>
          <w:tcPr>
            <w:tcW w:w="1407" w:type="dxa"/>
            <w:shd w:val="clear" w:color="000000" w:fill="FFFFFF"/>
          </w:tcPr>
          <w:p w:rsidR="00073803" w:rsidRDefault="00073803" w:rsidP="000A1008">
            <w:pPr>
              <w:pStyle w:val="TableText"/>
            </w:pPr>
          </w:p>
        </w:tc>
      </w:tr>
      <w:tr w:rsidR="00073803" w:rsidTr="000A1008">
        <w:tc>
          <w:tcPr>
            <w:tcW w:w="1602" w:type="dxa"/>
            <w:shd w:val="clear" w:color="000000" w:fill="FFFFFF"/>
          </w:tcPr>
          <w:p w:rsidR="00073803" w:rsidRDefault="00073803" w:rsidP="000A1008">
            <w:pPr>
              <w:pStyle w:val="TableText"/>
            </w:pPr>
          </w:p>
        </w:tc>
        <w:tc>
          <w:tcPr>
            <w:tcW w:w="1287" w:type="dxa"/>
            <w:shd w:val="clear" w:color="000000" w:fill="FFFFFF"/>
          </w:tcPr>
          <w:p w:rsidR="00073803" w:rsidRDefault="00073803" w:rsidP="000A1008">
            <w:pPr>
              <w:pStyle w:val="TableText"/>
            </w:pPr>
          </w:p>
        </w:tc>
        <w:tc>
          <w:tcPr>
            <w:tcW w:w="1342" w:type="dxa"/>
            <w:shd w:val="clear" w:color="000000" w:fill="FFFFFF"/>
          </w:tcPr>
          <w:p w:rsidR="00073803" w:rsidRDefault="00073803" w:rsidP="000A1008">
            <w:pPr>
              <w:pStyle w:val="TableText"/>
            </w:pPr>
          </w:p>
        </w:tc>
        <w:tc>
          <w:tcPr>
            <w:tcW w:w="1374" w:type="dxa"/>
            <w:shd w:val="clear" w:color="000000" w:fill="FFFFFF"/>
          </w:tcPr>
          <w:p w:rsidR="00073803" w:rsidRDefault="00073803" w:rsidP="000A1008">
            <w:pPr>
              <w:pStyle w:val="TableText"/>
            </w:pPr>
          </w:p>
        </w:tc>
        <w:tc>
          <w:tcPr>
            <w:tcW w:w="1124" w:type="dxa"/>
            <w:shd w:val="clear" w:color="000000" w:fill="FFFFFF"/>
          </w:tcPr>
          <w:p w:rsidR="00073803" w:rsidRDefault="00073803" w:rsidP="000A1008">
            <w:pPr>
              <w:pStyle w:val="TableText"/>
            </w:pPr>
          </w:p>
        </w:tc>
        <w:tc>
          <w:tcPr>
            <w:tcW w:w="1407" w:type="dxa"/>
            <w:shd w:val="clear" w:color="000000" w:fill="FFFFFF"/>
          </w:tcPr>
          <w:p w:rsidR="00073803" w:rsidRDefault="00073803" w:rsidP="000A1008">
            <w:pPr>
              <w:pStyle w:val="TableText"/>
            </w:pPr>
          </w:p>
        </w:tc>
      </w:tr>
      <w:tr w:rsidR="00073803" w:rsidTr="000A1008">
        <w:tc>
          <w:tcPr>
            <w:tcW w:w="1602" w:type="dxa"/>
            <w:shd w:val="clear" w:color="000000" w:fill="FFFFFF"/>
          </w:tcPr>
          <w:p w:rsidR="00073803" w:rsidRDefault="00073803" w:rsidP="000A1008">
            <w:pPr>
              <w:pStyle w:val="TableText"/>
            </w:pPr>
          </w:p>
        </w:tc>
        <w:tc>
          <w:tcPr>
            <w:tcW w:w="1287" w:type="dxa"/>
            <w:shd w:val="clear" w:color="000000" w:fill="FFFFFF"/>
          </w:tcPr>
          <w:p w:rsidR="00073803" w:rsidRDefault="00073803" w:rsidP="000A1008">
            <w:pPr>
              <w:pStyle w:val="TableText"/>
            </w:pPr>
          </w:p>
        </w:tc>
        <w:tc>
          <w:tcPr>
            <w:tcW w:w="1342" w:type="dxa"/>
            <w:shd w:val="clear" w:color="000000" w:fill="FFFFFF"/>
          </w:tcPr>
          <w:p w:rsidR="00073803" w:rsidRDefault="00073803" w:rsidP="000A1008">
            <w:pPr>
              <w:pStyle w:val="TableText"/>
            </w:pPr>
          </w:p>
        </w:tc>
        <w:tc>
          <w:tcPr>
            <w:tcW w:w="1374" w:type="dxa"/>
            <w:shd w:val="clear" w:color="000000" w:fill="FFFFFF"/>
          </w:tcPr>
          <w:p w:rsidR="00073803" w:rsidRDefault="00073803" w:rsidP="000A1008">
            <w:pPr>
              <w:pStyle w:val="TableText"/>
            </w:pPr>
          </w:p>
        </w:tc>
        <w:tc>
          <w:tcPr>
            <w:tcW w:w="1124" w:type="dxa"/>
            <w:shd w:val="clear" w:color="000000" w:fill="FFFFFF"/>
          </w:tcPr>
          <w:p w:rsidR="00073803" w:rsidRDefault="00073803" w:rsidP="000A1008">
            <w:pPr>
              <w:pStyle w:val="TableText"/>
            </w:pPr>
          </w:p>
        </w:tc>
        <w:tc>
          <w:tcPr>
            <w:tcW w:w="1407" w:type="dxa"/>
            <w:shd w:val="clear" w:color="000000" w:fill="FFFFFF"/>
          </w:tcPr>
          <w:p w:rsidR="00073803" w:rsidRDefault="00073803" w:rsidP="000A1008">
            <w:pPr>
              <w:pStyle w:val="TableText"/>
            </w:pPr>
          </w:p>
        </w:tc>
      </w:tr>
    </w:tbl>
    <w:p w:rsidR="00073803" w:rsidRDefault="00073803" w:rsidP="00073803">
      <w:pPr>
        <w:pStyle w:val="BodyText"/>
      </w:pPr>
    </w:p>
    <w:p w:rsidR="00073803" w:rsidRDefault="00073803" w:rsidP="00073803">
      <w:pPr>
        <w:pStyle w:val="Heading2"/>
        <w:tabs>
          <w:tab w:val="clear" w:pos="4320"/>
        </w:tabs>
      </w:pPr>
      <w:bookmarkStart w:id="50" w:name="_Toc225080508"/>
      <w:bookmarkStart w:id="51" w:name="_Toc225924473"/>
      <w:bookmarkStart w:id="52" w:name="_Toc270362453"/>
      <w:r>
        <w:t>Behavior Analysis</w:t>
      </w:r>
      <w:bookmarkEnd w:id="50"/>
      <w:bookmarkEnd w:id="51"/>
      <w:bookmarkEnd w:id="52"/>
    </w:p>
    <w:p w:rsidR="00073803" w:rsidRDefault="00073803" w:rsidP="00073803">
      <w:pPr>
        <w:pStyle w:val="BodyText"/>
      </w:pPr>
      <w:r>
        <w:t>None identified</w:t>
      </w:r>
    </w:p>
    <w:p w:rsidR="00073803" w:rsidRDefault="00073803" w:rsidP="00073803">
      <w:pPr>
        <w:pStyle w:val="BodyText"/>
      </w:pPr>
    </w:p>
    <w:p w:rsidR="00073803" w:rsidRDefault="00073803" w:rsidP="00073803">
      <w:pPr>
        <w:pStyle w:val="Heading1"/>
        <w:ind w:right="720"/>
      </w:pPr>
      <w:bookmarkStart w:id="53" w:name="_Toc225080509"/>
      <w:bookmarkStart w:id="54" w:name="_Toc225924474"/>
      <w:bookmarkStart w:id="55" w:name="_Toc270362454"/>
      <w:r>
        <w:lastRenderedPageBreak/>
        <w:t>Interface Analysis</w:t>
      </w:r>
      <w:bookmarkEnd w:id="53"/>
      <w:bookmarkEnd w:id="54"/>
      <w:bookmarkEnd w:id="55"/>
    </w:p>
    <w:p w:rsidR="00073803" w:rsidRDefault="00073803" w:rsidP="00073803">
      <w:pPr>
        <w:pStyle w:val="Heading1"/>
        <w:ind w:right="720"/>
      </w:pPr>
      <w:bookmarkStart w:id="56" w:name="_Toc270362455"/>
      <w:r>
        <w:lastRenderedPageBreak/>
        <w:t>Open and Closed Issues</w:t>
      </w:r>
      <w:bookmarkEnd w:id="56"/>
    </w:p>
    <w:p w:rsidR="00073803" w:rsidRDefault="00073803" w:rsidP="00073803">
      <w:pPr>
        <w:pStyle w:val="BodyText"/>
      </w:pPr>
    </w:p>
    <w:p w:rsidR="00073803" w:rsidRDefault="00073803" w:rsidP="00073803">
      <w:pPr>
        <w:pStyle w:val="Heading2"/>
        <w:tabs>
          <w:tab w:val="clear" w:pos="4320"/>
        </w:tabs>
      </w:pPr>
      <w:bookmarkStart w:id="57" w:name="_Toc270362456"/>
      <w:r>
        <w:t>Open Issues</w:t>
      </w:r>
      <w:bookmarkEnd w:id="57"/>
    </w:p>
    <w:p w:rsidR="00073803" w:rsidRDefault="00073803" w:rsidP="00073803">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0"/>
      </w:tblGrid>
      <w:tr w:rsidR="00073803" w:rsidTr="000A1008">
        <w:trPr>
          <w:tblHeader/>
        </w:trPr>
        <w:tc>
          <w:tcPr>
            <w:tcW w:w="892" w:type="dxa"/>
            <w:tcBorders>
              <w:top w:val="single" w:sz="12" w:space="0" w:color="000000"/>
              <w:bottom w:val="single" w:sz="6" w:space="0" w:color="000000"/>
              <w:right w:val="nil"/>
            </w:tcBorders>
            <w:shd w:val="clear" w:color="000000" w:fill="E6E6E6"/>
          </w:tcPr>
          <w:p w:rsidR="00073803" w:rsidRDefault="00073803" w:rsidP="000A1008">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073803" w:rsidRDefault="00073803" w:rsidP="000A1008">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073803" w:rsidRDefault="00073803" w:rsidP="000A1008">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073803" w:rsidRDefault="00073803" w:rsidP="000A1008">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073803" w:rsidRDefault="00073803" w:rsidP="000A1008">
            <w:pPr>
              <w:pStyle w:val="TableHeading"/>
            </w:pPr>
            <w:r>
              <w:t>Target Date</w:t>
            </w:r>
          </w:p>
        </w:tc>
        <w:tc>
          <w:tcPr>
            <w:tcW w:w="1260" w:type="dxa"/>
            <w:tcBorders>
              <w:top w:val="single" w:sz="12" w:space="0" w:color="000000"/>
              <w:left w:val="nil"/>
              <w:bottom w:val="single" w:sz="6" w:space="0" w:color="000000"/>
            </w:tcBorders>
            <w:shd w:val="clear" w:color="000000" w:fill="E6E6E6"/>
          </w:tcPr>
          <w:p w:rsidR="00073803" w:rsidRDefault="00073803" w:rsidP="000A1008">
            <w:pPr>
              <w:pStyle w:val="TableHeading"/>
            </w:pPr>
            <w:r>
              <w:t>Impact Date</w:t>
            </w:r>
          </w:p>
        </w:tc>
      </w:tr>
      <w:tr w:rsidR="00073803" w:rsidTr="000A1008">
        <w:tc>
          <w:tcPr>
            <w:tcW w:w="892" w:type="dxa"/>
            <w:tcBorders>
              <w:top w:val="single" w:sz="6" w:space="0" w:color="000000"/>
            </w:tcBorders>
            <w:shd w:val="clear" w:color="000000" w:fill="FFFFFF"/>
          </w:tcPr>
          <w:p w:rsidR="00073803" w:rsidRDefault="00073803" w:rsidP="000A1008">
            <w:pPr>
              <w:pStyle w:val="TableText"/>
              <w:rPr>
                <w:color w:val="000000"/>
              </w:rPr>
            </w:pPr>
          </w:p>
        </w:tc>
        <w:tc>
          <w:tcPr>
            <w:tcW w:w="2164" w:type="dxa"/>
            <w:tcBorders>
              <w:top w:val="single" w:sz="6" w:space="0" w:color="000000"/>
            </w:tcBorders>
            <w:shd w:val="clear" w:color="000000" w:fill="FFFFFF"/>
          </w:tcPr>
          <w:p w:rsidR="00073803" w:rsidRDefault="00073803" w:rsidP="000A1008">
            <w:pPr>
              <w:pStyle w:val="TableText"/>
              <w:rPr>
                <w:color w:val="000000"/>
              </w:rPr>
            </w:pPr>
          </w:p>
        </w:tc>
        <w:tc>
          <w:tcPr>
            <w:tcW w:w="3189" w:type="dxa"/>
            <w:tcBorders>
              <w:top w:val="single" w:sz="6" w:space="0" w:color="000000"/>
            </w:tcBorders>
            <w:shd w:val="clear" w:color="000000" w:fill="FFFFFF"/>
          </w:tcPr>
          <w:p w:rsidR="00073803" w:rsidRDefault="00073803" w:rsidP="000A1008">
            <w:pPr>
              <w:pStyle w:val="TableText"/>
              <w:rPr>
                <w:color w:val="000000"/>
              </w:rPr>
            </w:pPr>
          </w:p>
        </w:tc>
        <w:tc>
          <w:tcPr>
            <w:tcW w:w="1405" w:type="dxa"/>
            <w:tcBorders>
              <w:top w:val="single" w:sz="6" w:space="0" w:color="000000"/>
            </w:tcBorders>
            <w:shd w:val="clear" w:color="000000" w:fill="FFFFFF"/>
          </w:tcPr>
          <w:p w:rsidR="00073803" w:rsidRDefault="00073803" w:rsidP="000A1008">
            <w:pPr>
              <w:pStyle w:val="TableText"/>
              <w:rPr>
                <w:color w:val="000000"/>
              </w:rPr>
            </w:pPr>
          </w:p>
        </w:tc>
        <w:tc>
          <w:tcPr>
            <w:tcW w:w="1170" w:type="dxa"/>
            <w:tcBorders>
              <w:top w:val="single" w:sz="6" w:space="0" w:color="000000"/>
            </w:tcBorders>
            <w:shd w:val="clear" w:color="000000" w:fill="FFFFFF"/>
          </w:tcPr>
          <w:p w:rsidR="00073803" w:rsidRDefault="00073803" w:rsidP="000A1008">
            <w:pPr>
              <w:pStyle w:val="TableText"/>
              <w:rPr>
                <w:color w:val="000000"/>
              </w:rPr>
            </w:pPr>
          </w:p>
        </w:tc>
        <w:tc>
          <w:tcPr>
            <w:tcW w:w="1260" w:type="dxa"/>
            <w:tcBorders>
              <w:top w:val="single" w:sz="6" w:space="0" w:color="000000"/>
            </w:tcBorders>
            <w:shd w:val="clear" w:color="000000" w:fill="FFFFFF"/>
          </w:tcPr>
          <w:p w:rsidR="00073803" w:rsidRDefault="00073803" w:rsidP="000A1008">
            <w:pPr>
              <w:pStyle w:val="TableText"/>
              <w:rPr>
                <w:color w:val="000000"/>
              </w:rPr>
            </w:pPr>
          </w:p>
        </w:tc>
      </w:tr>
      <w:tr w:rsidR="00073803" w:rsidTr="000A1008">
        <w:tc>
          <w:tcPr>
            <w:tcW w:w="892" w:type="dxa"/>
            <w:shd w:val="clear" w:color="000000" w:fill="FFFFFF"/>
          </w:tcPr>
          <w:p w:rsidR="00073803" w:rsidRDefault="00073803" w:rsidP="000A1008">
            <w:pPr>
              <w:pStyle w:val="TableText"/>
              <w:rPr>
                <w:color w:val="000000"/>
              </w:rPr>
            </w:pPr>
          </w:p>
        </w:tc>
        <w:tc>
          <w:tcPr>
            <w:tcW w:w="2164" w:type="dxa"/>
            <w:shd w:val="clear" w:color="000000" w:fill="FFFFFF"/>
          </w:tcPr>
          <w:p w:rsidR="00073803" w:rsidRDefault="00073803" w:rsidP="000A1008">
            <w:pPr>
              <w:pStyle w:val="TableText"/>
              <w:rPr>
                <w:color w:val="000000"/>
              </w:rPr>
            </w:pPr>
          </w:p>
        </w:tc>
        <w:tc>
          <w:tcPr>
            <w:tcW w:w="3189" w:type="dxa"/>
            <w:shd w:val="clear" w:color="000000" w:fill="FFFFFF"/>
          </w:tcPr>
          <w:p w:rsidR="00073803" w:rsidRDefault="00073803" w:rsidP="000A1008">
            <w:pPr>
              <w:pStyle w:val="TableText"/>
              <w:rPr>
                <w:color w:val="000000"/>
              </w:rPr>
            </w:pPr>
          </w:p>
        </w:tc>
        <w:tc>
          <w:tcPr>
            <w:tcW w:w="1405" w:type="dxa"/>
            <w:shd w:val="clear" w:color="000000" w:fill="FFFFFF"/>
          </w:tcPr>
          <w:p w:rsidR="00073803" w:rsidRDefault="00073803" w:rsidP="000A1008">
            <w:pPr>
              <w:pStyle w:val="TableText"/>
              <w:rPr>
                <w:color w:val="000000"/>
              </w:rPr>
            </w:pPr>
          </w:p>
        </w:tc>
        <w:tc>
          <w:tcPr>
            <w:tcW w:w="1170" w:type="dxa"/>
            <w:shd w:val="clear" w:color="000000" w:fill="FFFFFF"/>
          </w:tcPr>
          <w:p w:rsidR="00073803" w:rsidRDefault="00073803" w:rsidP="000A1008">
            <w:pPr>
              <w:pStyle w:val="TableText"/>
              <w:rPr>
                <w:color w:val="000000"/>
              </w:rPr>
            </w:pPr>
          </w:p>
        </w:tc>
        <w:tc>
          <w:tcPr>
            <w:tcW w:w="1260" w:type="dxa"/>
            <w:shd w:val="clear" w:color="000000" w:fill="FFFFFF"/>
          </w:tcPr>
          <w:p w:rsidR="00073803" w:rsidRDefault="00073803" w:rsidP="000A1008">
            <w:pPr>
              <w:pStyle w:val="TableText"/>
              <w:rPr>
                <w:color w:val="000000"/>
              </w:rPr>
            </w:pPr>
          </w:p>
        </w:tc>
      </w:tr>
      <w:tr w:rsidR="00073803" w:rsidTr="000A1008">
        <w:tc>
          <w:tcPr>
            <w:tcW w:w="892" w:type="dxa"/>
            <w:shd w:val="clear" w:color="000000" w:fill="FFFFFF"/>
          </w:tcPr>
          <w:p w:rsidR="00073803" w:rsidRDefault="00073803" w:rsidP="000A1008">
            <w:pPr>
              <w:pStyle w:val="TableText"/>
              <w:rPr>
                <w:color w:val="000000"/>
              </w:rPr>
            </w:pPr>
          </w:p>
        </w:tc>
        <w:tc>
          <w:tcPr>
            <w:tcW w:w="2164" w:type="dxa"/>
            <w:shd w:val="clear" w:color="000000" w:fill="FFFFFF"/>
          </w:tcPr>
          <w:p w:rsidR="00073803" w:rsidRDefault="00073803" w:rsidP="000A1008">
            <w:pPr>
              <w:pStyle w:val="TableText"/>
              <w:rPr>
                <w:color w:val="000000"/>
              </w:rPr>
            </w:pPr>
          </w:p>
        </w:tc>
        <w:tc>
          <w:tcPr>
            <w:tcW w:w="3189" w:type="dxa"/>
            <w:shd w:val="clear" w:color="000000" w:fill="FFFFFF"/>
          </w:tcPr>
          <w:p w:rsidR="00073803" w:rsidRDefault="00073803" w:rsidP="000A1008">
            <w:pPr>
              <w:pStyle w:val="TableText"/>
              <w:rPr>
                <w:color w:val="000000"/>
              </w:rPr>
            </w:pPr>
          </w:p>
        </w:tc>
        <w:tc>
          <w:tcPr>
            <w:tcW w:w="1405" w:type="dxa"/>
            <w:shd w:val="clear" w:color="000000" w:fill="FFFFFF"/>
          </w:tcPr>
          <w:p w:rsidR="00073803" w:rsidRDefault="00073803" w:rsidP="000A1008">
            <w:pPr>
              <w:pStyle w:val="TableText"/>
              <w:rPr>
                <w:color w:val="000000"/>
              </w:rPr>
            </w:pPr>
          </w:p>
        </w:tc>
        <w:tc>
          <w:tcPr>
            <w:tcW w:w="1170" w:type="dxa"/>
            <w:shd w:val="clear" w:color="000000" w:fill="FFFFFF"/>
          </w:tcPr>
          <w:p w:rsidR="00073803" w:rsidRDefault="00073803" w:rsidP="000A1008">
            <w:pPr>
              <w:pStyle w:val="TableText"/>
              <w:rPr>
                <w:color w:val="000000"/>
              </w:rPr>
            </w:pPr>
          </w:p>
        </w:tc>
        <w:tc>
          <w:tcPr>
            <w:tcW w:w="1260" w:type="dxa"/>
            <w:shd w:val="clear" w:color="000000" w:fill="FFFFFF"/>
          </w:tcPr>
          <w:p w:rsidR="00073803" w:rsidRDefault="00073803" w:rsidP="000A1008">
            <w:pPr>
              <w:pStyle w:val="TableText"/>
              <w:rPr>
                <w:color w:val="000000"/>
              </w:rPr>
            </w:pPr>
          </w:p>
        </w:tc>
      </w:tr>
      <w:tr w:rsidR="00073803" w:rsidTr="000A1008">
        <w:tc>
          <w:tcPr>
            <w:tcW w:w="892" w:type="dxa"/>
            <w:shd w:val="clear" w:color="000000" w:fill="FFFFFF"/>
          </w:tcPr>
          <w:p w:rsidR="00073803" w:rsidRDefault="00073803" w:rsidP="000A1008">
            <w:pPr>
              <w:pStyle w:val="TableText"/>
              <w:rPr>
                <w:color w:val="000000"/>
              </w:rPr>
            </w:pPr>
          </w:p>
        </w:tc>
        <w:tc>
          <w:tcPr>
            <w:tcW w:w="2164" w:type="dxa"/>
            <w:shd w:val="clear" w:color="000000" w:fill="FFFFFF"/>
          </w:tcPr>
          <w:p w:rsidR="00073803" w:rsidRDefault="00073803" w:rsidP="000A1008">
            <w:pPr>
              <w:pStyle w:val="TableText"/>
              <w:rPr>
                <w:color w:val="000000"/>
              </w:rPr>
            </w:pPr>
          </w:p>
        </w:tc>
        <w:tc>
          <w:tcPr>
            <w:tcW w:w="3189" w:type="dxa"/>
            <w:shd w:val="clear" w:color="000000" w:fill="FFFFFF"/>
          </w:tcPr>
          <w:p w:rsidR="00073803" w:rsidRDefault="00073803" w:rsidP="000A1008">
            <w:pPr>
              <w:pStyle w:val="TableText"/>
              <w:rPr>
                <w:color w:val="000000"/>
              </w:rPr>
            </w:pPr>
          </w:p>
        </w:tc>
        <w:tc>
          <w:tcPr>
            <w:tcW w:w="1405" w:type="dxa"/>
            <w:shd w:val="clear" w:color="000000" w:fill="FFFFFF"/>
          </w:tcPr>
          <w:p w:rsidR="00073803" w:rsidRDefault="00073803" w:rsidP="000A1008">
            <w:pPr>
              <w:pStyle w:val="TableText"/>
              <w:rPr>
                <w:color w:val="000000"/>
              </w:rPr>
            </w:pPr>
          </w:p>
        </w:tc>
        <w:tc>
          <w:tcPr>
            <w:tcW w:w="1170" w:type="dxa"/>
            <w:shd w:val="clear" w:color="000000" w:fill="FFFFFF"/>
          </w:tcPr>
          <w:p w:rsidR="00073803" w:rsidRDefault="00073803" w:rsidP="000A1008">
            <w:pPr>
              <w:pStyle w:val="TableText"/>
              <w:rPr>
                <w:color w:val="000000"/>
              </w:rPr>
            </w:pPr>
          </w:p>
        </w:tc>
        <w:tc>
          <w:tcPr>
            <w:tcW w:w="1260" w:type="dxa"/>
            <w:shd w:val="clear" w:color="000000" w:fill="FFFFFF"/>
          </w:tcPr>
          <w:p w:rsidR="00073803" w:rsidRDefault="00073803" w:rsidP="000A1008">
            <w:pPr>
              <w:pStyle w:val="TableText"/>
              <w:rPr>
                <w:color w:val="000000"/>
              </w:rPr>
            </w:pPr>
          </w:p>
        </w:tc>
      </w:tr>
    </w:tbl>
    <w:p w:rsidR="00073803" w:rsidRDefault="00073803" w:rsidP="00073803">
      <w:pPr>
        <w:pStyle w:val="BodyText"/>
      </w:pPr>
    </w:p>
    <w:p w:rsidR="00073803" w:rsidRDefault="00073803" w:rsidP="00073803">
      <w:pPr>
        <w:pStyle w:val="Heading2"/>
        <w:tabs>
          <w:tab w:val="clear" w:pos="4320"/>
        </w:tabs>
      </w:pPr>
      <w:bookmarkStart w:id="58" w:name="_Toc270362457"/>
      <w:r>
        <w:t>Closed Issues</w:t>
      </w:r>
      <w:bookmarkEnd w:id="58"/>
    </w:p>
    <w:p w:rsidR="00073803" w:rsidRDefault="00073803" w:rsidP="00073803">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073803" w:rsidTr="000A1008">
        <w:trPr>
          <w:tblHeader/>
        </w:trPr>
        <w:tc>
          <w:tcPr>
            <w:tcW w:w="892" w:type="dxa"/>
            <w:tcBorders>
              <w:top w:val="single" w:sz="12" w:space="0" w:color="000000"/>
              <w:bottom w:val="single" w:sz="6" w:space="0" w:color="000000"/>
              <w:right w:val="nil"/>
            </w:tcBorders>
            <w:shd w:val="clear" w:color="000000" w:fill="E6E6E6"/>
          </w:tcPr>
          <w:p w:rsidR="00073803" w:rsidRDefault="00073803" w:rsidP="000A1008">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073803" w:rsidRDefault="00073803" w:rsidP="000A1008">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073803" w:rsidRDefault="00073803" w:rsidP="000A1008">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073803" w:rsidRDefault="00073803" w:rsidP="000A1008">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073803" w:rsidRDefault="00073803" w:rsidP="000A1008">
            <w:pPr>
              <w:pStyle w:val="TableHeading"/>
            </w:pPr>
            <w:r>
              <w:t>Target Date</w:t>
            </w:r>
          </w:p>
        </w:tc>
        <w:tc>
          <w:tcPr>
            <w:tcW w:w="1261" w:type="dxa"/>
            <w:tcBorders>
              <w:top w:val="single" w:sz="12" w:space="0" w:color="000000"/>
              <w:left w:val="nil"/>
              <w:bottom w:val="single" w:sz="6" w:space="0" w:color="000000"/>
            </w:tcBorders>
            <w:shd w:val="clear" w:color="000000" w:fill="E6E6E6"/>
          </w:tcPr>
          <w:p w:rsidR="00073803" w:rsidRDefault="00073803" w:rsidP="000A1008">
            <w:pPr>
              <w:pStyle w:val="TableHeading"/>
            </w:pPr>
            <w:r>
              <w:t>Impact Date</w:t>
            </w:r>
          </w:p>
        </w:tc>
      </w:tr>
      <w:tr w:rsidR="00073803" w:rsidTr="000A1008">
        <w:tc>
          <w:tcPr>
            <w:tcW w:w="892" w:type="dxa"/>
            <w:tcBorders>
              <w:top w:val="single" w:sz="6" w:space="0" w:color="000000"/>
            </w:tcBorders>
            <w:shd w:val="clear" w:color="000000" w:fill="FFFFFF"/>
          </w:tcPr>
          <w:p w:rsidR="00073803" w:rsidRDefault="00073803" w:rsidP="000A1008">
            <w:pPr>
              <w:pStyle w:val="TableText"/>
              <w:rPr>
                <w:color w:val="000000"/>
              </w:rPr>
            </w:pPr>
          </w:p>
        </w:tc>
        <w:tc>
          <w:tcPr>
            <w:tcW w:w="2164" w:type="dxa"/>
            <w:tcBorders>
              <w:top w:val="single" w:sz="6" w:space="0" w:color="000000"/>
            </w:tcBorders>
            <w:shd w:val="clear" w:color="000000" w:fill="FFFFFF"/>
          </w:tcPr>
          <w:p w:rsidR="00073803" w:rsidRDefault="00073803" w:rsidP="000A1008">
            <w:pPr>
              <w:pStyle w:val="TableText"/>
              <w:rPr>
                <w:color w:val="000000"/>
              </w:rPr>
            </w:pPr>
          </w:p>
        </w:tc>
        <w:tc>
          <w:tcPr>
            <w:tcW w:w="3189" w:type="dxa"/>
            <w:tcBorders>
              <w:top w:val="single" w:sz="6" w:space="0" w:color="000000"/>
            </w:tcBorders>
            <w:shd w:val="clear" w:color="000000" w:fill="FFFFFF"/>
          </w:tcPr>
          <w:p w:rsidR="00073803" w:rsidRDefault="00073803" w:rsidP="000A1008">
            <w:pPr>
              <w:pStyle w:val="TableText"/>
              <w:rPr>
                <w:color w:val="000000"/>
              </w:rPr>
            </w:pPr>
          </w:p>
        </w:tc>
        <w:tc>
          <w:tcPr>
            <w:tcW w:w="1405" w:type="dxa"/>
            <w:tcBorders>
              <w:top w:val="single" w:sz="6" w:space="0" w:color="000000"/>
            </w:tcBorders>
            <w:shd w:val="clear" w:color="000000" w:fill="FFFFFF"/>
          </w:tcPr>
          <w:p w:rsidR="00073803" w:rsidRDefault="00073803" w:rsidP="000A1008">
            <w:pPr>
              <w:pStyle w:val="TableText"/>
              <w:rPr>
                <w:color w:val="000000"/>
              </w:rPr>
            </w:pPr>
          </w:p>
        </w:tc>
        <w:tc>
          <w:tcPr>
            <w:tcW w:w="1170" w:type="dxa"/>
            <w:tcBorders>
              <w:top w:val="single" w:sz="6" w:space="0" w:color="000000"/>
            </w:tcBorders>
            <w:shd w:val="clear" w:color="000000" w:fill="FFFFFF"/>
          </w:tcPr>
          <w:p w:rsidR="00073803" w:rsidRDefault="00073803" w:rsidP="000A1008">
            <w:pPr>
              <w:pStyle w:val="TableText"/>
              <w:rPr>
                <w:color w:val="000000"/>
              </w:rPr>
            </w:pPr>
          </w:p>
        </w:tc>
        <w:tc>
          <w:tcPr>
            <w:tcW w:w="1261" w:type="dxa"/>
            <w:tcBorders>
              <w:top w:val="single" w:sz="6" w:space="0" w:color="000000"/>
            </w:tcBorders>
            <w:shd w:val="clear" w:color="000000" w:fill="FFFFFF"/>
          </w:tcPr>
          <w:p w:rsidR="00073803" w:rsidRDefault="00073803" w:rsidP="000A1008">
            <w:pPr>
              <w:pStyle w:val="TableText"/>
              <w:rPr>
                <w:color w:val="000000"/>
              </w:rPr>
            </w:pPr>
          </w:p>
        </w:tc>
      </w:tr>
      <w:tr w:rsidR="00073803" w:rsidTr="000A1008">
        <w:tc>
          <w:tcPr>
            <w:tcW w:w="892" w:type="dxa"/>
            <w:shd w:val="clear" w:color="000000" w:fill="FFFFFF"/>
          </w:tcPr>
          <w:p w:rsidR="00073803" w:rsidRDefault="00073803" w:rsidP="000A1008">
            <w:pPr>
              <w:pStyle w:val="TableText"/>
              <w:rPr>
                <w:color w:val="000000"/>
              </w:rPr>
            </w:pPr>
          </w:p>
        </w:tc>
        <w:tc>
          <w:tcPr>
            <w:tcW w:w="2164" w:type="dxa"/>
            <w:shd w:val="clear" w:color="000000" w:fill="FFFFFF"/>
          </w:tcPr>
          <w:p w:rsidR="00073803" w:rsidRDefault="00073803" w:rsidP="000A1008">
            <w:pPr>
              <w:pStyle w:val="TableText"/>
              <w:rPr>
                <w:color w:val="000000"/>
              </w:rPr>
            </w:pPr>
          </w:p>
        </w:tc>
        <w:tc>
          <w:tcPr>
            <w:tcW w:w="3189" w:type="dxa"/>
            <w:shd w:val="clear" w:color="000000" w:fill="FFFFFF"/>
          </w:tcPr>
          <w:p w:rsidR="00073803" w:rsidRDefault="00073803" w:rsidP="000A1008">
            <w:pPr>
              <w:pStyle w:val="TableText"/>
              <w:rPr>
                <w:color w:val="000000"/>
              </w:rPr>
            </w:pPr>
          </w:p>
        </w:tc>
        <w:tc>
          <w:tcPr>
            <w:tcW w:w="1405" w:type="dxa"/>
            <w:shd w:val="clear" w:color="000000" w:fill="FFFFFF"/>
          </w:tcPr>
          <w:p w:rsidR="00073803" w:rsidRDefault="00073803" w:rsidP="000A1008">
            <w:pPr>
              <w:pStyle w:val="TableText"/>
              <w:rPr>
                <w:color w:val="000000"/>
              </w:rPr>
            </w:pPr>
          </w:p>
        </w:tc>
        <w:tc>
          <w:tcPr>
            <w:tcW w:w="1170" w:type="dxa"/>
            <w:shd w:val="clear" w:color="000000" w:fill="FFFFFF"/>
          </w:tcPr>
          <w:p w:rsidR="00073803" w:rsidRDefault="00073803" w:rsidP="000A1008">
            <w:pPr>
              <w:pStyle w:val="TableText"/>
              <w:rPr>
                <w:color w:val="000000"/>
              </w:rPr>
            </w:pPr>
          </w:p>
        </w:tc>
        <w:tc>
          <w:tcPr>
            <w:tcW w:w="1261" w:type="dxa"/>
            <w:shd w:val="clear" w:color="000000" w:fill="FFFFFF"/>
          </w:tcPr>
          <w:p w:rsidR="00073803" w:rsidRDefault="00073803" w:rsidP="000A1008">
            <w:pPr>
              <w:pStyle w:val="TableText"/>
              <w:rPr>
                <w:color w:val="000000"/>
              </w:rPr>
            </w:pPr>
          </w:p>
        </w:tc>
      </w:tr>
      <w:tr w:rsidR="00073803" w:rsidTr="000A1008">
        <w:tc>
          <w:tcPr>
            <w:tcW w:w="892" w:type="dxa"/>
            <w:shd w:val="clear" w:color="000000" w:fill="FFFFFF"/>
          </w:tcPr>
          <w:p w:rsidR="00073803" w:rsidRDefault="00073803" w:rsidP="000A1008">
            <w:pPr>
              <w:pStyle w:val="TableText"/>
              <w:rPr>
                <w:color w:val="000000"/>
              </w:rPr>
            </w:pPr>
          </w:p>
        </w:tc>
        <w:tc>
          <w:tcPr>
            <w:tcW w:w="2164" w:type="dxa"/>
            <w:shd w:val="clear" w:color="000000" w:fill="FFFFFF"/>
          </w:tcPr>
          <w:p w:rsidR="00073803" w:rsidRDefault="00073803" w:rsidP="000A1008">
            <w:pPr>
              <w:pStyle w:val="TableText"/>
              <w:rPr>
                <w:color w:val="000000"/>
              </w:rPr>
            </w:pPr>
          </w:p>
        </w:tc>
        <w:tc>
          <w:tcPr>
            <w:tcW w:w="3189" w:type="dxa"/>
            <w:shd w:val="clear" w:color="000000" w:fill="FFFFFF"/>
          </w:tcPr>
          <w:p w:rsidR="00073803" w:rsidRDefault="00073803" w:rsidP="000A1008">
            <w:pPr>
              <w:pStyle w:val="TableText"/>
              <w:rPr>
                <w:color w:val="000000"/>
              </w:rPr>
            </w:pPr>
          </w:p>
        </w:tc>
        <w:tc>
          <w:tcPr>
            <w:tcW w:w="1405" w:type="dxa"/>
            <w:shd w:val="clear" w:color="000000" w:fill="FFFFFF"/>
          </w:tcPr>
          <w:p w:rsidR="00073803" w:rsidRDefault="00073803" w:rsidP="000A1008">
            <w:pPr>
              <w:pStyle w:val="TableText"/>
              <w:rPr>
                <w:color w:val="000000"/>
              </w:rPr>
            </w:pPr>
          </w:p>
        </w:tc>
        <w:tc>
          <w:tcPr>
            <w:tcW w:w="1170" w:type="dxa"/>
            <w:shd w:val="clear" w:color="000000" w:fill="FFFFFF"/>
          </w:tcPr>
          <w:p w:rsidR="00073803" w:rsidRDefault="00073803" w:rsidP="000A1008">
            <w:pPr>
              <w:pStyle w:val="TableText"/>
              <w:rPr>
                <w:color w:val="000000"/>
              </w:rPr>
            </w:pPr>
          </w:p>
        </w:tc>
        <w:tc>
          <w:tcPr>
            <w:tcW w:w="1261" w:type="dxa"/>
            <w:shd w:val="clear" w:color="000000" w:fill="FFFFFF"/>
          </w:tcPr>
          <w:p w:rsidR="00073803" w:rsidRDefault="00073803" w:rsidP="000A1008">
            <w:pPr>
              <w:pStyle w:val="TableText"/>
              <w:rPr>
                <w:color w:val="000000"/>
              </w:rPr>
            </w:pPr>
          </w:p>
        </w:tc>
      </w:tr>
      <w:tr w:rsidR="00073803" w:rsidTr="000A1008">
        <w:tc>
          <w:tcPr>
            <w:tcW w:w="892" w:type="dxa"/>
            <w:shd w:val="clear" w:color="000000" w:fill="FFFFFF"/>
          </w:tcPr>
          <w:p w:rsidR="00073803" w:rsidRDefault="00073803" w:rsidP="000A1008">
            <w:pPr>
              <w:pStyle w:val="TableText"/>
              <w:rPr>
                <w:color w:val="000000"/>
              </w:rPr>
            </w:pPr>
          </w:p>
        </w:tc>
        <w:tc>
          <w:tcPr>
            <w:tcW w:w="2164" w:type="dxa"/>
            <w:shd w:val="clear" w:color="000000" w:fill="FFFFFF"/>
          </w:tcPr>
          <w:p w:rsidR="00073803" w:rsidRDefault="00073803" w:rsidP="000A1008">
            <w:pPr>
              <w:pStyle w:val="TableText"/>
              <w:rPr>
                <w:color w:val="000000"/>
              </w:rPr>
            </w:pPr>
          </w:p>
        </w:tc>
        <w:tc>
          <w:tcPr>
            <w:tcW w:w="3189" w:type="dxa"/>
            <w:shd w:val="clear" w:color="000000" w:fill="FFFFFF"/>
          </w:tcPr>
          <w:p w:rsidR="00073803" w:rsidRDefault="00073803" w:rsidP="000A1008">
            <w:pPr>
              <w:pStyle w:val="TableText"/>
              <w:rPr>
                <w:color w:val="000000"/>
              </w:rPr>
            </w:pPr>
          </w:p>
        </w:tc>
        <w:tc>
          <w:tcPr>
            <w:tcW w:w="1405" w:type="dxa"/>
            <w:shd w:val="clear" w:color="000000" w:fill="FFFFFF"/>
          </w:tcPr>
          <w:p w:rsidR="00073803" w:rsidRDefault="00073803" w:rsidP="000A1008">
            <w:pPr>
              <w:pStyle w:val="TableText"/>
              <w:rPr>
                <w:color w:val="000000"/>
              </w:rPr>
            </w:pPr>
          </w:p>
        </w:tc>
        <w:tc>
          <w:tcPr>
            <w:tcW w:w="1170" w:type="dxa"/>
            <w:shd w:val="clear" w:color="000000" w:fill="FFFFFF"/>
          </w:tcPr>
          <w:p w:rsidR="00073803" w:rsidRDefault="00073803" w:rsidP="000A1008">
            <w:pPr>
              <w:pStyle w:val="TableText"/>
              <w:rPr>
                <w:color w:val="000000"/>
              </w:rPr>
            </w:pPr>
          </w:p>
        </w:tc>
        <w:tc>
          <w:tcPr>
            <w:tcW w:w="1261" w:type="dxa"/>
            <w:shd w:val="clear" w:color="000000" w:fill="FFFFFF"/>
          </w:tcPr>
          <w:p w:rsidR="00073803" w:rsidRDefault="00073803" w:rsidP="000A1008">
            <w:pPr>
              <w:pStyle w:val="TableText"/>
              <w:rPr>
                <w:color w:val="000000"/>
              </w:rPr>
            </w:pPr>
          </w:p>
        </w:tc>
      </w:tr>
    </w:tbl>
    <w:p w:rsidR="00073803" w:rsidRDefault="00073803" w:rsidP="00073803">
      <w:pPr>
        <w:pStyle w:val="BodyText"/>
      </w:pPr>
    </w:p>
    <w:sectPr w:rsidR="00073803" w:rsidSect="006B75D6">
      <w:headerReference w:type="even" r:id="rId21"/>
      <w:footerReference w:type="even" r:id="rId22"/>
      <w:headerReference w:type="first" r:id="rId23"/>
      <w:footerReference w:type="first" r:id="rId2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A1B78" w:rsidRDefault="002A1B78">
      <w:r>
        <w:separator/>
      </w:r>
    </w:p>
  </w:endnote>
  <w:endnote w:type="continuationSeparator" w:id="0">
    <w:p w:rsidR="002A1B78" w:rsidRDefault="002A1B7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3803" w:rsidRDefault="00C20B32">
    <w:pPr>
      <w:pStyle w:val="Footer"/>
      <w:framePr w:hSpace="187" w:wrap="around" w:vAnchor="text" w:hAnchor="margin" w:xAlign="right" w:y="1"/>
      <w:tabs>
        <w:tab w:val="right" w:pos="9900"/>
        <w:tab w:val="right" w:pos="10440"/>
      </w:tabs>
    </w:pPr>
    <w:fldSimple w:instr=" STYLEREF HD1 \* MERGEFORMAT ">
      <w:r w:rsidR="00626F02">
        <w:rPr>
          <w:noProof/>
        </w:rPr>
        <w:t>Document Control</w:t>
      </w:r>
    </w:fldSimple>
    <w:r w:rsidR="00073803">
      <w:t xml:space="preserve">     </w:t>
    </w:r>
    <w:r>
      <w:fldChar w:fldCharType="begin"/>
    </w:r>
    <w:r w:rsidR="00073803">
      <w:instrText xml:space="preserve"> If </w:instrText>
    </w:r>
    <w:fldSimple w:instr=" Section ">
      <w:r w:rsidR="00626F02">
        <w:instrText>1</w:instrText>
      </w:r>
    </w:fldSimple>
    <w:r w:rsidR="00073803">
      <w:instrText xml:space="preserve"> &gt; 1 “</w:instrText>
    </w:r>
    <w:fldSimple w:instr="PAGE ">
      <w:r w:rsidR="00626F02">
        <w:rPr>
          <w:noProof/>
        </w:rPr>
        <w:instrText>11</w:instrText>
      </w:r>
    </w:fldSimple>
    <w:r w:rsidR="00073803">
      <w:instrText xml:space="preserve"> of </w:instrText>
    </w:r>
    <w:r>
      <w:fldChar w:fldCharType="begin"/>
    </w:r>
    <w:r w:rsidR="00073803">
      <w:instrText xml:space="preserve"> =  </w:instrText>
    </w:r>
    <w:fldSimple w:instr=" NUMPAGES ">
      <w:r w:rsidR="00626F02">
        <w:rPr>
          <w:noProof/>
        </w:rPr>
        <w:instrText>14</w:instrText>
      </w:r>
    </w:fldSimple>
    <w:r w:rsidR="00073803">
      <w:instrText xml:space="preserve"> - Sec1  </w:instrText>
    </w:r>
    <w:r>
      <w:fldChar w:fldCharType="separate"/>
    </w:r>
    <w:r w:rsidR="00626F02">
      <w:rPr>
        <w:noProof/>
      </w:rPr>
      <w:instrText>11</w:instrText>
    </w:r>
    <w:r>
      <w:fldChar w:fldCharType="end"/>
    </w:r>
    <w:r w:rsidR="00073803">
      <w:instrText>” “</w:instrText>
    </w:r>
    <w:fldSimple w:instr=" PAGE ">
      <w:r w:rsidR="00626F02">
        <w:rPr>
          <w:noProof/>
        </w:rPr>
        <w:instrText>ii</w:instrText>
      </w:r>
    </w:fldSimple>
    <w:r w:rsidR="00073803">
      <w:instrText xml:space="preserve">” </w:instrText>
    </w:r>
    <w:r>
      <w:fldChar w:fldCharType="separate"/>
    </w:r>
    <w:r w:rsidR="00626F02">
      <w:rPr>
        <w:noProof/>
      </w:rPr>
      <w:t>ii</w:t>
    </w:r>
    <w:r>
      <w:fldChar w:fldCharType="end"/>
    </w:r>
  </w:p>
  <w:p w:rsidR="00073803" w:rsidRDefault="00C20B32">
    <w:pPr>
      <w:pStyle w:val="Footer"/>
      <w:tabs>
        <w:tab w:val="right" w:pos="9900"/>
        <w:tab w:val="right" w:pos="10440"/>
      </w:tabs>
    </w:pPr>
    <w:fldSimple w:instr=" REF Subject \* MERGEFORMAT ">
      <w:r w:rsidR="00073803" w:rsidRPr="00D56D1D">
        <w:rPr>
          <w:rStyle w:val="HighlightedVariable"/>
        </w:rPr>
        <w:t>&lt;Subject&gt;</w:t>
      </w:r>
    </w:fldSimple>
  </w:p>
  <w:p w:rsidR="00073803" w:rsidRDefault="00073803">
    <w:pPr>
      <w:pStyle w:val="Footer"/>
      <w:tabs>
        <w:tab w:val="center" w:pos="5400"/>
        <w:tab w:val="right" w:pos="9720"/>
        <w:tab w:val="right" w:pos="10440"/>
      </w:tabs>
    </w:pPr>
    <w:r>
      <w:t xml:space="preserve">File Ref:  </w:t>
    </w:r>
    <w:fldSimple w:instr=" FILENAME \* FirstCap ">
      <w:r w:rsidR="006B75D6">
        <w:rPr>
          <w:noProof/>
        </w:rPr>
        <w:t>AN-100_SKINOW_ANALYSIS_SPECIFICATION.DOCX</w:t>
      </w:r>
    </w:fldSimple>
    <w:r>
      <w:t xml:space="preserve">     (v. </w:t>
    </w:r>
    <w:fldSimple w:instr=" REF DocVersion \* MERGEFORMAT ">
      <w:r w:rsidR="006B75D6" w:rsidRPr="00237C47">
        <w:t>DRAFT</w:t>
      </w:r>
      <w:r w:rsidR="006B75D6">
        <w:t xml:space="preserve"> 1A</w:t>
      </w:r>
    </w:fldSimple>
    <w:r>
      <w:t xml:space="preserve"> )</w:t>
    </w:r>
  </w:p>
  <w:p w:rsidR="006B75D6" w:rsidRDefault="006B75D6">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3803" w:rsidRDefault="00073803">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C20B32">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A1B78" w:rsidRDefault="002A1B78">
      <w:r>
        <w:separator/>
      </w:r>
    </w:p>
  </w:footnote>
  <w:footnote w:type="continuationSeparator" w:id="0">
    <w:p w:rsidR="002A1B78" w:rsidRDefault="002A1B7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3803" w:rsidRDefault="00073803">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D56D1D">
        <w:rPr>
          <w:b/>
        </w:rPr>
        <w:t xml:space="preserve"> </w:t>
      </w:r>
    </w:fldSimple>
  </w:p>
  <w:p w:rsidR="00073803" w:rsidRDefault="00C20B32">
    <w:pPr>
      <w:pStyle w:val="Header"/>
    </w:pPr>
    <w:fldSimple w:instr=" REF DocTitle \* MERGEFORMAT ">
      <w:r w:rsidR="00073803">
        <w:t>AN.100 Analysis Specification</w:t>
      </w:r>
    </w:fldSimple>
  </w:p>
  <w:p w:rsidR="00073803" w:rsidRDefault="00C20B32">
    <w:pPr>
      <w:pStyle w:val="Header"/>
      <w:framePr w:hSpace="187" w:wrap="around" w:vAnchor="text" w:hAnchor="margin" w:xAlign="right" w:y="1"/>
    </w:pPr>
    <w:fldSimple w:instr=" REF LastDate \* MERGEFORMAT ">
      <w:r w:rsidR="00073803">
        <w:t>June 23, 2010</w:t>
      </w:r>
    </w:fldSimple>
  </w:p>
  <w:p w:rsidR="00073803" w:rsidRDefault="0007380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91B8B"/>
    <w:multiLevelType w:val="hybridMultilevel"/>
    <w:tmpl w:val="C166F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3">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5">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6">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7">
    <w:nsid w:val="2108631B"/>
    <w:multiLevelType w:val="hybridMultilevel"/>
    <w:tmpl w:val="B330CA62"/>
    <w:lvl w:ilvl="0" w:tplc="0409000F">
      <w:start w:val="1"/>
      <w:numFmt w:val="decimal"/>
      <w:lvlText w:val="%1."/>
      <w:lvlJc w:val="left"/>
      <w:pPr>
        <w:ind w:left="2160" w:hanging="360"/>
      </w:pPr>
      <w:rPr>
        <w:rFonts w:hint="default"/>
      </w:rPr>
    </w:lvl>
    <w:lvl w:ilvl="1" w:tplc="04090001">
      <w:start w:val="1"/>
      <w:numFmt w:val="bullet"/>
      <w:lvlText w:val=""/>
      <w:lvlJc w:val="left"/>
      <w:pPr>
        <w:ind w:left="2880" w:hanging="360"/>
      </w:pPr>
      <w:rPr>
        <w:rFonts w:ascii="Symbol" w:hAnsi="Symbol"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33FA48E4"/>
    <w:multiLevelType w:val="hybridMultilevel"/>
    <w:tmpl w:val="0C185A00"/>
    <w:lvl w:ilvl="0" w:tplc="E280FE04">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1">
    <w:nsid w:val="36F50E0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2">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3">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4">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5">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6">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7">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8">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9">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0">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1">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2">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3">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4">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5">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6">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7">
    <w:nsid w:val="77B07419"/>
    <w:multiLevelType w:val="hybridMultilevel"/>
    <w:tmpl w:val="5796961C"/>
    <w:lvl w:ilvl="0" w:tplc="0409000F">
      <w:start w:val="1"/>
      <w:numFmt w:val="decimal"/>
      <w:lvlText w:val="%1."/>
      <w:lvlJc w:val="left"/>
      <w:pPr>
        <w:ind w:left="2160" w:hanging="360"/>
      </w:pPr>
      <w:rPr>
        <w:rFonts w:hint="default"/>
      </w:rPr>
    </w:lvl>
    <w:lvl w:ilvl="1" w:tplc="0409000F">
      <w:start w:val="1"/>
      <w:numFmt w:val="decimal"/>
      <w:lvlText w:val="%2."/>
      <w:lvlJc w:val="left"/>
      <w:pPr>
        <w:ind w:left="2880" w:hanging="360"/>
      </w:pPr>
      <w:rPr>
        <w:rFonts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nsid w:val="7CCE4110"/>
    <w:multiLevelType w:val="singleLevel"/>
    <w:tmpl w:val="61EE3F76"/>
    <w:lvl w:ilvl="0">
      <w:start w:val="1"/>
      <w:numFmt w:val="none"/>
      <w:lvlText w:val="Note:"/>
      <w:legacy w:legacy="1" w:legacySpace="0" w:legacyIndent="720"/>
      <w:lvlJc w:val="left"/>
      <w:pPr>
        <w:ind w:left="720" w:hanging="720"/>
      </w:pPr>
      <w:rPr>
        <w:b/>
        <w:i w:val="0"/>
      </w:rPr>
    </w:lvl>
  </w:abstractNum>
  <w:num w:numId="1">
    <w:abstractNumId w:val="8"/>
  </w:num>
  <w:num w:numId="2">
    <w:abstractNumId w:val="19"/>
  </w:num>
  <w:num w:numId="3">
    <w:abstractNumId w:val="23"/>
  </w:num>
  <w:num w:numId="4">
    <w:abstractNumId w:val="9"/>
  </w:num>
  <w:num w:numId="5">
    <w:abstractNumId w:val="26"/>
  </w:num>
  <w:num w:numId="6">
    <w:abstractNumId w:val="3"/>
  </w:num>
  <w:num w:numId="7">
    <w:abstractNumId w:val="1"/>
  </w:num>
  <w:num w:numId="8">
    <w:abstractNumId w:val="5"/>
  </w:num>
  <w:num w:numId="9">
    <w:abstractNumId w:val="21"/>
  </w:num>
  <w:num w:numId="10">
    <w:abstractNumId w:val="20"/>
  </w:num>
  <w:num w:numId="11">
    <w:abstractNumId w:val="22"/>
  </w:num>
  <w:num w:numId="12">
    <w:abstractNumId w:val="25"/>
  </w:num>
  <w:num w:numId="13">
    <w:abstractNumId w:val="24"/>
  </w:num>
  <w:num w:numId="14">
    <w:abstractNumId w:val="12"/>
  </w:num>
  <w:num w:numId="15">
    <w:abstractNumId w:val="28"/>
  </w:num>
  <w:num w:numId="16">
    <w:abstractNumId w:val="6"/>
  </w:num>
  <w:num w:numId="17">
    <w:abstractNumId w:val="17"/>
  </w:num>
  <w:num w:numId="18">
    <w:abstractNumId w:val="18"/>
  </w:num>
  <w:num w:numId="19">
    <w:abstractNumId w:val="16"/>
  </w:num>
  <w:num w:numId="20">
    <w:abstractNumId w:val="13"/>
  </w:num>
  <w:num w:numId="21">
    <w:abstractNumId w:val="2"/>
  </w:num>
  <w:num w:numId="22">
    <w:abstractNumId w:val="14"/>
  </w:num>
  <w:num w:numId="23">
    <w:abstractNumId w:val="15"/>
  </w:num>
  <w:num w:numId="24">
    <w:abstractNumId w:val="4"/>
  </w:num>
  <w:num w:numId="25">
    <w:abstractNumId w:val="10"/>
  </w:num>
  <w:num w:numId="26">
    <w:abstractNumId w:val="11"/>
  </w:num>
  <w:num w:numId="27">
    <w:abstractNumId w:val="27"/>
  </w:num>
  <w:num w:numId="28">
    <w:abstractNumId w:val="7"/>
  </w:num>
  <w:num w:numId="29">
    <w:abstractNumId w:val="0"/>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46082"/>
  </w:hdrShapeDefaults>
  <w:footnotePr>
    <w:footnote w:id="-1"/>
    <w:footnote w:id="0"/>
  </w:footnotePr>
  <w:endnotePr>
    <w:endnote w:id="-1"/>
    <w:endnote w:id="0"/>
  </w:endnotePr>
  <w:compat/>
  <w:rsids>
    <w:rsidRoot w:val="008B7402"/>
    <w:rsid w:val="000274F6"/>
    <w:rsid w:val="000527B0"/>
    <w:rsid w:val="00073803"/>
    <w:rsid w:val="00086487"/>
    <w:rsid w:val="000937CB"/>
    <w:rsid w:val="000A0CA2"/>
    <w:rsid w:val="000C4584"/>
    <w:rsid w:val="000F6E70"/>
    <w:rsid w:val="00126CC1"/>
    <w:rsid w:val="001A5273"/>
    <w:rsid w:val="001D2C4B"/>
    <w:rsid w:val="00212229"/>
    <w:rsid w:val="0024040C"/>
    <w:rsid w:val="0024726E"/>
    <w:rsid w:val="002578A5"/>
    <w:rsid w:val="002A1B78"/>
    <w:rsid w:val="002A5EAF"/>
    <w:rsid w:val="002B3AAD"/>
    <w:rsid w:val="002E39DB"/>
    <w:rsid w:val="002E7471"/>
    <w:rsid w:val="00303FE8"/>
    <w:rsid w:val="0031360D"/>
    <w:rsid w:val="00342CA9"/>
    <w:rsid w:val="00345CE0"/>
    <w:rsid w:val="00357E01"/>
    <w:rsid w:val="00387F6B"/>
    <w:rsid w:val="00441AB7"/>
    <w:rsid w:val="00475663"/>
    <w:rsid w:val="004A1CB0"/>
    <w:rsid w:val="004C47D9"/>
    <w:rsid w:val="004C5CF5"/>
    <w:rsid w:val="004D49B9"/>
    <w:rsid w:val="004D7E4E"/>
    <w:rsid w:val="00505445"/>
    <w:rsid w:val="005233BB"/>
    <w:rsid w:val="00562F97"/>
    <w:rsid w:val="005A15A1"/>
    <w:rsid w:val="005B3650"/>
    <w:rsid w:val="005F249F"/>
    <w:rsid w:val="00601D0B"/>
    <w:rsid w:val="006133FE"/>
    <w:rsid w:val="0061705B"/>
    <w:rsid w:val="00626F02"/>
    <w:rsid w:val="006A4663"/>
    <w:rsid w:val="006B327F"/>
    <w:rsid w:val="006B75D6"/>
    <w:rsid w:val="006C6D6C"/>
    <w:rsid w:val="006D3114"/>
    <w:rsid w:val="006E2668"/>
    <w:rsid w:val="007018A8"/>
    <w:rsid w:val="00723CDA"/>
    <w:rsid w:val="00783807"/>
    <w:rsid w:val="007E48F7"/>
    <w:rsid w:val="0081693D"/>
    <w:rsid w:val="008B7402"/>
    <w:rsid w:val="008C7005"/>
    <w:rsid w:val="008D6A18"/>
    <w:rsid w:val="00917862"/>
    <w:rsid w:val="0092323F"/>
    <w:rsid w:val="009313C8"/>
    <w:rsid w:val="00931531"/>
    <w:rsid w:val="0097035D"/>
    <w:rsid w:val="009705DE"/>
    <w:rsid w:val="00985E0B"/>
    <w:rsid w:val="009C22D7"/>
    <w:rsid w:val="009C2AE3"/>
    <w:rsid w:val="00A423BC"/>
    <w:rsid w:val="00A71F2F"/>
    <w:rsid w:val="00AB1A42"/>
    <w:rsid w:val="00AB27D9"/>
    <w:rsid w:val="00AC4657"/>
    <w:rsid w:val="00B1332F"/>
    <w:rsid w:val="00B154DA"/>
    <w:rsid w:val="00BA74B8"/>
    <w:rsid w:val="00BF6F67"/>
    <w:rsid w:val="00C02327"/>
    <w:rsid w:val="00C1067D"/>
    <w:rsid w:val="00C20B32"/>
    <w:rsid w:val="00C27F1B"/>
    <w:rsid w:val="00C57B27"/>
    <w:rsid w:val="00C6040A"/>
    <w:rsid w:val="00C61732"/>
    <w:rsid w:val="00C80844"/>
    <w:rsid w:val="00CB2759"/>
    <w:rsid w:val="00D13DF7"/>
    <w:rsid w:val="00D4094F"/>
    <w:rsid w:val="00D63CFA"/>
    <w:rsid w:val="00DB2550"/>
    <w:rsid w:val="00DB4C36"/>
    <w:rsid w:val="00DC2A45"/>
    <w:rsid w:val="00DD4D8A"/>
    <w:rsid w:val="00DE08BB"/>
    <w:rsid w:val="00DF3DA6"/>
    <w:rsid w:val="00E7593F"/>
    <w:rsid w:val="00E76037"/>
    <w:rsid w:val="00E83E79"/>
    <w:rsid w:val="00EB2988"/>
    <w:rsid w:val="00EB7DA9"/>
    <w:rsid w:val="00FB762A"/>
    <w:rsid w:val="00FF548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60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8B7402"/>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gif"/><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3.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1069</Words>
  <Characters>6096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7151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AN.100 Analysis Specification for Ski-NOW Recycled Packaging Rebate Processing </dc:title>
  <dc:creator>Oracle Global Methods</dc:creator>
  <cp:keywords>OUM</cp:keywords>
  <dc:description>Copyright © 2014, Oracle and/or its affiliates.  All rights reserved.</dc:description>
  <cp:lastModifiedBy>masander</cp:lastModifiedBy>
  <cp:revision>6</cp:revision>
  <dcterms:created xsi:type="dcterms:W3CDTF">2014-05-07T01:08:00Z</dcterms:created>
  <dcterms:modified xsi:type="dcterms:W3CDTF">2014-06-26T19:52:00Z</dcterms:modified>
</cp:coreProperties>
</file>