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10C2" w:rsidRDefault="008710C2" w:rsidP="008710C2">
      <w:pPr>
        <w:pStyle w:val="TitleBar"/>
      </w:pPr>
      <w:bookmarkStart w:id="0" w:name="_Toc449584288"/>
    </w:p>
    <w:p w:rsidR="008710C2" w:rsidRDefault="008710C2" w:rsidP="008710C2">
      <w:pPr>
        <w:pStyle w:val="RouteTitle"/>
      </w:pPr>
      <w:r>
        <w:t>OUM</w:t>
      </w:r>
    </w:p>
    <w:p w:rsidR="008710C2" w:rsidRDefault="008710C2" w:rsidP="008710C2">
      <w:pPr>
        <w:pStyle w:val="Title-Major"/>
      </w:pPr>
      <w:bookmarkStart w:id="1" w:name="DocTitle"/>
      <w:r>
        <w:t>DS.020 Application Extension Strategy</w:t>
      </w:r>
      <w:bookmarkStart w:id="2" w:name="TitleEnd"/>
      <w:bookmarkEnd w:id="1"/>
      <w:bookmarkEnd w:id="2"/>
    </w:p>
    <w:p w:rsidR="008710C2" w:rsidRDefault="008710C2" w:rsidP="008710C2">
      <w:pPr>
        <w:pStyle w:val="BodyText"/>
        <w:rPr>
          <w:sz w:val="48"/>
        </w:rPr>
      </w:pPr>
      <w:r>
        <w:rPr>
          <w:rStyle w:val="HighlightedVariable"/>
          <w:sz w:val="48"/>
        </w:rPr>
        <w:t>&lt;Company Long Name&gt;</w:t>
      </w:r>
    </w:p>
    <w:p w:rsidR="008710C2" w:rsidRDefault="008710C2" w:rsidP="008710C2">
      <w:pPr>
        <w:pStyle w:val="Subject"/>
      </w:pPr>
      <w:bookmarkStart w:id="3" w:name="Subject"/>
      <w:r>
        <w:rPr>
          <w:rStyle w:val="HighlightedVariable"/>
        </w:rPr>
        <w:t xml:space="preserve">&lt;Subject&gt; </w:t>
      </w:r>
      <w:bookmarkEnd w:id="3"/>
    </w:p>
    <w:p w:rsidR="008710C2" w:rsidRDefault="008710C2" w:rsidP="008710C2"/>
    <w:p w:rsidR="00271F58" w:rsidRDefault="00271F58" w:rsidP="00271F5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71F58" w:rsidRDefault="00271F58" w:rsidP="00271F58">
      <w:pPr>
        <w:pStyle w:val="Note"/>
      </w:pPr>
      <w:r>
        <w:t>Please refer to the OUM Template User’s Guide for detailed instructions for working with OUM templates.</w:t>
      </w:r>
    </w:p>
    <w:p w:rsidR="008710C2" w:rsidRDefault="008710C2" w:rsidP="008710C2">
      <w:pPr>
        <w:pStyle w:val="BodyText"/>
      </w:pPr>
    </w:p>
    <w:p w:rsidR="008710C2" w:rsidRDefault="008710C2" w:rsidP="008710C2">
      <w:pPr>
        <w:pStyle w:val="BodyText"/>
      </w:pPr>
    </w:p>
    <w:p w:rsidR="008710C2" w:rsidRDefault="008710C2" w:rsidP="008710C2">
      <w:pPr>
        <w:pStyle w:val="BodyText"/>
      </w:pPr>
    </w:p>
    <w:p w:rsidR="008710C2" w:rsidRDefault="008710C2" w:rsidP="008710C2">
      <w:pPr>
        <w:pStyle w:val="BodyText"/>
        <w:spacing w:after="0"/>
      </w:pPr>
      <w:r>
        <w:t>Author:</w:t>
      </w:r>
      <w:r>
        <w:tab/>
      </w:r>
      <w:r>
        <w:rPr>
          <w:rStyle w:val="HighlightedVariable"/>
        </w:rPr>
        <w:t>&lt;Author&gt;</w:t>
      </w:r>
    </w:p>
    <w:p w:rsidR="008710C2" w:rsidRDefault="008710C2" w:rsidP="008710C2">
      <w:pPr>
        <w:pStyle w:val="BodyText"/>
        <w:spacing w:after="0"/>
      </w:pPr>
      <w:r>
        <w:t>Creation Date:</w:t>
      </w:r>
      <w:r>
        <w:tab/>
      </w:r>
      <w:fldSimple w:instr="createdate \@ &quot;MMMM d, yyyy&quot;">
        <w:r w:rsidR="008C113C">
          <w:rPr>
            <w:noProof/>
          </w:rPr>
          <w:t>May 6, 2014</w:t>
        </w:r>
      </w:fldSimple>
    </w:p>
    <w:p w:rsidR="008710C2" w:rsidRDefault="008710C2" w:rsidP="008710C2">
      <w:pPr>
        <w:pStyle w:val="BodyText"/>
        <w:spacing w:after="0"/>
      </w:pPr>
      <w:r>
        <w:t>Last Updated:</w:t>
      </w:r>
      <w:r>
        <w:tab/>
      </w:r>
      <w:bookmarkStart w:id="4" w:name="LastDate"/>
      <w:r w:rsidR="004C7742">
        <w:fldChar w:fldCharType="begin"/>
      </w:r>
      <w:r>
        <w:instrText>savedate \@ "MMMM d, yyyy"</w:instrText>
      </w:r>
      <w:r w:rsidR="004C7742">
        <w:fldChar w:fldCharType="separate"/>
      </w:r>
      <w:r w:rsidR="00271F58">
        <w:rPr>
          <w:noProof/>
        </w:rPr>
        <w:t>June 26, 2014</w:t>
      </w:r>
      <w:r w:rsidR="004C7742">
        <w:fldChar w:fldCharType="end"/>
      </w:r>
      <w:bookmarkEnd w:id="4"/>
    </w:p>
    <w:p w:rsidR="008710C2" w:rsidRDefault="008710C2" w:rsidP="008710C2">
      <w:pPr>
        <w:pStyle w:val="BodyText"/>
        <w:spacing w:after="0"/>
      </w:pPr>
      <w:r>
        <w:t>Document Ref:</w:t>
      </w:r>
      <w:r>
        <w:tab/>
      </w:r>
      <w:bookmarkStart w:id="5" w:name="DocRefNumber"/>
      <w:r>
        <w:rPr>
          <w:rStyle w:val="HighlightedVariable"/>
        </w:rPr>
        <w:t>&lt;Document Reference Number&gt;</w:t>
      </w:r>
      <w:r>
        <w:t xml:space="preserve"> </w:t>
      </w:r>
      <w:bookmarkEnd w:id="5"/>
    </w:p>
    <w:p w:rsidR="008710C2" w:rsidRDefault="008710C2" w:rsidP="008710C2">
      <w:pPr>
        <w:pStyle w:val="BodyText"/>
        <w:spacing w:after="0"/>
      </w:pPr>
      <w:r>
        <w:t>Version:</w:t>
      </w:r>
      <w:r>
        <w:tab/>
      </w:r>
      <w:bookmarkStart w:id="6" w:name="DocVersion"/>
      <w:r>
        <w:t>DRAFT 1A</w:t>
      </w:r>
      <w:bookmarkEnd w:id="6"/>
    </w:p>
    <w:p w:rsidR="008710C2" w:rsidRDefault="008710C2" w:rsidP="008710C2">
      <w:pPr>
        <w:pStyle w:val="BodyText"/>
        <w:tabs>
          <w:tab w:val="left" w:pos="4230"/>
        </w:tabs>
        <w:spacing w:after="0"/>
      </w:pPr>
    </w:p>
    <w:p w:rsidR="008710C2" w:rsidRDefault="008710C2" w:rsidP="00271F5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8623A">
        <w:rPr>
          <w:b/>
        </w:rPr>
        <w:t>You can make bookmarks visible by selecting the Office Button&gt;Word Options&gt;Advanced&gt; and checking the Show bookmarks option in the Show document content region.</w:t>
      </w:r>
    </w:p>
    <w:p w:rsidR="008710C2" w:rsidRDefault="008710C2" w:rsidP="008710C2">
      <w:pPr>
        <w:pStyle w:val="BodyText"/>
        <w:spacing w:after="0"/>
      </w:pPr>
    </w:p>
    <w:p w:rsidR="008710C2" w:rsidRDefault="008710C2" w:rsidP="008710C2">
      <w:pPr>
        <w:pStyle w:val="BodyText"/>
      </w:pPr>
    </w:p>
    <w:p w:rsidR="008710C2" w:rsidRDefault="008710C2" w:rsidP="008710C2">
      <w:pPr>
        <w:pStyle w:val="BodyText"/>
      </w:pPr>
      <w:r>
        <w:rPr>
          <w:b/>
        </w:rPr>
        <w:t>Approvals:</w:t>
      </w:r>
    </w:p>
    <w:tbl>
      <w:tblPr>
        <w:tblW w:w="0" w:type="auto"/>
        <w:tblInd w:w="1440" w:type="dxa"/>
        <w:tblLayout w:type="fixed"/>
        <w:tblLook w:val="0000"/>
      </w:tblPr>
      <w:tblGrid>
        <w:gridCol w:w="2718"/>
        <w:gridCol w:w="5040"/>
      </w:tblGrid>
      <w:tr w:rsidR="008710C2" w:rsidTr="007117D0">
        <w:tc>
          <w:tcPr>
            <w:tcW w:w="2718" w:type="dxa"/>
          </w:tcPr>
          <w:p w:rsidR="008710C2" w:rsidRDefault="008710C2" w:rsidP="007117D0">
            <w:pPr>
              <w:spacing w:before="360"/>
              <w:rPr>
                <w:sz w:val="18"/>
              </w:rPr>
            </w:pPr>
            <w:r>
              <w:rPr>
                <w:rStyle w:val="HighlightedVariable"/>
              </w:rPr>
              <w:t>&lt;Approver 1&gt;</w:t>
            </w:r>
          </w:p>
        </w:tc>
        <w:tc>
          <w:tcPr>
            <w:tcW w:w="5040" w:type="dxa"/>
            <w:tcBorders>
              <w:bottom w:val="single" w:sz="6" w:space="0" w:color="auto"/>
            </w:tcBorders>
          </w:tcPr>
          <w:p w:rsidR="008710C2" w:rsidRDefault="008710C2" w:rsidP="007117D0">
            <w:pPr>
              <w:spacing w:before="360"/>
            </w:pPr>
          </w:p>
        </w:tc>
      </w:tr>
      <w:tr w:rsidR="008710C2" w:rsidTr="007117D0">
        <w:tc>
          <w:tcPr>
            <w:tcW w:w="2718" w:type="dxa"/>
          </w:tcPr>
          <w:p w:rsidR="008710C2" w:rsidRDefault="008710C2" w:rsidP="007117D0">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710C2" w:rsidRDefault="008710C2" w:rsidP="007117D0">
            <w:pPr>
              <w:spacing w:before="360"/>
            </w:pPr>
          </w:p>
        </w:tc>
      </w:tr>
    </w:tbl>
    <w:p w:rsidR="008710C2" w:rsidRDefault="008710C2" w:rsidP="00271F58">
      <w:pPr>
        <w:pStyle w:val="Note"/>
      </w:pPr>
      <w:r>
        <w:t>To add additional approval lines, press [Tab] from the last cell in the table above.</w:t>
      </w:r>
    </w:p>
    <w:p w:rsidR="008710C2" w:rsidRDefault="00530BA9" w:rsidP="008710C2">
      <w:pPr>
        <w:pStyle w:val="BodyText"/>
        <w:framePr w:w="10138" w:hSpace="187" w:wrap="auto" w:vAnchor="page" w:hAnchor="page" w:x="1101" w:y="13812"/>
        <w:tabs>
          <w:tab w:val="right" w:pos="9360"/>
          <w:tab w:val="right" w:pos="10080"/>
        </w:tabs>
        <w:spacing w:after="0"/>
        <w:ind w:right="-30"/>
      </w:pPr>
      <w:r w:rsidRPr="00530BA9">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710C2" w:rsidRDefault="008710C2" w:rsidP="00271F58">
      <w:pPr>
        <w:pStyle w:val="Note"/>
      </w:pPr>
      <w:r>
        <w:t>You can delete any elements of this cover page that you do not need for your document.</w:t>
      </w:r>
    </w:p>
    <w:p w:rsidR="008710C2" w:rsidRDefault="008710C2" w:rsidP="008710C2">
      <w:pPr>
        <w:rPr>
          <w:sz w:val="2"/>
        </w:rPr>
      </w:pPr>
    </w:p>
    <w:p w:rsidR="008710C2" w:rsidRDefault="008710C2" w:rsidP="003A5405">
      <w:pPr>
        <w:pStyle w:val="Heading1"/>
      </w:pPr>
      <w:bookmarkStart w:id="7" w:name="_Toc285820073"/>
      <w:r>
        <w:lastRenderedPageBreak/>
        <w:t xml:space="preserve">Document </w:t>
      </w:r>
      <w:r w:rsidRPr="003A5405">
        <w:t>Control</w:t>
      </w:r>
      <w:bookmarkEnd w:id="7"/>
    </w:p>
    <w:p w:rsidR="008710C2" w:rsidRDefault="008710C2" w:rsidP="008710C2">
      <w:pPr>
        <w:pStyle w:val="Heading2"/>
        <w:tabs>
          <w:tab w:val="clear" w:pos="4320"/>
        </w:tabs>
      </w:pPr>
      <w:bookmarkStart w:id="8" w:name="_Toc285820074"/>
      <w:r>
        <w:t>Change Record</w:t>
      </w:r>
      <w:bookmarkEnd w:id="8"/>
    </w:p>
    <w:bookmarkStart w:id="9" w:name="Sec1"/>
    <w:p w:rsidR="008710C2" w:rsidRDefault="004C7742" w:rsidP="008710C2">
      <w:pPr>
        <w:pStyle w:val="BodyText"/>
        <w:ind w:left="8640" w:firstLine="720"/>
      </w:pPr>
      <w:r>
        <w:rPr>
          <w:color w:val="FFFFFF"/>
          <w:sz w:val="10"/>
        </w:rPr>
        <w:fldChar w:fldCharType="begin"/>
      </w:r>
      <w:r w:rsidR="008710C2">
        <w:rPr>
          <w:color w:val="FFFFFF"/>
          <w:sz w:val="10"/>
        </w:rPr>
        <w:instrText xml:space="preserve"> SECTIONPAGES  \* MERGEFORMAT </w:instrText>
      </w:r>
      <w:r>
        <w:rPr>
          <w:color w:val="FFFFFF"/>
          <w:sz w:val="10"/>
        </w:rPr>
        <w:fldChar w:fldCharType="separate"/>
      </w:r>
      <w:r w:rsidR="008C113C">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8710C2" w:rsidTr="007117D0">
        <w:trPr>
          <w:cantSplit/>
          <w:tblHeader/>
        </w:trPr>
        <w:tc>
          <w:tcPr>
            <w:tcW w:w="990" w:type="dxa"/>
            <w:tcBorders>
              <w:top w:val="single" w:sz="12" w:space="0" w:color="000000"/>
              <w:bottom w:val="single" w:sz="6" w:space="0" w:color="000000"/>
              <w:right w:val="nil"/>
            </w:tcBorders>
            <w:shd w:val="clear" w:color="000000" w:fill="E6E6E6"/>
          </w:tcPr>
          <w:p w:rsidR="008710C2" w:rsidRDefault="008710C2" w:rsidP="007117D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Version</w:t>
            </w:r>
          </w:p>
        </w:tc>
        <w:tc>
          <w:tcPr>
            <w:tcW w:w="3966" w:type="dxa"/>
            <w:tcBorders>
              <w:top w:val="single" w:sz="12" w:space="0" w:color="000000"/>
              <w:left w:val="nil"/>
              <w:bottom w:val="single" w:sz="6" w:space="0" w:color="000000"/>
            </w:tcBorders>
            <w:shd w:val="clear" w:color="000000" w:fill="E6E6E6"/>
          </w:tcPr>
          <w:p w:rsidR="008710C2" w:rsidRDefault="008710C2" w:rsidP="007117D0">
            <w:pPr>
              <w:pStyle w:val="TableHeading"/>
            </w:pPr>
            <w:r>
              <w:t>Change Reference</w:t>
            </w:r>
          </w:p>
        </w:tc>
      </w:tr>
      <w:tr w:rsidR="008710C2" w:rsidTr="007117D0">
        <w:trPr>
          <w:cantSplit/>
        </w:trPr>
        <w:tc>
          <w:tcPr>
            <w:tcW w:w="990" w:type="dxa"/>
            <w:tcBorders>
              <w:top w:val="single" w:sz="6" w:space="0" w:color="000000"/>
            </w:tcBorders>
            <w:shd w:val="clear" w:color="000000" w:fill="FFFFFF"/>
          </w:tcPr>
          <w:p w:rsidR="008710C2" w:rsidRDefault="004C7742" w:rsidP="007117D0">
            <w:pPr>
              <w:pStyle w:val="TableText"/>
            </w:pPr>
            <w:fldSimple w:instr=" CREATEDATE \@ &quot;d-MMM-yy&quot; ">
              <w:r w:rsidR="008710C2">
                <w:rPr>
                  <w:noProof/>
                </w:rPr>
                <w:t>29-Nov-05</w:t>
              </w:r>
            </w:fldSimple>
          </w:p>
        </w:tc>
        <w:tc>
          <w:tcPr>
            <w:tcW w:w="1890" w:type="dxa"/>
            <w:tcBorders>
              <w:top w:val="single" w:sz="6" w:space="0" w:color="000000"/>
            </w:tcBorders>
            <w:shd w:val="clear" w:color="000000" w:fill="FFFFFF"/>
          </w:tcPr>
          <w:p w:rsidR="008710C2" w:rsidRDefault="008710C2" w:rsidP="007117D0">
            <w:pPr>
              <w:pStyle w:val="TableText"/>
            </w:pPr>
            <w:r>
              <w:rPr>
                <w:rStyle w:val="HighlightedVariable"/>
              </w:rPr>
              <w:t>&lt;Author&gt;</w:t>
            </w:r>
          </w:p>
        </w:tc>
        <w:tc>
          <w:tcPr>
            <w:tcW w:w="810" w:type="dxa"/>
            <w:tcBorders>
              <w:top w:val="single" w:sz="6" w:space="0" w:color="000000"/>
            </w:tcBorders>
            <w:shd w:val="clear" w:color="000000" w:fill="FFFFFF"/>
          </w:tcPr>
          <w:p w:rsidR="008710C2" w:rsidRDefault="008710C2" w:rsidP="007117D0">
            <w:pPr>
              <w:pStyle w:val="TableText"/>
            </w:pPr>
            <w:r>
              <w:t>Draft 1a</w:t>
            </w:r>
          </w:p>
        </w:tc>
        <w:tc>
          <w:tcPr>
            <w:tcW w:w="3966" w:type="dxa"/>
            <w:tcBorders>
              <w:top w:val="single" w:sz="6" w:space="0" w:color="000000"/>
            </w:tcBorders>
            <w:shd w:val="clear" w:color="000000" w:fill="FFFFFF"/>
          </w:tcPr>
          <w:p w:rsidR="008710C2" w:rsidRDefault="008710C2" w:rsidP="007117D0">
            <w:pPr>
              <w:pStyle w:val="TableText"/>
            </w:pPr>
            <w:r>
              <w:t>No Previous Document</w:t>
            </w:r>
          </w:p>
        </w:tc>
      </w:tr>
      <w:tr w:rsidR="008710C2" w:rsidTr="007117D0">
        <w:trPr>
          <w:cantSplit/>
        </w:trPr>
        <w:tc>
          <w:tcPr>
            <w:tcW w:w="990" w:type="dxa"/>
            <w:shd w:val="clear" w:color="000000" w:fill="FFFFFF"/>
          </w:tcPr>
          <w:p w:rsidR="008710C2" w:rsidRDefault="008710C2" w:rsidP="007117D0">
            <w:pPr>
              <w:pStyle w:val="TableText"/>
            </w:pPr>
          </w:p>
        </w:tc>
        <w:tc>
          <w:tcPr>
            <w:tcW w:w="1890" w:type="dxa"/>
            <w:shd w:val="clear" w:color="000000" w:fill="FFFFFF"/>
          </w:tcPr>
          <w:p w:rsidR="008710C2" w:rsidRDefault="008710C2" w:rsidP="007117D0">
            <w:pPr>
              <w:pStyle w:val="TableText"/>
            </w:pPr>
          </w:p>
        </w:tc>
        <w:tc>
          <w:tcPr>
            <w:tcW w:w="810" w:type="dxa"/>
            <w:shd w:val="clear" w:color="000000" w:fill="FFFFFF"/>
          </w:tcPr>
          <w:p w:rsidR="008710C2" w:rsidRDefault="008710C2" w:rsidP="007117D0">
            <w:pPr>
              <w:pStyle w:val="TableText"/>
            </w:pPr>
          </w:p>
        </w:tc>
        <w:tc>
          <w:tcPr>
            <w:tcW w:w="3966" w:type="dxa"/>
            <w:shd w:val="clear" w:color="000000" w:fill="FFFFFF"/>
          </w:tcPr>
          <w:p w:rsidR="008710C2" w:rsidRDefault="008710C2" w:rsidP="007117D0">
            <w:pPr>
              <w:pStyle w:val="TableText"/>
            </w:pPr>
          </w:p>
        </w:tc>
      </w:tr>
      <w:tr w:rsidR="008710C2" w:rsidTr="007117D0">
        <w:trPr>
          <w:cantSplit/>
        </w:trPr>
        <w:tc>
          <w:tcPr>
            <w:tcW w:w="990" w:type="dxa"/>
            <w:shd w:val="clear" w:color="000000" w:fill="FFFFFF"/>
          </w:tcPr>
          <w:p w:rsidR="008710C2" w:rsidRDefault="008710C2" w:rsidP="007117D0">
            <w:pPr>
              <w:pStyle w:val="TableText"/>
            </w:pPr>
          </w:p>
        </w:tc>
        <w:tc>
          <w:tcPr>
            <w:tcW w:w="1890" w:type="dxa"/>
            <w:shd w:val="clear" w:color="000000" w:fill="FFFFFF"/>
          </w:tcPr>
          <w:p w:rsidR="008710C2" w:rsidRDefault="008710C2" w:rsidP="007117D0">
            <w:pPr>
              <w:pStyle w:val="TableText"/>
            </w:pPr>
          </w:p>
        </w:tc>
        <w:tc>
          <w:tcPr>
            <w:tcW w:w="810" w:type="dxa"/>
            <w:shd w:val="clear" w:color="000000" w:fill="FFFFFF"/>
          </w:tcPr>
          <w:p w:rsidR="008710C2" w:rsidRDefault="008710C2" w:rsidP="007117D0">
            <w:pPr>
              <w:pStyle w:val="TableText"/>
            </w:pPr>
          </w:p>
        </w:tc>
        <w:tc>
          <w:tcPr>
            <w:tcW w:w="3966" w:type="dxa"/>
            <w:shd w:val="clear" w:color="000000" w:fill="FFFFFF"/>
          </w:tcPr>
          <w:p w:rsidR="008710C2" w:rsidRDefault="008710C2" w:rsidP="007117D0">
            <w:pPr>
              <w:pStyle w:val="TableText"/>
            </w:pPr>
          </w:p>
        </w:tc>
      </w:tr>
      <w:tr w:rsidR="008710C2" w:rsidTr="007117D0">
        <w:trPr>
          <w:cantSplit/>
        </w:trPr>
        <w:tc>
          <w:tcPr>
            <w:tcW w:w="990" w:type="dxa"/>
            <w:shd w:val="clear" w:color="000000" w:fill="FFFFFF"/>
          </w:tcPr>
          <w:p w:rsidR="008710C2" w:rsidRDefault="008710C2" w:rsidP="007117D0">
            <w:pPr>
              <w:pStyle w:val="TableText"/>
            </w:pPr>
          </w:p>
        </w:tc>
        <w:tc>
          <w:tcPr>
            <w:tcW w:w="1890" w:type="dxa"/>
            <w:shd w:val="clear" w:color="000000" w:fill="FFFFFF"/>
          </w:tcPr>
          <w:p w:rsidR="008710C2" w:rsidRDefault="008710C2" w:rsidP="007117D0">
            <w:pPr>
              <w:pStyle w:val="TableText"/>
            </w:pPr>
          </w:p>
        </w:tc>
        <w:tc>
          <w:tcPr>
            <w:tcW w:w="810" w:type="dxa"/>
            <w:shd w:val="clear" w:color="000000" w:fill="FFFFFF"/>
          </w:tcPr>
          <w:p w:rsidR="008710C2" w:rsidRDefault="008710C2" w:rsidP="007117D0">
            <w:pPr>
              <w:pStyle w:val="TableText"/>
            </w:pPr>
          </w:p>
        </w:tc>
        <w:tc>
          <w:tcPr>
            <w:tcW w:w="3966" w:type="dxa"/>
            <w:shd w:val="clear" w:color="000000" w:fill="FFFFFF"/>
          </w:tcPr>
          <w:p w:rsidR="008710C2" w:rsidRDefault="008710C2" w:rsidP="007117D0">
            <w:pPr>
              <w:pStyle w:val="TableText"/>
            </w:pPr>
          </w:p>
        </w:tc>
      </w:tr>
    </w:tbl>
    <w:p w:rsidR="008710C2" w:rsidRDefault="008710C2" w:rsidP="008710C2">
      <w:pPr>
        <w:pStyle w:val="BodyText"/>
      </w:pPr>
    </w:p>
    <w:p w:rsidR="008710C2" w:rsidRDefault="008710C2" w:rsidP="008710C2">
      <w:pPr>
        <w:pStyle w:val="Heading2"/>
        <w:tabs>
          <w:tab w:val="clear" w:pos="4320"/>
        </w:tabs>
      </w:pPr>
      <w:bookmarkStart w:id="10" w:name="_Toc285820075"/>
      <w:r>
        <w:t>Reviewers</w:t>
      </w:r>
      <w:bookmarkEnd w:id="10"/>
    </w:p>
    <w:p w:rsidR="008710C2" w:rsidRDefault="008710C2" w:rsidP="008710C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710C2" w:rsidTr="007117D0">
        <w:trPr>
          <w:cantSplit/>
          <w:tblHeader/>
        </w:trPr>
        <w:tc>
          <w:tcPr>
            <w:tcW w:w="3960" w:type="dxa"/>
            <w:tcBorders>
              <w:top w:val="single" w:sz="12" w:space="0" w:color="000000"/>
              <w:bottom w:val="single" w:sz="6" w:space="0" w:color="000000"/>
              <w:right w:val="nil"/>
            </w:tcBorders>
            <w:shd w:val="clear" w:color="000000" w:fill="E6E6E6"/>
          </w:tcPr>
          <w:p w:rsidR="008710C2" w:rsidRDefault="008710C2" w:rsidP="007117D0">
            <w:pPr>
              <w:pStyle w:val="TableHeading"/>
            </w:pPr>
            <w:r>
              <w:t>Name</w:t>
            </w:r>
          </w:p>
        </w:tc>
        <w:tc>
          <w:tcPr>
            <w:tcW w:w="3708" w:type="dxa"/>
            <w:tcBorders>
              <w:top w:val="single" w:sz="12" w:space="0" w:color="000000"/>
              <w:left w:val="nil"/>
              <w:bottom w:val="single" w:sz="6" w:space="0" w:color="000000"/>
            </w:tcBorders>
            <w:shd w:val="clear" w:color="000000" w:fill="E6E6E6"/>
          </w:tcPr>
          <w:p w:rsidR="008710C2" w:rsidRDefault="008710C2" w:rsidP="007117D0">
            <w:pPr>
              <w:pStyle w:val="TableHeading"/>
            </w:pPr>
            <w:r>
              <w:t>Position</w:t>
            </w:r>
          </w:p>
        </w:tc>
      </w:tr>
      <w:tr w:rsidR="008710C2" w:rsidTr="007117D0">
        <w:trPr>
          <w:cantSplit/>
        </w:trPr>
        <w:tc>
          <w:tcPr>
            <w:tcW w:w="3960" w:type="dxa"/>
            <w:tcBorders>
              <w:top w:val="single" w:sz="6" w:space="0" w:color="000000"/>
            </w:tcBorders>
            <w:shd w:val="clear" w:color="000000" w:fill="FFFFFF"/>
          </w:tcPr>
          <w:p w:rsidR="008710C2" w:rsidRDefault="008710C2" w:rsidP="007117D0">
            <w:pPr>
              <w:pStyle w:val="TableText"/>
            </w:pPr>
          </w:p>
        </w:tc>
        <w:tc>
          <w:tcPr>
            <w:tcW w:w="3708" w:type="dxa"/>
            <w:tcBorders>
              <w:top w:val="single" w:sz="6" w:space="0" w:color="000000"/>
            </w:tcBorders>
            <w:shd w:val="clear" w:color="000000" w:fill="FFFFFF"/>
          </w:tcPr>
          <w:p w:rsidR="008710C2" w:rsidRDefault="008710C2" w:rsidP="007117D0">
            <w:pPr>
              <w:pStyle w:val="TableText"/>
            </w:pPr>
          </w:p>
        </w:tc>
      </w:tr>
      <w:tr w:rsidR="008710C2" w:rsidTr="007117D0">
        <w:trPr>
          <w:cantSplit/>
        </w:trPr>
        <w:tc>
          <w:tcPr>
            <w:tcW w:w="3960" w:type="dxa"/>
            <w:shd w:val="clear" w:color="000000" w:fill="FFFFFF"/>
          </w:tcPr>
          <w:p w:rsidR="008710C2" w:rsidRDefault="008710C2" w:rsidP="007117D0">
            <w:pPr>
              <w:pStyle w:val="TableText"/>
            </w:pPr>
          </w:p>
        </w:tc>
        <w:tc>
          <w:tcPr>
            <w:tcW w:w="3708" w:type="dxa"/>
            <w:shd w:val="clear" w:color="000000" w:fill="FFFFFF"/>
          </w:tcPr>
          <w:p w:rsidR="008710C2" w:rsidRDefault="008710C2" w:rsidP="007117D0">
            <w:pPr>
              <w:pStyle w:val="TableText"/>
            </w:pPr>
          </w:p>
        </w:tc>
      </w:tr>
      <w:tr w:rsidR="008710C2" w:rsidTr="007117D0">
        <w:trPr>
          <w:cantSplit/>
        </w:trPr>
        <w:tc>
          <w:tcPr>
            <w:tcW w:w="3960" w:type="dxa"/>
            <w:shd w:val="clear" w:color="000000" w:fill="FFFFFF"/>
          </w:tcPr>
          <w:p w:rsidR="008710C2" w:rsidRDefault="008710C2" w:rsidP="007117D0">
            <w:pPr>
              <w:pStyle w:val="TableText"/>
            </w:pPr>
          </w:p>
        </w:tc>
        <w:tc>
          <w:tcPr>
            <w:tcW w:w="3708" w:type="dxa"/>
            <w:shd w:val="clear" w:color="000000" w:fill="FFFFFF"/>
          </w:tcPr>
          <w:p w:rsidR="008710C2" w:rsidRDefault="008710C2" w:rsidP="007117D0">
            <w:pPr>
              <w:pStyle w:val="TableText"/>
            </w:pPr>
          </w:p>
        </w:tc>
      </w:tr>
      <w:tr w:rsidR="008710C2" w:rsidTr="007117D0">
        <w:trPr>
          <w:cantSplit/>
        </w:trPr>
        <w:tc>
          <w:tcPr>
            <w:tcW w:w="3960" w:type="dxa"/>
            <w:shd w:val="clear" w:color="000000" w:fill="FFFFFF"/>
          </w:tcPr>
          <w:p w:rsidR="008710C2" w:rsidRDefault="008710C2" w:rsidP="007117D0">
            <w:pPr>
              <w:pStyle w:val="TableText"/>
            </w:pPr>
          </w:p>
        </w:tc>
        <w:tc>
          <w:tcPr>
            <w:tcW w:w="3708" w:type="dxa"/>
            <w:shd w:val="clear" w:color="000000" w:fill="FFFFFF"/>
          </w:tcPr>
          <w:p w:rsidR="008710C2" w:rsidRDefault="008710C2" w:rsidP="007117D0">
            <w:pPr>
              <w:pStyle w:val="TableText"/>
            </w:pPr>
          </w:p>
        </w:tc>
      </w:tr>
    </w:tbl>
    <w:p w:rsidR="008710C2" w:rsidRDefault="008710C2" w:rsidP="008710C2">
      <w:pPr>
        <w:pStyle w:val="BodyText"/>
      </w:pPr>
    </w:p>
    <w:p w:rsidR="008710C2" w:rsidRDefault="008710C2" w:rsidP="008710C2">
      <w:pPr>
        <w:pStyle w:val="tocheading"/>
      </w:pPr>
      <w:r>
        <w:lastRenderedPageBreak/>
        <w:t>Contents</w:t>
      </w:r>
    </w:p>
    <w:p w:rsidR="008710C2" w:rsidRDefault="004C7742" w:rsidP="008710C2">
      <w:pPr>
        <w:pStyle w:val="TOC1"/>
        <w:rPr>
          <w:rFonts w:ascii="Times New Roman" w:hAnsi="Times New Roman"/>
          <w:b w:val="0"/>
          <w:sz w:val="24"/>
          <w:szCs w:val="24"/>
          <w:lang w:eastAsia="en-US"/>
        </w:rPr>
      </w:pPr>
      <w:r w:rsidRPr="004C7742">
        <w:fldChar w:fldCharType="begin"/>
      </w:r>
      <w:r w:rsidR="008710C2">
        <w:instrText xml:space="preserve"> TOC \o "1-2" </w:instrText>
      </w:r>
      <w:r w:rsidRPr="004C7742">
        <w:fldChar w:fldCharType="separate"/>
      </w:r>
      <w:r w:rsidR="008710C2">
        <w:t>1</w:t>
      </w:r>
      <w:r w:rsidR="008710C2">
        <w:rPr>
          <w:rFonts w:ascii="Times New Roman" w:hAnsi="Times New Roman"/>
          <w:b w:val="0"/>
          <w:sz w:val="24"/>
          <w:szCs w:val="24"/>
          <w:lang w:eastAsia="en-US"/>
        </w:rPr>
        <w:tab/>
      </w:r>
      <w:r w:rsidR="008710C2">
        <w:t>Document Control</w:t>
      </w:r>
      <w:r w:rsidR="008710C2">
        <w:tab/>
      </w:r>
      <w:r>
        <w:fldChar w:fldCharType="begin"/>
      </w:r>
      <w:r w:rsidR="008710C2">
        <w:instrText xml:space="preserve"> PAGEREF _Toc285820073 \h </w:instrText>
      </w:r>
      <w:r>
        <w:fldChar w:fldCharType="separate"/>
      </w:r>
      <w:r w:rsidR="009D515A">
        <w:t>iii</w:t>
      </w:r>
      <w:r>
        <w:fldChar w:fldCharType="end"/>
      </w:r>
    </w:p>
    <w:p w:rsidR="008710C2" w:rsidRDefault="008710C2" w:rsidP="008710C2">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C7742">
        <w:fldChar w:fldCharType="begin"/>
      </w:r>
      <w:r>
        <w:instrText xml:space="preserve"> PAGEREF _Toc285820074 \h </w:instrText>
      </w:r>
      <w:r w:rsidR="004C7742">
        <w:fldChar w:fldCharType="separate"/>
      </w:r>
      <w:r w:rsidR="009D515A">
        <w:t>iii</w:t>
      </w:r>
      <w:r w:rsidR="004C7742">
        <w:fldChar w:fldCharType="end"/>
      </w:r>
    </w:p>
    <w:p w:rsidR="008710C2" w:rsidRDefault="008710C2" w:rsidP="008710C2">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C7742">
        <w:fldChar w:fldCharType="begin"/>
      </w:r>
      <w:r>
        <w:instrText xml:space="preserve"> PAGEREF _Toc285820075 \h </w:instrText>
      </w:r>
      <w:r w:rsidR="004C7742">
        <w:fldChar w:fldCharType="separate"/>
      </w:r>
      <w:r w:rsidR="009D515A">
        <w:t>iii</w:t>
      </w:r>
      <w:r w:rsidR="004C7742">
        <w:fldChar w:fldCharType="end"/>
      </w:r>
    </w:p>
    <w:p w:rsidR="008710C2" w:rsidRDefault="008710C2" w:rsidP="008710C2">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C7742">
        <w:fldChar w:fldCharType="begin"/>
      </w:r>
      <w:r>
        <w:instrText xml:space="preserve"> PAGEREF _Toc285820076 \h </w:instrText>
      </w:r>
      <w:r w:rsidR="004C7742">
        <w:fldChar w:fldCharType="separate"/>
      </w:r>
      <w:r w:rsidR="009D515A">
        <w:t>1</w:t>
      </w:r>
      <w:r w:rsidR="004C7742">
        <w:fldChar w:fldCharType="end"/>
      </w:r>
    </w:p>
    <w:p w:rsidR="008710C2" w:rsidRDefault="008710C2" w:rsidP="008710C2">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4C7742">
        <w:fldChar w:fldCharType="begin"/>
      </w:r>
      <w:r>
        <w:instrText xml:space="preserve"> PAGEREF _Toc285820077 \h </w:instrText>
      </w:r>
      <w:r w:rsidR="004C7742">
        <w:fldChar w:fldCharType="separate"/>
      </w:r>
      <w:r w:rsidR="009D515A">
        <w:t>1</w:t>
      </w:r>
      <w:r w:rsidR="004C7742">
        <w:fldChar w:fldCharType="end"/>
      </w:r>
    </w:p>
    <w:p w:rsidR="008710C2" w:rsidRDefault="008710C2" w:rsidP="008710C2">
      <w:pPr>
        <w:pStyle w:val="TOC2"/>
        <w:rPr>
          <w:rFonts w:ascii="Times New Roman" w:hAnsi="Times New Roman"/>
          <w:sz w:val="24"/>
          <w:szCs w:val="24"/>
          <w:lang w:eastAsia="en-US"/>
        </w:rPr>
      </w:pPr>
      <w:r>
        <w:t>2.2</w:t>
      </w:r>
      <w:r>
        <w:rPr>
          <w:rFonts w:ascii="Times New Roman" w:hAnsi="Times New Roman"/>
          <w:sz w:val="24"/>
          <w:szCs w:val="24"/>
          <w:lang w:eastAsia="en-US"/>
        </w:rPr>
        <w:tab/>
      </w:r>
      <w:r>
        <w:t>Background</w:t>
      </w:r>
      <w:r>
        <w:tab/>
      </w:r>
      <w:r w:rsidR="004C7742">
        <w:fldChar w:fldCharType="begin"/>
      </w:r>
      <w:r>
        <w:instrText xml:space="preserve"> PAGEREF _Toc285820078 \h </w:instrText>
      </w:r>
      <w:r w:rsidR="004C7742">
        <w:fldChar w:fldCharType="separate"/>
      </w:r>
      <w:r w:rsidR="009D515A">
        <w:t>1</w:t>
      </w:r>
      <w:r w:rsidR="004C7742">
        <w:fldChar w:fldCharType="end"/>
      </w:r>
    </w:p>
    <w:p w:rsidR="008710C2" w:rsidRDefault="008710C2" w:rsidP="008710C2">
      <w:pPr>
        <w:pStyle w:val="TOC2"/>
        <w:rPr>
          <w:rFonts w:ascii="Times New Roman" w:hAnsi="Times New Roman"/>
          <w:sz w:val="24"/>
          <w:szCs w:val="24"/>
          <w:lang w:eastAsia="en-US"/>
        </w:rPr>
      </w:pPr>
      <w:r>
        <w:t>2.3</w:t>
      </w:r>
      <w:r>
        <w:rPr>
          <w:rFonts w:ascii="Times New Roman" w:hAnsi="Times New Roman"/>
          <w:sz w:val="24"/>
          <w:szCs w:val="24"/>
          <w:lang w:eastAsia="en-US"/>
        </w:rPr>
        <w:tab/>
      </w:r>
      <w:r>
        <w:t>Scope and Application</w:t>
      </w:r>
      <w:r>
        <w:tab/>
      </w:r>
      <w:r w:rsidR="004C7742">
        <w:fldChar w:fldCharType="begin"/>
      </w:r>
      <w:r>
        <w:instrText xml:space="preserve"> PAGEREF _Toc285820079 \h </w:instrText>
      </w:r>
      <w:r w:rsidR="004C7742">
        <w:fldChar w:fldCharType="separate"/>
      </w:r>
      <w:r w:rsidR="009D515A">
        <w:t>1</w:t>
      </w:r>
      <w:r w:rsidR="004C7742">
        <w:fldChar w:fldCharType="end"/>
      </w:r>
    </w:p>
    <w:p w:rsidR="008710C2" w:rsidRDefault="008710C2" w:rsidP="008710C2">
      <w:pPr>
        <w:pStyle w:val="TOC2"/>
        <w:rPr>
          <w:rFonts w:ascii="Times New Roman" w:hAnsi="Times New Roman"/>
          <w:sz w:val="24"/>
          <w:szCs w:val="24"/>
          <w:lang w:eastAsia="en-US"/>
        </w:rPr>
      </w:pPr>
      <w:r>
        <w:t>2.4</w:t>
      </w:r>
      <w:r>
        <w:rPr>
          <w:rFonts w:ascii="Times New Roman" w:hAnsi="Times New Roman"/>
          <w:sz w:val="24"/>
          <w:szCs w:val="24"/>
          <w:lang w:eastAsia="en-US"/>
        </w:rPr>
        <w:tab/>
      </w:r>
      <w:r>
        <w:t>Related Documents</w:t>
      </w:r>
      <w:r>
        <w:tab/>
      </w:r>
      <w:r w:rsidR="004C7742">
        <w:fldChar w:fldCharType="begin"/>
      </w:r>
      <w:r>
        <w:instrText xml:space="preserve"> PAGEREF _Toc285820080 \h </w:instrText>
      </w:r>
      <w:r w:rsidR="004C7742">
        <w:fldChar w:fldCharType="separate"/>
      </w:r>
      <w:r w:rsidR="009D515A">
        <w:t>1</w:t>
      </w:r>
      <w:r w:rsidR="004C7742">
        <w:fldChar w:fldCharType="end"/>
      </w:r>
    </w:p>
    <w:p w:rsidR="008710C2" w:rsidRDefault="008710C2" w:rsidP="008710C2">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Customization Policy</w:t>
      </w:r>
      <w:r>
        <w:tab/>
      </w:r>
      <w:r w:rsidR="004C7742">
        <w:fldChar w:fldCharType="begin"/>
      </w:r>
      <w:r>
        <w:instrText xml:space="preserve"> PAGEREF _Toc285820081 \h </w:instrText>
      </w:r>
      <w:r w:rsidR="004C7742">
        <w:fldChar w:fldCharType="separate"/>
      </w:r>
      <w:r w:rsidR="009D515A">
        <w:t>2</w:t>
      </w:r>
      <w:r w:rsidR="004C7742">
        <w:fldChar w:fldCharType="end"/>
      </w:r>
    </w:p>
    <w:p w:rsidR="008710C2" w:rsidRDefault="008710C2" w:rsidP="008710C2">
      <w:pPr>
        <w:pStyle w:val="TOC2"/>
        <w:rPr>
          <w:rFonts w:ascii="Times New Roman" w:hAnsi="Times New Roman"/>
          <w:sz w:val="24"/>
          <w:szCs w:val="24"/>
          <w:lang w:eastAsia="en-US"/>
        </w:rPr>
      </w:pPr>
      <w:r>
        <w:t>3.1</w:t>
      </w:r>
      <w:r>
        <w:rPr>
          <w:rFonts w:ascii="Times New Roman" w:hAnsi="Times New Roman"/>
          <w:sz w:val="24"/>
          <w:szCs w:val="24"/>
          <w:lang w:eastAsia="en-US"/>
        </w:rPr>
        <w:tab/>
      </w:r>
      <w:r>
        <w:t>Guidelines</w:t>
      </w:r>
      <w:r>
        <w:tab/>
      </w:r>
      <w:r w:rsidR="004C7742">
        <w:fldChar w:fldCharType="begin"/>
      </w:r>
      <w:r>
        <w:instrText xml:space="preserve"> PAGEREF _Toc285820082 \h </w:instrText>
      </w:r>
      <w:r w:rsidR="004C7742">
        <w:fldChar w:fldCharType="separate"/>
      </w:r>
      <w:r w:rsidR="009D515A">
        <w:t>2</w:t>
      </w:r>
      <w:r w:rsidR="004C7742">
        <w:fldChar w:fldCharType="end"/>
      </w:r>
    </w:p>
    <w:p w:rsidR="008710C2" w:rsidRDefault="008710C2" w:rsidP="008710C2">
      <w:pPr>
        <w:pStyle w:val="TOC2"/>
        <w:rPr>
          <w:rFonts w:ascii="Times New Roman" w:hAnsi="Times New Roman"/>
          <w:sz w:val="24"/>
          <w:szCs w:val="24"/>
          <w:lang w:eastAsia="en-US"/>
        </w:rPr>
      </w:pPr>
      <w:r>
        <w:t>3.2</w:t>
      </w:r>
      <w:r>
        <w:rPr>
          <w:rFonts w:ascii="Times New Roman" w:hAnsi="Times New Roman"/>
          <w:sz w:val="24"/>
          <w:szCs w:val="24"/>
          <w:lang w:eastAsia="en-US"/>
        </w:rPr>
        <w:tab/>
      </w:r>
      <w:r>
        <w:t>Approvals</w:t>
      </w:r>
      <w:r>
        <w:tab/>
      </w:r>
      <w:r w:rsidR="004C7742">
        <w:fldChar w:fldCharType="begin"/>
      </w:r>
      <w:r>
        <w:instrText xml:space="preserve"> PAGEREF _Toc285820083 \h </w:instrText>
      </w:r>
      <w:r w:rsidR="004C7742">
        <w:fldChar w:fldCharType="separate"/>
      </w:r>
      <w:r w:rsidR="009D515A">
        <w:t>2</w:t>
      </w:r>
      <w:r w:rsidR="004C7742">
        <w:fldChar w:fldCharType="end"/>
      </w:r>
    </w:p>
    <w:p w:rsidR="008710C2" w:rsidRDefault="008710C2" w:rsidP="008710C2">
      <w:pPr>
        <w:pStyle w:val="TOC2"/>
        <w:rPr>
          <w:rFonts w:ascii="Times New Roman" w:hAnsi="Times New Roman"/>
          <w:sz w:val="24"/>
          <w:szCs w:val="24"/>
          <w:lang w:eastAsia="en-US"/>
        </w:rPr>
      </w:pPr>
      <w:r>
        <w:t>3.3</w:t>
      </w:r>
      <w:r>
        <w:rPr>
          <w:rFonts w:ascii="Times New Roman" w:hAnsi="Times New Roman"/>
          <w:sz w:val="24"/>
          <w:szCs w:val="24"/>
          <w:lang w:eastAsia="en-US"/>
        </w:rPr>
        <w:tab/>
      </w:r>
      <w:r>
        <w:t>Scope Changes</w:t>
      </w:r>
      <w:r>
        <w:tab/>
      </w:r>
      <w:r w:rsidR="004C7742">
        <w:fldChar w:fldCharType="begin"/>
      </w:r>
      <w:r>
        <w:instrText xml:space="preserve"> PAGEREF _Toc285820084 \h </w:instrText>
      </w:r>
      <w:r w:rsidR="004C7742">
        <w:fldChar w:fldCharType="separate"/>
      </w:r>
      <w:r w:rsidR="009D515A">
        <w:t>3</w:t>
      </w:r>
      <w:r w:rsidR="004C7742">
        <w:fldChar w:fldCharType="end"/>
      </w:r>
    </w:p>
    <w:p w:rsidR="008710C2" w:rsidRDefault="008710C2" w:rsidP="008710C2">
      <w:pPr>
        <w:pStyle w:val="TOC2"/>
        <w:rPr>
          <w:rFonts w:ascii="Times New Roman" w:hAnsi="Times New Roman"/>
          <w:sz w:val="24"/>
          <w:szCs w:val="24"/>
          <w:lang w:eastAsia="en-US"/>
        </w:rPr>
      </w:pPr>
      <w:r>
        <w:t>3.4</w:t>
      </w:r>
      <w:r>
        <w:rPr>
          <w:rFonts w:ascii="Times New Roman" w:hAnsi="Times New Roman"/>
          <w:sz w:val="24"/>
          <w:szCs w:val="24"/>
          <w:lang w:eastAsia="en-US"/>
        </w:rPr>
        <w:tab/>
      </w:r>
      <w:r>
        <w:t>Preserving Customizations during an Upgrade</w:t>
      </w:r>
      <w:r>
        <w:tab/>
      </w:r>
      <w:r w:rsidR="004C7742">
        <w:fldChar w:fldCharType="begin"/>
      </w:r>
      <w:r>
        <w:instrText xml:space="preserve"> PAGEREF _Toc285820085 \h </w:instrText>
      </w:r>
      <w:r w:rsidR="004C7742">
        <w:fldChar w:fldCharType="separate"/>
      </w:r>
      <w:r w:rsidR="009D515A">
        <w:t>3</w:t>
      </w:r>
      <w:r w:rsidR="004C7742">
        <w:fldChar w:fldCharType="end"/>
      </w:r>
    </w:p>
    <w:p w:rsidR="008710C2" w:rsidRDefault="008710C2" w:rsidP="008710C2">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Design Tools</w:t>
      </w:r>
      <w:r>
        <w:tab/>
      </w:r>
      <w:r w:rsidR="004C7742">
        <w:fldChar w:fldCharType="begin"/>
      </w:r>
      <w:r>
        <w:instrText xml:space="preserve"> PAGEREF _Toc285820086 \h </w:instrText>
      </w:r>
      <w:r w:rsidR="004C7742">
        <w:fldChar w:fldCharType="separate"/>
      </w:r>
      <w:r w:rsidR="009D515A">
        <w:t>5</w:t>
      </w:r>
      <w:r w:rsidR="004C7742">
        <w:fldChar w:fldCharType="end"/>
      </w:r>
    </w:p>
    <w:p w:rsidR="008710C2" w:rsidRDefault="008710C2" w:rsidP="008710C2">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Development Tools</w:t>
      </w:r>
      <w:r>
        <w:tab/>
      </w:r>
      <w:r w:rsidR="004C7742">
        <w:fldChar w:fldCharType="begin"/>
      </w:r>
      <w:r>
        <w:instrText xml:space="preserve"> PAGEREF _Toc285820087 \h </w:instrText>
      </w:r>
      <w:r w:rsidR="004C7742">
        <w:fldChar w:fldCharType="separate"/>
      </w:r>
      <w:r w:rsidR="009D515A">
        <w:t>6</w:t>
      </w:r>
      <w:r w:rsidR="004C7742">
        <w:fldChar w:fldCharType="end"/>
      </w:r>
    </w:p>
    <w:p w:rsidR="008710C2" w:rsidRDefault="008710C2" w:rsidP="008710C2">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Development Process</w:t>
      </w:r>
      <w:r>
        <w:tab/>
      </w:r>
      <w:r w:rsidR="004C7742">
        <w:fldChar w:fldCharType="begin"/>
      </w:r>
      <w:r>
        <w:instrText xml:space="preserve"> PAGEREF _Toc285820088 \h </w:instrText>
      </w:r>
      <w:r w:rsidR="004C7742">
        <w:fldChar w:fldCharType="separate"/>
      </w:r>
      <w:r w:rsidR="009D515A">
        <w:t>7</w:t>
      </w:r>
      <w:r w:rsidR="004C7742">
        <w:fldChar w:fldCharType="end"/>
      </w:r>
    </w:p>
    <w:p w:rsidR="008710C2" w:rsidRDefault="008710C2" w:rsidP="008710C2">
      <w:pPr>
        <w:pStyle w:val="TOC2"/>
        <w:rPr>
          <w:rFonts w:ascii="Times New Roman" w:hAnsi="Times New Roman"/>
          <w:sz w:val="24"/>
          <w:szCs w:val="24"/>
          <w:lang w:eastAsia="en-US"/>
        </w:rPr>
      </w:pPr>
      <w:r>
        <w:t>6.1</w:t>
      </w:r>
      <w:r>
        <w:rPr>
          <w:rFonts w:ascii="Times New Roman" w:hAnsi="Times New Roman"/>
          <w:sz w:val="24"/>
          <w:szCs w:val="24"/>
          <w:lang w:eastAsia="en-US"/>
        </w:rPr>
        <w:tab/>
      </w:r>
      <w:r>
        <w:t>Solution Definition</w:t>
      </w:r>
      <w:r>
        <w:tab/>
      </w:r>
      <w:r w:rsidR="004C7742">
        <w:fldChar w:fldCharType="begin"/>
      </w:r>
      <w:r>
        <w:instrText xml:space="preserve"> PAGEREF _Toc285820089 \h </w:instrText>
      </w:r>
      <w:r w:rsidR="004C7742">
        <w:fldChar w:fldCharType="separate"/>
      </w:r>
      <w:r w:rsidR="009D515A">
        <w:t>7</w:t>
      </w:r>
      <w:r w:rsidR="004C7742">
        <w:fldChar w:fldCharType="end"/>
      </w:r>
    </w:p>
    <w:p w:rsidR="008710C2" w:rsidRDefault="008710C2" w:rsidP="008710C2">
      <w:pPr>
        <w:pStyle w:val="TOC2"/>
        <w:rPr>
          <w:rFonts w:ascii="Times New Roman" w:hAnsi="Times New Roman"/>
          <w:sz w:val="24"/>
          <w:szCs w:val="24"/>
          <w:lang w:eastAsia="en-US"/>
        </w:rPr>
      </w:pPr>
      <w:r>
        <w:t>6.2</w:t>
      </w:r>
      <w:r>
        <w:rPr>
          <w:rFonts w:ascii="Times New Roman" w:hAnsi="Times New Roman"/>
          <w:sz w:val="24"/>
          <w:szCs w:val="24"/>
          <w:lang w:eastAsia="en-US"/>
        </w:rPr>
        <w:tab/>
      </w:r>
      <w:r>
        <w:t>Design</w:t>
      </w:r>
      <w:r>
        <w:tab/>
      </w:r>
      <w:r w:rsidR="004C7742">
        <w:fldChar w:fldCharType="begin"/>
      </w:r>
      <w:r>
        <w:instrText xml:space="preserve"> PAGEREF _Toc285820090 \h </w:instrText>
      </w:r>
      <w:r w:rsidR="004C7742">
        <w:fldChar w:fldCharType="separate"/>
      </w:r>
      <w:r w:rsidR="009D515A">
        <w:t>8</w:t>
      </w:r>
      <w:r w:rsidR="004C7742">
        <w:fldChar w:fldCharType="end"/>
      </w:r>
    </w:p>
    <w:p w:rsidR="008710C2" w:rsidRDefault="008710C2" w:rsidP="008710C2">
      <w:pPr>
        <w:pStyle w:val="TOC2"/>
        <w:rPr>
          <w:rFonts w:ascii="Times New Roman" w:hAnsi="Times New Roman"/>
          <w:sz w:val="24"/>
          <w:szCs w:val="24"/>
          <w:lang w:eastAsia="en-US"/>
        </w:rPr>
      </w:pPr>
      <w:r>
        <w:t>6.3</w:t>
      </w:r>
      <w:r>
        <w:rPr>
          <w:rFonts w:ascii="Times New Roman" w:hAnsi="Times New Roman"/>
          <w:sz w:val="24"/>
          <w:szCs w:val="24"/>
          <w:lang w:eastAsia="en-US"/>
        </w:rPr>
        <w:tab/>
      </w:r>
      <w:r>
        <w:t>Build</w:t>
      </w:r>
      <w:r>
        <w:tab/>
      </w:r>
      <w:r w:rsidR="004C7742">
        <w:fldChar w:fldCharType="begin"/>
      </w:r>
      <w:r>
        <w:instrText xml:space="preserve"> PAGEREF _Toc285820091 \h </w:instrText>
      </w:r>
      <w:r w:rsidR="004C7742">
        <w:fldChar w:fldCharType="separate"/>
      </w:r>
      <w:r w:rsidR="009D515A">
        <w:t>8</w:t>
      </w:r>
      <w:r w:rsidR="004C7742">
        <w:fldChar w:fldCharType="end"/>
      </w:r>
    </w:p>
    <w:p w:rsidR="008710C2" w:rsidRDefault="008710C2" w:rsidP="008710C2">
      <w:pPr>
        <w:pStyle w:val="TOC2"/>
        <w:rPr>
          <w:rFonts w:ascii="Times New Roman" w:hAnsi="Times New Roman"/>
          <w:sz w:val="24"/>
          <w:szCs w:val="24"/>
          <w:lang w:eastAsia="en-US"/>
        </w:rPr>
      </w:pPr>
      <w:r>
        <w:t>6.4</w:t>
      </w:r>
      <w:r>
        <w:rPr>
          <w:rFonts w:ascii="Times New Roman" w:hAnsi="Times New Roman"/>
          <w:sz w:val="24"/>
          <w:szCs w:val="24"/>
          <w:lang w:eastAsia="en-US"/>
        </w:rPr>
        <w:tab/>
      </w:r>
      <w:r>
        <w:t>Transition</w:t>
      </w:r>
      <w:r>
        <w:tab/>
      </w:r>
      <w:r w:rsidR="004C7742">
        <w:fldChar w:fldCharType="begin"/>
      </w:r>
      <w:r>
        <w:instrText xml:space="preserve"> PAGEREF _Toc285820092 \h </w:instrText>
      </w:r>
      <w:r w:rsidR="004C7742">
        <w:fldChar w:fldCharType="separate"/>
      </w:r>
      <w:r w:rsidR="009D515A">
        <w:t>8</w:t>
      </w:r>
      <w:r w:rsidR="004C7742">
        <w:fldChar w:fldCharType="end"/>
      </w:r>
    </w:p>
    <w:p w:rsidR="008710C2" w:rsidRDefault="008710C2" w:rsidP="008710C2">
      <w:pPr>
        <w:pStyle w:val="TOC2"/>
        <w:rPr>
          <w:rFonts w:ascii="Times New Roman" w:hAnsi="Times New Roman"/>
          <w:sz w:val="24"/>
          <w:szCs w:val="24"/>
          <w:lang w:eastAsia="en-US"/>
        </w:rPr>
      </w:pPr>
      <w:r>
        <w:t>6.5</w:t>
      </w:r>
      <w:r>
        <w:rPr>
          <w:rFonts w:ascii="Times New Roman" w:hAnsi="Times New Roman"/>
          <w:sz w:val="24"/>
          <w:szCs w:val="24"/>
          <w:lang w:eastAsia="en-US"/>
        </w:rPr>
        <w:tab/>
      </w:r>
      <w:r>
        <w:t>Minor Customizations</w:t>
      </w:r>
      <w:r>
        <w:tab/>
      </w:r>
      <w:r w:rsidR="004C7742">
        <w:fldChar w:fldCharType="begin"/>
      </w:r>
      <w:r>
        <w:instrText xml:space="preserve"> PAGEREF _Toc285820093 \h </w:instrText>
      </w:r>
      <w:r w:rsidR="004C7742">
        <w:fldChar w:fldCharType="separate"/>
      </w:r>
      <w:r w:rsidR="009D515A">
        <w:t>8</w:t>
      </w:r>
      <w:r w:rsidR="004C7742">
        <w:fldChar w:fldCharType="end"/>
      </w:r>
    </w:p>
    <w:p w:rsidR="008710C2" w:rsidRDefault="008710C2" w:rsidP="008710C2">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Mapping Approach</w:t>
      </w:r>
      <w:r>
        <w:tab/>
      </w:r>
      <w:r w:rsidR="004C7742">
        <w:fldChar w:fldCharType="begin"/>
      </w:r>
      <w:r>
        <w:instrText xml:space="preserve"> PAGEREF _Toc285820094 \h </w:instrText>
      </w:r>
      <w:r w:rsidR="004C7742">
        <w:fldChar w:fldCharType="separate"/>
      </w:r>
      <w:r w:rsidR="009D515A">
        <w:t>9</w:t>
      </w:r>
      <w:r w:rsidR="004C7742">
        <w:fldChar w:fldCharType="end"/>
      </w:r>
    </w:p>
    <w:p w:rsidR="008710C2" w:rsidRDefault="008710C2" w:rsidP="008710C2">
      <w:pPr>
        <w:pStyle w:val="TOC2"/>
        <w:rPr>
          <w:rFonts w:ascii="Times New Roman" w:hAnsi="Times New Roman"/>
          <w:sz w:val="24"/>
          <w:szCs w:val="24"/>
          <w:lang w:eastAsia="en-US"/>
        </w:rPr>
      </w:pPr>
      <w:r>
        <w:t>7.1</w:t>
      </w:r>
      <w:r>
        <w:rPr>
          <w:rFonts w:ascii="Times New Roman" w:hAnsi="Times New Roman"/>
          <w:sz w:val="24"/>
          <w:szCs w:val="24"/>
          <w:lang w:eastAsia="en-US"/>
        </w:rPr>
        <w:tab/>
      </w:r>
      <w:r>
        <w:t>Information Gaps</w:t>
      </w:r>
      <w:r>
        <w:tab/>
      </w:r>
      <w:r w:rsidR="004C7742">
        <w:fldChar w:fldCharType="begin"/>
      </w:r>
      <w:r>
        <w:instrText xml:space="preserve"> PAGEREF _Toc285820095 \h </w:instrText>
      </w:r>
      <w:r w:rsidR="004C7742">
        <w:fldChar w:fldCharType="separate"/>
      </w:r>
      <w:r w:rsidR="009D515A">
        <w:t>9</w:t>
      </w:r>
      <w:r w:rsidR="004C7742">
        <w:fldChar w:fldCharType="end"/>
      </w:r>
    </w:p>
    <w:p w:rsidR="008710C2" w:rsidRDefault="008710C2" w:rsidP="008710C2">
      <w:pPr>
        <w:pStyle w:val="TOC2"/>
        <w:rPr>
          <w:rFonts w:ascii="Times New Roman" w:hAnsi="Times New Roman"/>
          <w:sz w:val="24"/>
          <w:szCs w:val="24"/>
          <w:lang w:eastAsia="en-US"/>
        </w:rPr>
      </w:pPr>
      <w:r>
        <w:t>7.2</w:t>
      </w:r>
      <w:r>
        <w:rPr>
          <w:rFonts w:ascii="Times New Roman" w:hAnsi="Times New Roman"/>
          <w:sz w:val="24"/>
          <w:szCs w:val="24"/>
          <w:lang w:eastAsia="en-US"/>
        </w:rPr>
        <w:tab/>
      </w:r>
      <w:r>
        <w:t>Functionality Gaps</w:t>
      </w:r>
      <w:r>
        <w:tab/>
      </w:r>
      <w:r w:rsidR="004C7742">
        <w:fldChar w:fldCharType="begin"/>
      </w:r>
      <w:r>
        <w:instrText xml:space="preserve"> PAGEREF _Toc285820096 \h </w:instrText>
      </w:r>
      <w:r w:rsidR="004C7742">
        <w:fldChar w:fldCharType="separate"/>
      </w:r>
      <w:r w:rsidR="009D515A">
        <w:t>9</w:t>
      </w:r>
      <w:r w:rsidR="004C7742">
        <w:fldChar w:fldCharType="end"/>
      </w:r>
    </w:p>
    <w:p w:rsidR="008710C2" w:rsidRDefault="008710C2" w:rsidP="008710C2">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Estimating Approach</w:t>
      </w:r>
      <w:r>
        <w:tab/>
      </w:r>
      <w:r w:rsidR="004C7742">
        <w:fldChar w:fldCharType="begin"/>
      </w:r>
      <w:r>
        <w:instrText xml:space="preserve"> PAGEREF _Toc285820097 \h </w:instrText>
      </w:r>
      <w:r w:rsidR="004C7742">
        <w:fldChar w:fldCharType="separate"/>
      </w:r>
      <w:r w:rsidR="009D515A">
        <w:t>11</w:t>
      </w:r>
      <w:r w:rsidR="004C7742">
        <w:fldChar w:fldCharType="end"/>
      </w:r>
    </w:p>
    <w:p w:rsidR="008710C2" w:rsidRDefault="008710C2" w:rsidP="008710C2">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Testing Process</w:t>
      </w:r>
      <w:r>
        <w:tab/>
      </w:r>
      <w:r w:rsidR="004C7742">
        <w:fldChar w:fldCharType="begin"/>
      </w:r>
      <w:r>
        <w:instrText xml:space="preserve"> PAGEREF _Toc285820098 \h </w:instrText>
      </w:r>
      <w:r w:rsidR="004C7742">
        <w:fldChar w:fldCharType="separate"/>
      </w:r>
      <w:r w:rsidR="009D515A">
        <w:t>13</w:t>
      </w:r>
      <w:r w:rsidR="004C7742">
        <w:fldChar w:fldCharType="end"/>
      </w:r>
    </w:p>
    <w:p w:rsidR="008710C2" w:rsidRDefault="008710C2" w:rsidP="008710C2">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Upgrade Procedures</w:t>
      </w:r>
      <w:r>
        <w:tab/>
      </w:r>
      <w:r w:rsidR="004C7742">
        <w:fldChar w:fldCharType="begin"/>
      </w:r>
      <w:r>
        <w:instrText xml:space="preserve"> PAGEREF _Toc285820099 \h </w:instrText>
      </w:r>
      <w:r w:rsidR="004C7742">
        <w:fldChar w:fldCharType="separate"/>
      </w:r>
      <w:r w:rsidR="009D515A">
        <w:t>14</w:t>
      </w:r>
      <w:r w:rsidR="004C7742">
        <w:fldChar w:fldCharType="end"/>
      </w:r>
    </w:p>
    <w:p w:rsidR="008710C2" w:rsidRDefault="008710C2" w:rsidP="008710C2">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Open and Closed Issues</w:t>
      </w:r>
      <w:r>
        <w:tab/>
      </w:r>
      <w:r w:rsidR="004C7742">
        <w:fldChar w:fldCharType="begin"/>
      </w:r>
      <w:r>
        <w:instrText xml:space="preserve"> PAGEREF _Toc285820100 \h </w:instrText>
      </w:r>
      <w:r w:rsidR="004C7742">
        <w:fldChar w:fldCharType="separate"/>
      </w:r>
      <w:r w:rsidR="009D515A">
        <w:t>16</w:t>
      </w:r>
      <w:r w:rsidR="004C7742">
        <w:fldChar w:fldCharType="end"/>
      </w:r>
    </w:p>
    <w:p w:rsidR="008710C2" w:rsidRDefault="008710C2" w:rsidP="008710C2">
      <w:pPr>
        <w:pStyle w:val="TOC2"/>
        <w:rPr>
          <w:rFonts w:ascii="Times New Roman" w:hAnsi="Times New Roman"/>
          <w:sz w:val="24"/>
          <w:szCs w:val="24"/>
          <w:lang w:eastAsia="en-US"/>
        </w:rPr>
      </w:pPr>
      <w:r w:rsidRPr="00ED6800">
        <w:rPr>
          <w:rFonts w:eastAsia="Arial Unicode MS"/>
        </w:rPr>
        <w:t>11.1</w:t>
      </w:r>
      <w:r>
        <w:rPr>
          <w:rFonts w:ascii="Times New Roman" w:hAnsi="Times New Roman"/>
          <w:sz w:val="24"/>
          <w:szCs w:val="24"/>
          <w:lang w:eastAsia="en-US"/>
        </w:rPr>
        <w:tab/>
      </w:r>
      <w:r>
        <w:t>Open Issues</w:t>
      </w:r>
      <w:r>
        <w:tab/>
      </w:r>
      <w:r w:rsidR="004C7742">
        <w:fldChar w:fldCharType="begin"/>
      </w:r>
      <w:r>
        <w:instrText xml:space="preserve"> PAGEREF _Toc285820101 \h </w:instrText>
      </w:r>
      <w:r w:rsidR="004C7742">
        <w:fldChar w:fldCharType="separate"/>
      </w:r>
      <w:r w:rsidR="009D515A">
        <w:t>16</w:t>
      </w:r>
      <w:r w:rsidR="004C7742">
        <w:fldChar w:fldCharType="end"/>
      </w:r>
    </w:p>
    <w:p w:rsidR="008710C2" w:rsidRDefault="008710C2" w:rsidP="008710C2">
      <w:pPr>
        <w:pStyle w:val="TOC2"/>
        <w:rPr>
          <w:rFonts w:ascii="Times New Roman" w:hAnsi="Times New Roman"/>
          <w:sz w:val="24"/>
          <w:szCs w:val="24"/>
          <w:lang w:eastAsia="en-US"/>
        </w:rPr>
      </w:pPr>
      <w:r w:rsidRPr="00ED6800">
        <w:rPr>
          <w:rFonts w:eastAsia="Arial Unicode MS"/>
        </w:rPr>
        <w:t>11.2</w:t>
      </w:r>
      <w:r>
        <w:rPr>
          <w:rFonts w:ascii="Times New Roman" w:hAnsi="Times New Roman"/>
          <w:sz w:val="24"/>
          <w:szCs w:val="24"/>
          <w:lang w:eastAsia="en-US"/>
        </w:rPr>
        <w:tab/>
      </w:r>
      <w:r>
        <w:t>Closed Issues</w:t>
      </w:r>
      <w:r>
        <w:tab/>
      </w:r>
      <w:r w:rsidR="004C7742">
        <w:fldChar w:fldCharType="begin"/>
      </w:r>
      <w:r>
        <w:instrText xml:space="preserve"> PAGEREF _Toc285820102 \h </w:instrText>
      </w:r>
      <w:r w:rsidR="004C7742">
        <w:fldChar w:fldCharType="separate"/>
      </w:r>
      <w:r w:rsidR="009D515A">
        <w:t>16</w:t>
      </w:r>
      <w:r w:rsidR="004C7742">
        <w:fldChar w:fldCharType="end"/>
      </w:r>
    </w:p>
    <w:p w:rsidR="008710C2" w:rsidRDefault="004C7742" w:rsidP="008710C2">
      <w:r>
        <w:fldChar w:fldCharType="end"/>
      </w:r>
    </w:p>
    <w:p w:rsidR="008710C2" w:rsidRDefault="008710C2" w:rsidP="00271F58">
      <w:pPr>
        <w:pStyle w:val="Note"/>
      </w:pPr>
      <w:r>
        <w:lastRenderedPageBreak/>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710C2" w:rsidRDefault="008710C2" w:rsidP="008710C2"/>
    <w:p w:rsidR="008710C2" w:rsidRDefault="008710C2" w:rsidP="008710C2">
      <w:pPr>
        <w:pStyle w:val="BodyText"/>
        <w:sectPr w:rsidR="008710C2">
          <w:headerReference w:type="default" r:id="rId8"/>
          <w:footerReference w:type="default" r:id="rId9"/>
          <w:footerReference w:type="first" r:id="rId10"/>
          <w:pgSz w:w="12240" w:h="15840" w:code="1"/>
          <w:pgMar w:top="1080" w:right="720" w:bottom="1440" w:left="720" w:header="432" w:footer="720" w:gutter="360"/>
          <w:paperSrc w:first="12" w:other="12"/>
          <w:pgNumType w:fmt="lowerRoman" w:start="1"/>
          <w:cols w:space="720"/>
          <w:titlePg/>
          <w:docGrid w:linePitch="272"/>
        </w:sectPr>
      </w:pPr>
    </w:p>
    <w:p w:rsidR="008710C2" w:rsidRDefault="008710C2" w:rsidP="003A5405">
      <w:pPr>
        <w:pStyle w:val="Heading1"/>
      </w:pPr>
      <w:bookmarkStart w:id="11" w:name="_Toc285820076"/>
      <w:r>
        <w:lastRenderedPageBreak/>
        <w:t>Introduction</w:t>
      </w:r>
      <w:bookmarkEnd w:id="0"/>
      <w:bookmarkEnd w:id="11"/>
    </w:p>
    <w:p w:rsidR="008710C2" w:rsidRDefault="008710C2" w:rsidP="008710C2">
      <w:pPr>
        <w:pStyle w:val="Heading2"/>
        <w:tabs>
          <w:tab w:val="clear" w:pos="4320"/>
        </w:tabs>
      </w:pPr>
      <w:bookmarkStart w:id="12" w:name="_Toc449584289"/>
      <w:bookmarkStart w:id="13" w:name="_Toc285820077"/>
      <w:r>
        <w:t>Purpose</w:t>
      </w:r>
      <w:bookmarkEnd w:id="12"/>
      <w:bookmarkEnd w:id="13"/>
    </w:p>
    <w:p w:rsidR="008710C2" w:rsidRDefault="008710C2" w:rsidP="008710C2">
      <w:pPr>
        <w:pStyle w:val="BodyText"/>
      </w:pPr>
      <w:r>
        <w:t xml:space="preserve">This document describes the policy and procedures that </w:t>
      </w:r>
      <w:r>
        <w:rPr>
          <w:rStyle w:val="HighlightedVariable"/>
        </w:rPr>
        <w:t>&lt;Company Long Name&gt;</w:t>
      </w:r>
      <w:r>
        <w:t xml:space="preserve"> will follow on the </w:t>
      </w:r>
      <w:r>
        <w:rPr>
          <w:rStyle w:val="HighlightedVariable"/>
        </w:rPr>
        <w:t>&lt;Project Name&gt;</w:t>
      </w:r>
      <w:r>
        <w:t xml:space="preserve"> governing application extensions/customizations to Commercial Off-the-Shelf (COTS) applications.</w:t>
      </w:r>
    </w:p>
    <w:p w:rsidR="008710C2" w:rsidRDefault="008710C2" w:rsidP="008710C2">
      <w:pPr>
        <w:pStyle w:val="Heading2"/>
        <w:tabs>
          <w:tab w:val="clear" w:pos="4320"/>
        </w:tabs>
      </w:pPr>
      <w:bookmarkStart w:id="14" w:name="_Toc449584290"/>
      <w:bookmarkStart w:id="15" w:name="_Toc285820078"/>
      <w:r>
        <w:t>Background</w:t>
      </w:r>
      <w:bookmarkEnd w:id="14"/>
      <w:bookmarkEnd w:id="15"/>
    </w:p>
    <w:p w:rsidR="008710C2" w:rsidRDefault="008710C2" w:rsidP="008710C2">
      <w:pPr>
        <w:pStyle w:val="BodyText"/>
      </w:pPr>
      <w:r>
        <w:t xml:space="preserve">The information in this document has been defined as the result of discussions between </w:t>
      </w:r>
      <w:r>
        <w:rPr>
          <w:rStyle w:val="HighlightedVariable"/>
        </w:rPr>
        <w:t>&lt;Company Short Name&gt;</w:t>
      </w:r>
      <w:r>
        <w:t xml:space="preserve"> executive steering committee, project team representatives, and </w:t>
      </w:r>
      <w:r>
        <w:rPr>
          <w:rStyle w:val="HighlightedVariable"/>
        </w:rPr>
        <w:t>&lt;Consulting Services Provider&gt;</w:t>
      </w:r>
      <w:r>
        <w:t xml:space="preserve"> consultants.</w:t>
      </w:r>
    </w:p>
    <w:p w:rsidR="008710C2" w:rsidRDefault="008710C2" w:rsidP="008710C2">
      <w:pPr>
        <w:pStyle w:val="Heading2"/>
        <w:tabs>
          <w:tab w:val="clear" w:pos="4320"/>
        </w:tabs>
      </w:pPr>
      <w:r>
        <w:t xml:space="preserve"> </w:t>
      </w:r>
      <w:bookmarkStart w:id="16" w:name="_Toc449584291"/>
      <w:bookmarkStart w:id="17" w:name="_Toc285820079"/>
      <w:r>
        <w:t>Scope and Application</w:t>
      </w:r>
      <w:bookmarkEnd w:id="16"/>
      <w:bookmarkEnd w:id="17"/>
    </w:p>
    <w:p w:rsidR="008710C2" w:rsidRDefault="008710C2" w:rsidP="008710C2">
      <w:pPr>
        <w:pStyle w:val="BodyText"/>
      </w:pPr>
      <w:r>
        <w:t>The policies and procedures in this document cover all project phases and will affect decisions we make and scope of work during the following processes:</w:t>
      </w:r>
    </w:p>
    <w:p w:rsidR="008710C2" w:rsidRDefault="008710C2" w:rsidP="008710C2">
      <w:pPr>
        <w:pStyle w:val="Bullet"/>
        <w:tabs>
          <w:tab w:val="clear" w:pos="4320"/>
        </w:tabs>
      </w:pPr>
      <w:r>
        <w:t>Technical Architecture</w:t>
      </w:r>
    </w:p>
    <w:p w:rsidR="008710C2" w:rsidRDefault="008710C2" w:rsidP="008710C2">
      <w:pPr>
        <w:pStyle w:val="Bullet"/>
        <w:tabs>
          <w:tab w:val="clear" w:pos="4320"/>
        </w:tabs>
      </w:pPr>
      <w:r>
        <w:t>Analysis</w:t>
      </w:r>
    </w:p>
    <w:p w:rsidR="008710C2" w:rsidRDefault="008710C2" w:rsidP="008710C2">
      <w:pPr>
        <w:pStyle w:val="Bullet"/>
        <w:tabs>
          <w:tab w:val="clear" w:pos="4320"/>
        </w:tabs>
      </w:pPr>
      <w:r>
        <w:t>Design</w:t>
      </w:r>
    </w:p>
    <w:p w:rsidR="008710C2" w:rsidRDefault="008710C2" w:rsidP="008710C2">
      <w:pPr>
        <w:pStyle w:val="Bullet"/>
        <w:tabs>
          <w:tab w:val="clear" w:pos="4320"/>
        </w:tabs>
      </w:pPr>
      <w:r>
        <w:t>Implementation</w:t>
      </w:r>
    </w:p>
    <w:p w:rsidR="008710C2" w:rsidRDefault="008710C2" w:rsidP="008710C2">
      <w:pPr>
        <w:pStyle w:val="Bullet"/>
        <w:tabs>
          <w:tab w:val="clear" w:pos="4320"/>
        </w:tabs>
      </w:pPr>
      <w:r>
        <w:t>Testing</w:t>
      </w:r>
    </w:p>
    <w:p w:rsidR="008710C2" w:rsidRDefault="008710C2" w:rsidP="008710C2">
      <w:pPr>
        <w:pStyle w:val="Bullet"/>
        <w:tabs>
          <w:tab w:val="clear" w:pos="4320"/>
        </w:tabs>
      </w:pPr>
      <w:r>
        <w:t>Documentation</w:t>
      </w:r>
    </w:p>
    <w:p w:rsidR="008710C2" w:rsidRDefault="008710C2" w:rsidP="008710C2">
      <w:pPr>
        <w:pStyle w:val="Heading2"/>
        <w:tabs>
          <w:tab w:val="clear" w:pos="4320"/>
        </w:tabs>
      </w:pPr>
      <w:bookmarkStart w:id="18" w:name="_Toc449584292"/>
      <w:bookmarkStart w:id="19" w:name="_Toc285820080"/>
      <w:r>
        <w:t>Related Documents</w:t>
      </w:r>
      <w:bookmarkEnd w:id="18"/>
      <w:bookmarkEnd w:id="19"/>
    </w:p>
    <w:p w:rsidR="008710C2" w:rsidRDefault="008710C2" w:rsidP="00271F58">
      <w:pPr>
        <w:pStyle w:val="Note"/>
      </w:pPr>
      <w:r w:rsidRPr="0011606F">
        <w:t>List any documents that should be referred to in conjunction with reading this document. All documents should be defined by their name, document reference, version (if appropriate) and date (if appropriate).  Contractual documents should be referenced as a minimum.  If the list of related documents is long, you may want to refer this section to an appendix at the back of the document.</w:t>
      </w:r>
    </w:p>
    <w:p w:rsidR="008710C2" w:rsidRPr="0011606F" w:rsidRDefault="008710C2" w:rsidP="008710C2"/>
    <w:p w:rsidR="008710C2" w:rsidRDefault="008710C2" w:rsidP="008710C2">
      <w:pPr>
        <w:pStyle w:val="Bullet"/>
        <w:tabs>
          <w:tab w:val="clear" w:pos="4320"/>
        </w:tabs>
      </w:pPr>
      <w:r w:rsidRPr="0011606F">
        <w:t xml:space="preserve">Project Management Plan for </w:t>
      </w:r>
      <w:r w:rsidRPr="0011606F">
        <w:rPr>
          <w:rStyle w:val="HighlightedVariable"/>
        </w:rPr>
        <w:t>&lt;Project Name&gt;</w:t>
      </w:r>
    </w:p>
    <w:p w:rsidR="008710C2" w:rsidRDefault="008710C2" w:rsidP="008710C2">
      <w:pPr>
        <w:pStyle w:val="Bullet"/>
        <w:numPr>
          <w:ilvl w:val="1"/>
          <w:numId w:val="2"/>
        </w:numPr>
        <w:tabs>
          <w:tab w:val="clear" w:pos="4320"/>
        </w:tabs>
      </w:pPr>
      <w:r>
        <w:t>Q</w:t>
      </w:r>
      <w:r w:rsidRPr="00D00301">
        <w:t>uality Control and Reportin</w:t>
      </w:r>
      <w:r>
        <w:t>g Process (QM.020), which is included in the Project Management Plan</w:t>
      </w:r>
    </w:p>
    <w:p w:rsidR="008710C2" w:rsidRDefault="008710C2" w:rsidP="003A5405">
      <w:pPr>
        <w:pStyle w:val="Heading1"/>
      </w:pPr>
      <w:bookmarkStart w:id="20" w:name="_Toc449584293"/>
      <w:bookmarkStart w:id="21" w:name="_Toc285820081"/>
      <w:r>
        <w:lastRenderedPageBreak/>
        <w:t>Customization Policy</w:t>
      </w:r>
      <w:bookmarkEnd w:id="20"/>
      <w:bookmarkEnd w:id="21"/>
    </w:p>
    <w:p w:rsidR="008710C2" w:rsidRDefault="008710C2" w:rsidP="00271F58">
      <w:pPr>
        <w:pStyle w:val="Note"/>
      </w:pPr>
      <w:r>
        <w:t xml:space="preserve">This policy describes the application extension strategy described in the OUM Guidance for (Define Application Extension Strategy - DS.020).  </w:t>
      </w:r>
    </w:p>
    <w:p w:rsidR="008710C2" w:rsidRDefault="008710C2" w:rsidP="008710C2">
      <w:pPr>
        <w:pStyle w:val="BodyText"/>
      </w:pPr>
      <w:r>
        <w:rPr>
          <w:rStyle w:val="HighlightedVariable"/>
        </w:rPr>
        <w:t>&lt;Company Long Name&gt;</w:t>
      </w:r>
      <w:r>
        <w:t xml:space="preserve"> will use the standard features of the applications whenever possible for all business processes that they are designed to satisfy.  If the process supported by the applications does not match our current process, we will consider changing our business process before considering other alternatives.</w:t>
      </w:r>
    </w:p>
    <w:p w:rsidR="008710C2" w:rsidRDefault="008710C2" w:rsidP="008710C2">
      <w:pPr>
        <w:pStyle w:val="BodyText"/>
      </w:pPr>
      <w:r>
        <w:t>If we identify specific features that cannot be satisfied by the applications and cannot identify a process or procedural solution, we will allow an application extension/customization if the following are true:</w:t>
      </w:r>
    </w:p>
    <w:p w:rsidR="008710C2" w:rsidRDefault="008710C2" w:rsidP="008710C2">
      <w:pPr>
        <w:pStyle w:val="Bullet"/>
        <w:tabs>
          <w:tab w:val="clear" w:pos="4320"/>
        </w:tabs>
      </w:pPr>
      <w:r>
        <w:t>The business need is vital.</w:t>
      </w:r>
    </w:p>
    <w:p w:rsidR="008710C2" w:rsidRDefault="008710C2" w:rsidP="008710C2">
      <w:pPr>
        <w:pStyle w:val="Bullet"/>
        <w:tabs>
          <w:tab w:val="clear" w:pos="4320"/>
        </w:tabs>
      </w:pPr>
      <w:r>
        <w:t>There are no procedural workarounds.</w:t>
      </w:r>
    </w:p>
    <w:p w:rsidR="008710C2" w:rsidRDefault="008710C2" w:rsidP="008710C2">
      <w:pPr>
        <w:pStyle w:val="Bullet"/>
        <w:tabs>
          <w:tab w:val="clear" w:pos="4320"/>
        </w:tabs>
      </w:pPr>
      <w:r>
        <w:t>All other alternatives have been exhausted.</w:t>
      </w:r>
    </w:p>
    <w:p w:rsidR="008710C2" w:rsidRDefault="008710C2" w:rsidP="008710C2">
      <w:pPr>
        <w:pStyle w:val="Bullet"/>
        <w:tabs>
          <w:tab w:val="clear" w:pos="4320"/>
        </w:tabs>
      </w:pPr>
      <w:r>
        <w:t>The benefit provided by the customization outweighs the cost of development and ongoing maintenance.</w:t>
      </w:r>
    </w:p>
    <w:p w:rsidR="008710C2" w:rsidRDefault="008710C2" w:rsidP="008710C2">
      <w:pPr>
        <w:pStyle w:val="Heading2"/>
        <w:tabs>
          <w:tab w:val="clear" w:pos="4320"/>
        </w:tabs>
      </w:pPr>
      <w:bookmarkStart w:id="22" w:name="_Toc449584294"/>
      <w:bookmarkStart w:id="23" w:name="_Toc285820082"/>
      <w:r>
        <w:t>Guidelines</w:t>
      </w:r>
      <w:bookmarkEnd w:id="22"/>
      <w:bookmarkEnd w:id="23"/>
    </w:p>
    <w:p w:rsidR="008710C2" w:rsidRDefault="008710C2" w:rsidP="008710C2">
      <w:pPr>
        <w:pStyle w:val="BodyText"/>
      </w:pPr>
      <w:r>
        <w:t>The following guidelines will help you make appropriate decisions when determining appropriate solutions.</w:t>
      </w:r>
    </w:p>
    <w:p w:rsidR="008710C2" w:rsidRDefault="008710C2" w:rsidP="008710C2">
      <w:pPr>
        <w:pStyle w:val="Heading3"/>
        <w:tabs>
          <w:tab w:val="clear" w:pos="4320"/>
        </w:tabs>
      </w:pPr>
      <w:r>
        <w:t>Types of Customizations</w:t>
      </w:r>
    </w:p>
    <w:p w:rsidR="008710C2" w:rsidRDefault="008710C2" w:rsidP="008710C2">
      <w:pPr>
        <w:pStyle w:val="BodyText"/>
      </w:pPr>
      <w:r>
        <w:t>There are three types of customizations:</w:t>
      </w:r>
    </w:p>
    <w:p w:rsidR="008710C2" w:rsidRDefault="008710C2" w:rsidP="008710C2">
      <w:pPr>
        <w:pStyle w:val="Bullet"/>
        <w:tabs>
          <w:tab w:val="clear" w:pos="4320"/>
        </w:tabs>
      </w:pPr>
      <w:r>
        <w:t>Modification—changes to the base application code</w:t>
      </w:r>
    </w:p>
    <w:p w:rsidR="008710C2" w:rsidRDefault="008710C2" w:rsidP="008710C2">
      <w:pPr>
        <w:pStyle w:val="Bullet"/>
        <w:tabs>
          <w:tab w:val="clear" w:pos="4320"/>
        </w:tabs>
      </w:pPr>
      <w:r>
        <w:t>Extension—new forms, reports, programs, interfaces, tables, and triggers that add functionality without changing the base application code</w:t>
      </w:r>
    </w:p>
    <w:p w:rsidR="008710C2" w:rsidRDefault="008710C2" w:rsidP="008710C2">
      <w:pPr>
        <w:pStyle w:val="Bullet"/>
        <w:tabs>
          <w:tab w:val="clear" w:pos="4320"/>
        </w:tabs>
      </w:pPr>
      <w:r>
        <w:t xml:space="preserve">Configurable Extension—adding functionality through </w:t>
      </w:r>
      <w:proofErr w:type="spellStart"/>
      <w:r>
        <w:t>flexfields</w:t>
      </w:r>
      <w:proofErr w:type="spellEnd"/>
      <w:r>
        <w:t>, alerts, and other configuration options provided by the applications</w:t>
      </w:r>
    </w:p>
    <w:p w:rsidR="008710C2" w:rsidRDefault="008710C2" w:rsidP="008710C2">
      <w:pPr>
        <w:pStyle w:val="Heading8"/>
      </w:pPr>
      <w:r>
        <w:t>Modification</w:t>
      </w:r>
    </w:p>
    <w:p w:rsidR="008710C2" w:rsidRDefault="008710C2" w:rsidP="008710C2">
      <w:pPr>
        <w:pStyle w:val="BodyText"/>
      </w:pPr>
      <w:r>
        <w:t>Modification should be avoided, but in some rare cases may be required to support the requirements.  When we modify a standard application module, Oracle Support can no longer support the module and we must treat it as if we developed the complete module from scratch.</w:t>
      </w:r>
    </w:p>
    <w:p w:rsidR="008710C2" w:rsidRDefault="008710C2" w:rsidP="008710C2">
      <w:pPr>
        <w:pStyle w:val="Heading8"/>
      </w:pPr>
      <w:r>
        <w:t>Extension</w:t>
      </w:r>
    </w:p>
    <w:p w:rsidR="008710C2" w:rsidRDefault="008710C2" w:rsidP="008710C2">
      <w:pPr>
        <w:pStyle w:val="BodyText"/>
      </w:pPr>
      <w:r>
        <w:t>If custom code is required, it should be implemented as an extension.  Adding functionality with extensions is the preferred technique and can address most requirements.  Many solutions that appear at first to require modifications can be implemented with extensions instead.  For example, instead of adding a zone to a form, you can build a new form and link it to an existing form with a zoom.  Changes to processing logic can often be implemented with database triggers.</w:t>
      </w:r>
    </w:p>
    <w:p w:rsidR="008710C2" w:rsidRDefault="008710C2" w:rsidP="008710C2">
      <w:pPr>
        <w:pStyle w:val="Heading8"/>
      </w:pPr>
      <w:r>
        <w:t>Configurable Extension</w:t>
      </w:r>
    </w:p>
    <w:p w:rsidR="008710C2" w:rsidRDefault="008710C2" w:rsidP="008710C2">
      <w:pPr>
        <w:pStyle w:val="BodyText"/>
      </w:pPr>
      <w:r>
        <w:t>Configuration options must be considered first to satisfy a functionality gap.  These solutions are automatically retained during an upgrade and preserve the integrity of the applications, which is important from a support perspective.</w:t>
      </w:r>
    </w:p>
    <w:p w:rsidR="008710C2" w:rsidRDefault="008710C2" w:rsidP="008710C2">
      <w:pPr>
        <w:pStyle w:val="Heading2"/>
        <w:tabs>
          <w:tab w:val="clear" w:pos="4320"/>
        </w:tabs>
      </w:pPr>
      <w:bookmarkStart w:id="24" w:name="_Toc449584295"/>
      <w:bookmarkStart w:id="25" w:name="_Toc285820083"/>
      <w:r>
        <w:t>Approvals</w:t>
      </w:r>
      <w:bookmarkEnd w:id="24"/>
      <w:bookmarkEnd w:id="25"/>
    </w:p>
    <w:p w:rsidR="008710C2" w:rsidRDefault="008710C2" w:rsidP="008710C2">
      <w:pPr>
        <w:pStyle w:val="BodyText"/>
      </w:pPr>
      <w:r>
        <w:t>All requests for customization must be approved by the following individuals:</w:t>
      </w:r>
    </w:p>
    <w:p w:rsidR="008710C2" w:rsidRDefault="008710C2" w:rsidP="008710C2">
      <w:pPr>
        <w:pStyle w:val="Bullet"/>
        <w:tabs>
          <w:tab w:val="clear" w:pos="4320"/>
        </w:tabs>
      </w:pPr>
      <w:r>
        <w:rPr>
          <w:rStyle w:val="HighlightedVariable"/>
        </w:rPr>
        <w:lastRenderedPageBreak/>
        <w:t>&lt;Project Manager&gt;</w:t>
      </w:r>
    </w:p>
    <w:p w:rsidR="008710C2" w:rsidRDefault="008710C2" w:rsidP="008710C2">
      <w:pPr>
        <w:pStyle w:val="Bullet"/>
        <w:tabs>
          <w:tab w:val="clear" w:pos="4320"/>
        </w:tabs>
      </w:pPr>
      <w:r>
        <w:rPr>
          <w:rStyle w:val="HighlightedVariable"/>
        </w:rPr>
        <w:t>&lt;Development Manager&gt;</w:t>
      </w:r>
    </w:p>
    <w:p w:rsidR="008710C2" w:rsidRDefault="008710C2" w:rsidP="00271F58">
      <w:pPr>
        <w:pStyle w:val="Note"/>
      </w:pPr>
      <w:r>
        <w:t>Add additional people to this list as appropriate</w:t>
      </w:r>
    </w:p>
    <w:p w:rsidR="008710C2" w:rsidRDefault="008710C2" w:rsidP="008710C2">
      <w:pPr>
        <w:pStyle w:val="Heading2"/>
        <w:tabs>
          <w:tab w:val="clear" w:pos="4320"/>
        </w:tabs>
      </w:pPr>
      <w:bookmarkStart w:id="26" w:name="_Toc449584296"/>
      <w:bookmarkStart w:id="27" w:name="_Toc285820084"/>
      <w:r>
        <w:t>Scope Changes</w:t>
      </w:r>
      <w:bookmarkEnd w:id="26"/>
      <w:bookmarkEnd w:id="27"/>
    </w:p>
    <w:p w:rsidR="008710C2" w:rsidRDefault="008710C2" w:rsidP="008710C2">
      <w:pPr>
        <w:pStyle w:val="BodyText"/>
      </w:pPr>
      <w:r>
        <w:t>During the design and review process, users may identify additional requirements or request new features.  It is important that any estimates for design, code, and test that are affected by changes are adjusted and communicated back to management.  Management can then evaluate the impact of the request and decide if the new requirements or functionality should be incorporated into the design.</w:t>
      </w:r>
    </w:p>
    <w:p w:rsidR="008710C2" w:rsidRDefault="008710C2" w:rsidP="008710C2">
      <w:pPr>
        <w:pStyle w:val="BodyText"/>
      </w:pPr>
      <w:r>
        <w:t>Any scope changes must go through a scope change request process.   Changes that represent a scope change must be documented using a Change Request Form.  This provides a record of changes.  It also provides a control mechanism whereby key decision makers can evaluate the impact of a requested change and potentially veto it.  This prevents users from submitting change requests to development in an ad hoc fashion.</w:t>
      </w:r>
    </w:p>
    <w:p w:rsidR="008710C2" w:rsidRDefault="008710C2" w:rsidP="008710C2">
      <w:pPr>
        <w:pStyle w:val="BodyText"/>
      </w:pPr>
      <w:r>
        <w:t>The specific scope change review process depends on the nature of the change.  It is up to the person who must implement the change to decide if the request constitutes a scope change and who should approve it.  The detailed change control process is detailed in the Quality Control and Reporting Process (PJM.QM.020) defined at the beginning of our project and included in the Project Management Plan.</w:t>
      </w:r>
    </w:p>
    <w:p w:rsidR="008710C2" w:rsidRDefault="008710C2" w:rsidP="008710C2">
      <w:pPr>
        <w:pStyle w:val="BodyText"/>
      </w:pPr>
    </w:p>
    <w:p w:rsidR="008710C2" w:rsidRDefault="008710C2" w:rsidP="00271F58">
      <w:pPr>
        <w:pStyle w:val="Note"/>
      </w:pPr>
      <w:r>
        <w:t>Enter a control number for the Project Management Plan, which includes the QM.020 work product above to match the actual control number of the document for your project.</w:t>
      </w:r>
    </w:p>
    <w:p w:rsidR="008710C2" w:rsidRDefault="008710C2" w:rsidP="008710C2">
      <w:pPr>
        <w:pStyle w:val="Heading2"/>
        <w:tabs>
          <w:tab w:val="clear" w:pos="4320"/>
        </w:tabs>
      </w:pPr>
      <w:bookmarkStart w:id="28" w:name="_Toc449584297"/>
      <w:bookmarkStart w:id="29" w:name="_Toc285820085"/>
      <w:r>
        <w:t>Preserving Customizations during an Upgrade</w:t>
      </w:r>
      <w:bookmarkEnd w:id="28"/>
      <w:bookmarkEnd w:id="29"/>
    </w:p>
    <w:p w:rsidR="008710C2" w:rsidRDefault="008710C2" w:rsidP="008710C2">
      <w:pPr>
        <w:pStyle w:val="BodyText"/>
      </w:pPr>
      <w:r>
        <w:t>One of the most important strategies is how to develop customizations so that they are preserved during an applications upgrade.  By following standards and procedures we will experience the following benefits:</w:t>
      </w:r>
    </w:p>
    <w:p w:rsidR="008710C2" w:rsidRDefault="008710C2" w:rsidP="008710C2">
      <w:pPr>
        <w:pStyle w:val="Bullet"/>
        <w:tabs>
          <w:tab w:val="clear" w:pos="4320"/>
        </w:tabs>
      </w:pPr>
      <w:r>
        <w:t>Custom components will be easy to identify.  This will allow our technical staff, outside consultants, and Oracle Support to understand the organization of our custom environment.</w:t>
      </w:r>
    </w:p>
    <w:p w:rsidR="008710C2" w:rsidRDefault="008710C2" w:rsidP="008710C2">
      <w:pPr>
        <w:pStyle w:val="Bullet"/>
        <w:tabs>
          <w:tab w:val="clear" w:pos="4320"/>
        </w:tabs>
      </w:pPr>
      <w:r>
        <w:t>There will be less risk that someone will accidentally alter a standard component.</w:t>
      </w:r>
    </w:p>
    <w:p w:rsidR="008710C2" w:rsidRDefault="008710C2" w:rsidP="008710C2">
      <w:pPr>
        <w:pStyle w:val="Bullet"/>
        <w:tabs>
          <w:tab w:val="clear" w:pos="4320"/>
        </w:tabs>
      </w:pPr>
      <w:r>
        <w:t>Custom components will be not be overwritten or lost when we upgrade or apply a patch.</w:t>
      </w:r>
    </w:p>
    <w:p w:rsidR="008710C2" w:rsidRDefault="008710C2" w:rsidP="008710C2">
      <w:pPr>
        <w:pStyle w:val="Bullet"/>
        <w:tabs>
          <w:tab w:val="clear" w:pos="4320"/>
        </w:tabs>
      </w:pPr>
      <w:r>
        <w:t>There will be less risk of defining custom objects that conflict with current or future applications objects.</w:t>
      </w:r>
    </w:p>
    <w:p w:rsidR="008710C2" w:rsidRDefault="008710C2" w:rsidP="008710C2">
      <w:pPr>
        <w:pStyle w:val="BodyText"/>
      </w:pPr>
      <w:r>
        <w:t>The key procedures we will follow to ensure that our customizations can be easily migrated to a new release of the applications are:</w:t>
      </w:r>
    </w:p>
    <w:p w:rsidR="008710C2" w:rsidRDefault="008710C2" w:rsidP="008710C2">
      <w:pPr>
        <w:pStyle w:val="Checklist"/>
        <w:tabs>
          <w:tab w:val="clear" w:pos="4320"/>
        </w:tabs>
      </w:pPr>
      <w:r>
        <w:t>Create and register custom applications to hold custom components.</w:t>
      </w:r>
    </w:p>
    <w:p w:rsidR="008710C2" w:rsidRDefault="008710C2" w:rsidP="008710C2">
      <w:pPr>
        <w:pStyle w:val="Checklist"/>
        <w:tabs>
          <w:tab w:val="clear" w:pos="4320"/>
        </w:tabs>
      </w:pPr>
      <w:r>
        <w:t>Create custom IDs to store custom database objects.</w:t>
      </w:r>
    </w:p>
    <w:p w:rsidR="008710C2" w:rsidRDefault="008710C2" w:rsidP="008710C2">
      <w:pPr>
        <w:pStyle w:val="Checklist"/>
        <w:tabs>
          <w:tab w:val="clear" w:pos="4320"/>
        </w:tabs>
      </w:pPr>
      <w:r>
        <w:t>Create custom data groups for custom applications.</w:t>
      </w:r>
    </w:p>
    <w:p w:rsidR="008710C2" w:rsidRDefault="008710C2" w:rsidP="008710C2">
      <w:pPr>
        <w:pStyle w:val="Checklist"/>
        <w:tabs>
          <w:tab w:val="clear" w:pos="4320"/>
        </w:tabs>
      </w:pPr>
      <w:r>
        <w:t>Create custom menus for each custom application.</w:t>
      </w:r>
    </w:p>
    <w:p w:rsidR="008710C2" w:rsidRDefault="008710C2" w:rsidP="008710C2">
      <w:pPr>
        <w:pStyle w:val="Checklist"/>
        <w:tabs>
          <w:tab w:val="clear" w:pos="4320"/>
        </w:tabs>
      </w:pPr>
      <w:r>
        <w:t>Create custom report groups for each custom application.</w:t>
      </w:r>
    </w:p>
    <w:p w:rsidR="008710C2" w:rsidRDefault="008710C2" w:rsidP="008710C2">
      <w:pPr>
        <w:pStyle w:val="Checklist"/>
        <w:tabs>
          <w:tab w:val="clear" w:pos="4320"/>
        </w:tabs>
      </w:pPr>
      <w:r>
        <w:t>Create custom responsibilities for each custom application.</w:t>
      </w:r>
    </w:p>
    <w:p w:rsidR="008710C2" w:rsidRDefault="008710C2" w:rsidP="008710C2">
      <w:pPr>
        <w:pStyle w:val="Checklist"/>
        <w:tabs>
          <w:tab w:val="clear" w:pos="4320"/>
        </w:tabs>
      </w:pPr>
      <w:r>
        <w:t>Create custom help text for each custom form that we have created or modified.</w:t>
      </w:r>
    </w:p>
    <w:p w:rsidR="008710C2" w:rsidRDefault="008710C2" w:rsidP="008710C2">
      <w:pPr>
        <w:pStyle w:val="Checklist"/>
        <w:tabs>
          <w:tab w:val="clear" w:pos="4320"/>
        </w:tabs>
      </w:pPr>
      <w:r>
        <w:t>Create custom messages for each new custom application component.</w:t>
      </w:r>
    </w:p>
    <w:p w:rsidR="008710C2" w:rsidRDefault="008710C2" w:rsidP="008710C2">
      <w:pPr>
        <w:pStyle w:val="Checklist"/>
        <w:tabs>
          <w:tab w:val="clear" w:pos="4320"/>
        </w:tabs>
      </w:pPr>
      <w:r>
        <w:lastRenderedPageBreak/>
        <w:t>Create custom profile options for each new custom application component.</w:t>
      </w:r>
    </w:p>
    <w:p w:rsidR="008710C2" w:rsidRDefault="008710C2" w:rsidP="008710C2">
      <w:pPr>
        <w:pStyle w:val="Checklist"/>
        <w:tabs>
          <w:tab w:val="clear" w:pos="4320"/>
        </w:tabs>
      </w:pPr>
      <w:r>
        <w:t xml:space="preserve">Create custom zooms for your custom applications. </w:t>
      </w:r>
    </w:p>
    <w:p w:rsidR="008710C2" w:rsidRDefault="008710C2" w:rsidP="008710C2">
      <w:pPr>
        <w:pStyle w:val="Checklist"/>
        <w:tabs>
          <w:tab w:val="clear" w:pos="4320"/>
        </w:tabs>
      </w:pPr>
      <w:r>
        <w:t>Record all changes carefully.</w:t>
      </w:r>
    </w:p>
    <w:p w:rsidR="008710C2" w:rsidRDefault="008710C2" w:rsidP="003A5405">
      <w:pPr>
        <w:pStyle w:val="Heading1"/>
      </w:pPr>
      <w:bookmarkStart w:id="30" w:name="_Toc449584299"/>
      <w:bookmarkStart w:id="31" w:name="_Toc285820086"/>
      <w:r>
        <w:lastRenderedPageBreak/>
        <w:t>Design Tools</w:t>
      </w:r>
      <w:bookmarkEnd w:id="30"/>
      <w:bookmarkEnd w:id="31"/>
    </w:p>
    <w:p w:rsidR="008710C2" w:rsidRDefault="008710C2" w:rsidP="008710C2">
      <w:pPr>
        <w:pStyle w:val="BodyText"/>
      </w:pPr>
      <w:r>
        <w:t>We will use the following tools to support the design process:</w:t>
      </w:r>
    </w:p>
    <w:p w:rsidR="008710C2" w:rsidRDefault="008710C2" w:rsidP="008710C2">
      <w:pPr>
        <w:pStyle w:val="Bullet"/>
        <w:tabs>
          <w:tab w:val="clear" w:pos="4320"/>
        </w:tabs>
      </w:pPr>
      <w:r>
        <w:t>&lt;List design tools that will be used on the project.&gt;</w:t>
      </w:r>
    </w:p>
    <w:p w:rsidR="008710C2" w:rsidRDefault="008710C2" w:rsidP="008710C2">
      <w:pPr>
        <w:pStyle w:val="Bullet"/>
        <w:tabs>
          <w:tab w:val="clear" w:pos="4320"/>
        </w:tabs>
      </w:pPr>
      <w:r>
        <w:t>OUM Templates</w:t>
      </w:r>
    </w:p>
    <w:p w:rsidR="008710C2" w:rsidRDefault="008710C2" w:rsidP="00271F58">
      <w:pPr>
        <w:pStyle w:val="Note"/>
      </w:pPr>
      <w:r>
        <w:t>Update the list of tools to reflect those being used on your project.</w:t>
      </w:r>
    </w:p>
    <w:p w:rsidR="008710C2" w:rsidRDefault="008710C2" w:rsidP="008710C2">
      <w:pPr>
        <w:pStyle w:val="Heading8"/>
      </w:pPr>
      <w:r>
        <w:t xml:space="preserve">Primary Design Tool </w:t>
      </w:r>
    </w:p>
    <w:p w:rsidR="008710C2" w:rsidRDefault="008710C2" w:rsidP="008710C2">
      <w:pPr>
        <w:pStyle w:val="BodyText"/>
      </w:pPr>
      <w:r>
        <w:t>Our primary design tool will be &lt;Tool Name&gt;.  It supports:</w:t>
      </w:r>
    </w:p>
    <w:p w:rsidR="008710C2" w:rsidRDefault="008710C2" w:rsidP="008710C2">
      <w:pPr>
        <w:pStyle w:val="Bullet"/>
        <w:tabs>
          <w:tab w:val="clear" w:pos="4320"/>
        </w:tabs>
      </w:pPr>
      <w:r>
        <w:t>database extensions design</w:t>
      </w:r>
    </w:p>
    <w:p w:rsidR="008710C2" w:rsidRDefault="008710C2" w:rsidP="008710C2">
      <w:pPr>
        <w:pStyle w:val="Bullet"/>
        <w:tabs>
          <w:tab w:val="clear" w:pos="4320"/>
        </w:tabs>
      </w:pPr>
      <w:r>
        <w:t>module definition</w:t>
      </w:r>
    </w:p>
    <w:p w:rsidR="008710C2" w:rsidRDefault="008710C2" w:rsidP="008710C2">
      <w:pPr>
        <w:pStyle w:val="Bullet"/>
        <w:tabs>
          <w:tab w:val="clear" w:pos="4320"/>
        </w:tabs>
      </w:pPr>
      <w:r>
        <w:t>module to table relationships</w:t>
      </w:r>
    </w:p>
    <w:p w:rsidR="008710C2" w:rsidRDefault="008710C2" w:rsidP="008710C2">
      <w:pPr>
        <w:pStyle w:val="Bullet"/>
        <w:tabs>
          <w:tab w:val="clear" w:pos="4320"/>
        </w:tabs>
      </w:pPr>
      <w:r>
        <w:t>form module design</w:t>
      </w:r>
    </w:p>
    <w:p w:rsidR="008710C2" w:rsidRDefault="008710C2" w:rsidP="008710C2">
      <w:pPr>
        <w:pStyle w:val="Bullet"/>
        <w:tabs>
          <w:tab w:val="clear" w:pos="4320"/>
        </w:tabs>
      </w:pPr>
      <w:r>
        <w:t>report module design</w:t>
      </w:r>
    </w:p>
    <w:p w:rsidR="008710C2" w:rsidRDefault="008710C2" w:rsidP="008710C2">
      <w:pPr>
        <w:pStyle w:val="Bullet"/>
        <w:tabs>
          <w:tab w:val="clear" w:pos="4320"/>
        </w:tabs>
      </w:pPr>
      <w:r>
        <w:t>module diagramming</w:t>
      </w:r>
    </w:p>
    <w:p w:rsidR="008710C2" w:rsidRDefault="008710C2" w:rsidP="008710C2">
      <w:pPr>
        <w:pStyle w:val="Bullet"/>
        <w:tabs>
          <w:tab w:val="clear" w:pos="4320"/>
        </w:tabs>
      </w:pPr>
      <w:r>
        <w:t>module data access models</w:t>
      </w:r>
    </w:p>
    <w:p w:rsidR="008710C2" w:rsidRDefault="008710C2" w:rsidP="008710C2">
      <w:pPr>
        <w:pStyle w:val="Heading8"/>
      </w:pPr>
      <w:r>
        <w:t>Secondary Design Tool</w:t>
      </w:r>
    </w:p>
    <w:p w:rsidR="008710C2" w:rsidRDefault="008710C2" w:rsidP="008710C2">
      <w:pPr>
        <w:pStyle w:val="BodyText"/>
      </w:pPr>
      <w:r>
        <w:t>&lt;Tool Name&gt; will be used during design for the following:</w:t>
      </w:r>
    </w:p>
    <w:p w:rsidR="008710C2" w:rsidRDefault="008710C2" w:rsidP="008710C2">
      <w:pPr>
        <w:pStyle w:val="Bullet"/>
        <w:tabs>
          <w:tab w:val="clear" w:pos="4320"/>
        </w:tabs>
      </w:pPr>
      <w:r>
        <w:t>form layouts and prototypes</w:t>
      </w:r>
    </w:p>
    <w:p w:rsidR="008710C2" w:rsidRDefault="008710C2" w:rsidP="008710C2">
      <w:pPr>
        <w:pStyle w:val="Bullet"/>
        <w:tabs>
          <w:tab w:val="clear" w:pos="4320"/>
        </w:tabs>
      </w:pPr>
      <w:r>
        <w:t>reporting data hierarchy diagrams</w:t>
      </w:r>
    </w:p>
    <w:p w:rsidR="008710C2" w:rsidRDefault="008710C2" w:rsidP="008710C2">
      <w:pPr>
        <w:pStyle w:val="Heading8"/>
      </w:pPr>
      <w:r>
        <w:t>OUM Tasks and Templates</w:t>
      </w:r>
    </w:p>
    <w:p w:rsidR="008710C2" w:rsidRDefault="008710C2" w:rsidP="008710C2">
      <w:pPr>
        <w:pStyle w:val="BodyText"/>
      </w:pPr>
      <w:r>
        <w:t>Use the following OUM Task Overview guidance and templates (if provided) to produce documents.  The specific templates we will use are:</w:t>
      </w:r>
    </w:p>
    <w:p w:rsidR="008710C2" w:rsidRDefault="009D515A" w:rsidP="008710C2">
      <w:pPr>
        <w:pStyle w:val="Bullet"/>
        <w:tabs>
          <w:tab w:val="clear" w:pos="4320"/>
        </w:tabs>
      </w:pPr>
      <w:r>
        <w:t>MC.10</w:t>
      </w:r>
      <w:r w:rsidR="008710C2">
        <w:t>0 - Application Extension Definition and Estimates</w:t>
      </w:r>
    </w:p>
    <w:p w:rsidR="008710C2" w:rsidRDefault="008710C2" w:rsidP="008710C2">
      <w:pPr>
        <w:pStyle w:val="Bullet"/>
        <w:tabs>
          <w:tab w:val="clear" w:pos="4320"/>
        </w:tabs>
      </w:pPr>
      <w:r>
        <w:t>DS.050 - Design and Build Standards</w:t>
      </w:r>
    </w:p>
    <w:p w:rsidR="008710C2" w:rsidRDefault="008710C2" w:rsidP="008710C2">
      <w:pPr>
        <w:pStyle w:val="Bullet"/>
        <w:tabs>
          <w:tab w:val="clear" w:pos="4320"/>
        </w:tabs>
      </w:pPr>
      <w:r>
        <w:t>DS.140 – Design Specification</w:t>
      </w:r>
    </w:p>
    <w:p w:rsidR="008710C2" w:rsidRDefault="008710C2" w:rsidP="008710C2">
      <w:pPr>
        <w:pStyle w:val="Bullet"/>
        <w:numPr>
          <w:ilvl w:val="1"/>
          <w:numId w:val="2"/>
        </w:numPr>
        <w:tabs>
          <w:tab w:val="clear" w:pos="4320"/>
        </w:tabs>
      </w:pPr>
      <w:r>
        <w:t>DS.080 – Software Component Designs</w:t>
      </w:r>
    </w:p>
    <w:p w:rsidR="008710C2" w:rsidRDefault="008710C2" w:rsidP="008710C2">
      <w:pPr>
        <w:pStyle w:val="Bullet"/>
        <w:numPr>
          <w:ilvl w:val="1"/>
          <w:numId w:val="2"/>
        </w:numPr>
        <w:tabs>
          <w:tab w:val="clear" w:pos="4320"/>
        </w:tabs>
      </w:pPr>
      <w:r>
        <w:t>DS.090 – Component Data Design</w:t>
      </w:r>
    </w:p>
    <w:p w:rsidR="008710C2" w:rsidRDefault="008710C2" w:rsidP="008710C2">
      <w:pPr>
        <w:pStyle w:val="Bullet"/>
        <w:numPr>
          <w:ilvl w:val="1"/>
          <w:numId w:val="2"/>
        </w:numPr>
        <w:tabs>
          <w:tab w:val="clear" w:pos="4320"/>
        </w:tabs>
      </w:pPr>
      <w:r>
        <w:t>DS.100 – Component Behavior Design</w:t>
      </w:r>
    </w:p>
    <w:p w:rsidR="008710C2" w:rsidRDefault="008710C2" w:rsidP="008710C2">
      <w:pPr>
        <w:pStyle w:val="Bullet"/>
        <w:numPr>
          <w:ilvl w:val="1"/>
          <w:numId w:val="2"/>
        </w:numPr>
        <w:tabs>
          <w:tab w:val="clear" w:pos="4320"/>
        </w:tabs>
      </w:pPr>
      <w:r>
        <w:t xml:space="preserve">DS.130 – User Interface Design </w:t>
      </w:r>
    </w:p>
    <w:p w:rsidR="008710C2" w:rsidRDefault="008710C2" w:rsidP="008710C2">
      <w:pPr>
        <w:pStyle w:val="Bullet"/>
        <w:tabs>
          <w:tab w:val="clear" w:pos="4320"/>
        </w:tabs>
      </w:pPr>
      <w:r>
        <w:t>DS.150 – Logical Database Design</w:t>
      </w:r>
    </w:p>
    <w:p w:rsidR="008710C2" w:rsidRDefault="008710C2" w:rsidP="008710C2">
      <w:pPr>
        <w:pStyle w:val="Bullet"/>
        <w:tabs>
          <w:tab w:val="clear" w:pos="4320"/>
        </w:tabs>
      </w:pPr>
      <w:r>
        <w:t>IM.090 - Installation Routines</w:t>
      </w:r>
    </w:p>
    <w:p w:rsidR="008710C2" w:rsidRDefault="008710C2" w:rsidP="003A5405">
      <w:pPr>
        <w:pStyle w:val="Heading1"/>
      </w:pPr>
      <w:bookmarkStart w:id="32" w:name="_Toc449584300"/>
      <w:bookmarkStart w:id="33" w:name="_Toc285820087"/>
      <w:r>
        <w:lastRenderedPageBreak/>
        <w:t>Development Tools</w:t>
      </w:r>
      <w:bookmarkEnd w:id="32"/>
      <w:bookmarkEnd w:id="33"/>
    </w:p>
    <w:p w:rsidR="008710C2" w:rsidRDefault="008710C2" w:rsidP="008710C2">
      <w:pPr>
        <w:pStyle w:val="BodyText"/>
      </w:pPr>
      <w:r>
        <w:t>We will use the following tools to develop customizations:</w:t>
      </w:r>
    </w:p>
    <w:p w:rsidR="008710C2" w:rsidRDefault="008710C2" w:rsidP="008710C2">
      <w:pPr>
        <w:pStyle w:val="Bullet"/>
        <w:tabs>
          <w:tab w:val="clear" w:pos="4320"/>
        </w:tabs>
      </w:pPr>
      <w:r>
        <w:t>&lt;List development tools that will be used on the project.&gt;</w:t>
      </w:r>
    </w:p>
    <w:p w:rsidR="008710C2" w:rsidRDefault="008710C2" w:rsidP="008710C2">
      <w:pPr>
        <w:pStyle w:val="Bullet"/>
        <w:tabs>
          <w:tab w:val="clear" w:pos="4320"/>
        </w:tabs>
      </w:pPr>
    </w:p>
    <w:p w:rsidR="008710C2" w:rsidRDefault="008710C2" w:rsidP="00271F58">
      <w:pPr>
        <w:pStyle w:val="Note"/>
      </w:pPr>
      <w:r>
        <w:t>Include any other Oracle and third-party development tools you plan to use.</w:t>
      </w:r>
    </w:p>
    <w:p w:rsidR="008710C2" w:rsidRDefault="008710C2" w:rsidP="003A5405">
      <w:pPr>
        <w:pStyle w:val="Heading1"/>
      </w:pPr>
      <w:bookmarkStart w:id="34" w:name="_Toc449584301"/>
      <w:bookmarkStart w:id="35" w:name="_Toc285820088"/>
      <w:r>
        <w:lastRenderedPageBreak/>
        <w:t>Development Process</w:t>
      </w:r>
      <w:bookmarkEnd w:id="34"/>
      <w:bookmarkEnd w:id="35"/>
    </w:p>
    <w:p w:rsidR="008710C2" w:rsidRDefault="008710C2" w:rsidP="008710C2">
      <w:pPr>
        <w:pStyle w:val="BodyText"/>
      </w:pPr>
      <w:r>
        <w:t xml:space="preserve">The steps below describe the process that the technical and functional analysts and developers will follow to develop a custom extension to the applications.  </w:t>
      </w:r>
    </w:p>
    <w:p w:rsidR="008710C2" w:rsidRDefault="008710C2" w:rsidP="00271F58">
      <w:pPr>
        <w:pStyle w:val="Note"/>
      </w:pPr>
      <w:r>
        <w:t>Describe the process that will be followed to develop custom extensions.</w:t>
      </w:r>
    </w:p>
    <w:p w:rsidR="008710C2" w:rsidRDefault="008710C2" w:rsidP="008710C2">
      <w:pPr>
        <w:pStyle w:val="BodyText"/>
      </w:pPr>
    </w:p>
    <w:p w:rsidR="008710C2" w:rsidRDefault="008710C2" w:rsidP="008710C2">
      <w:pPr>
        <w:pStyle w:val="Heading2"/>
        <w:tabs>
          <w:tab w:val="clear" w:pos="4320"/>
        </w:tabs>
      </w:pPr>
      <w:bookmarkStart w:id="36" w:name="_Toc449584302"/>
      <w:bookmarkStart w:id="37" w:name="_Toc285820089"/>
      <w:r>
        <w:t>Solution Definitio</w:t>
      </w:r>
      <w:bookmarkEnd w:id="36"/>
      <w:bookmarkEnd w:id="37"/>
      <w:r w:rsidR="009D515A">
        <w:t>n</w:t>
      </w:r>
    </w:p>
    <w:p w:rsidR="008710C2" w:rsidRDefault="008710C2" w:rsidP="008710C2">
      <w:pPr>
        <w:pStyle w:val="Heading8"/>
      </w:pPr>
      <w:r>
        <w:t>Users Review Initial Requirements with Designers to Identify Missing Functionality</w:t>
      </w:r>
    </w:p>
    <w:p w:rsidR="008710C2" w:rsidRDefault="008710C2" w:rsidP="008710C2">
      <w:pPr>
        <w:pStyle w:val="BodyText"/>
      </w:pPr>
      <w:r>
        <w:t>When users identify missing functionality, they must review it with a qualified applications expert to confirm that it is indeed a gap.  This process usually occurs while mapping business requirements, but could also take place prior to selecting the applications.</w:t>
      </w:r>
    </w:p>
    <w:p w:rsidR="008710C2" w:rsidRDefault="008710C2" w:rsidP="008710C2">
      <w:pPr>
        <w:pStyle w:val="BodyText"/>
      </w:pPr>
      <w:r>
        <w:t xml:space="preserve">Workarounds that use existing product features, descriptive </w:t>
      </w:r>
      <w:proofErr w:type="spellStart"/>
      <w:r>
        <w:t>flexfields</w:t>
      </w:r>
      <w:proofErr w:type="spellEnd"/>
      <w:r>
        <w:t>, and Oracle Alert combined with manual procedures will be proposed when feasible.</w:t>
      </w:r>
    </w:p>
    <w:p w:rsidR="008710C2" w:rsidRDefault="008710C2" w:rsidP="008710C2">
      <w:pPr>
        <w:pStyle w:val="BodyText"/>
      </w:pPr>
      <w:r>
        <w:t>It may take several brainstorming sessions to identify all-important issues and explore the various alternatives.  Users must justify the request by documenting additional time or headcount required to implement manual workarounds.  Users will document the business need with a standa</w:t>
      </w:r>
      <w:r w:rsidR="009D515A">
        <w:t>rd Requirements Mapping Form (MC.03</w:t>
      </w:r>
      <w:r>
        <w:t xml:space="preserve">0). </w:t>
      </w:r>
    </w:p>
    <w:p w:rsidR="008710C2" w:rsidRDefault="008710C2" w:rsidP="008710C2">
      <w:pPr>
        <w:pStyle w:val="Heading8"/>
      </w:pPr>
      <w:r>
        <w:rPr>
          <w:rStyle w:val="HighlightedVariable"/>
        </w:rPr>
        <w:t>&lt;Company Short Name&gt;</w:t>
      </w:r>
      <w:r>
        <w:t xml:space="preserve"> Explores Funded Development Opportunities with Oracle</w:t>
      </w:r>
    </w:p>
    <w:p w:rsidR="008710C2" w:rsidRDefault="008710C2" w:rsidP="008710C2">
      <w:pPr>
        <w:pStyle w:val="BodyText"/>
      </w:pPr>
      <w:r>
        <w:t xml:space="preserve">If the missing feature(s) would require changes to major processes such as MRP planning or are global in nature such as global inventory promising and reservation, </w:t>
      </w:r>
      <w:r>
        <w:rPr>
          <w:rStyle w:val="HighlightedVariable"/>
        </w:rPr>
        <w:t>&lt;Company Short Name&gt;</w:t>
      </w:r>
      <w:r>
        <w:t xml:space="preserve"> management will contact Oracle development to pursue funded development.  Depending on the current release cycle and the current development load, this is often a less costly option (although it may take longer).  The advantage is that the features are included in the base product and are supported by Oracle.</w:t>
      </w:r>
    </w:p>
    <w:p w:rsidR="008710C2" w:rsidRDefault="008710C2" w:rsidP="008710C2">
      <w:pPr>
        <w:pStyle w:val="BodyText"/>
      </w:pPr>
      <w:r>
        <w:t>Features considered for cooperative development should be of general interest to other companies and be consistent with the strategic direction of Oracle's products.</w:t>
      </w:r>
    </w:p>
    <w:p w:rsidR="008710C2" w:rsidRDefault="008710C2" w:rsidP="008710C2">
      <w:pPr>
        <w:pStyle w:val="Heading8"/>
      </w:pPr>
      <w:r>
        <w:t>The Designer Proposes a Custom Solution and Provides a Rough Estimate of Time and Cost</w:t>
      </w:r>
    </w:p>
    <w:p w:rsidR="008710C2" w:rsidRDefault="008710C2" w:rsidP="008710C2">
      <w:pPr>
        <w:pStyle w:val="BodyText"/>
      </w:pPr>
      <w:r>
        <w:t>If procedural workarounds and cooperative development are ruled-out, the designer will produce an Application Extens</w:t>
      </w:r>
      <w:r w:rsidR="009D515A">
        <w:t>ion Definition and Estimates (MC.10</w:t>
      </w:r>
      <w:r>
        <w:t>0) that outlines the custom solution and estimates the resource requirements to complete it.  The estimate is expressed in man-days and represents the anticipated development time required to complete the customization.  The projected duration depends on resource availability and the number of workers assigned to the project.  Target completion dates will be set later with the help of project planning tools.</w:t>
      </w:r>
    </w:p>
    <w:p w:rsidR="008710C2" w:rsidRDefault="008710C2" w:rsidP="008710C2">
      <w:pPr>
        <w:pStyle w:val="BodyText"/>
      </w:pPr>
      <w:r>
        <w:t>We will use the Applicat</w:t>
      </w:r>
      <w:r w:rsidR="009D515A">
        <w:t>ion Definition and Estimates (MC.10</w:t>
      </w:r>
      <w:r>
        <w:t>0) task guidance to create our work product.</w:t>
      </w:r>
    </w:p>
    <w:p w:rsidR="008710C2" w:rsidRDefault="008710C2" w:rsidP="008710C2">
      <w:pPr>
        <w:pStyle w:val="Heading8"/>
      </w:pPr>
      <w:r>
        <w:t>The Project Manager Gives Approval to Proceed</w:t>
      </w:r>
    </w:p>
    <w:p w:rsidR="008710C2" w:rsidRDefault="008710C2" w:rsidP="008710C2">
      <w:pPr>
        <w:pStyle w:val="BodyText"/>
      </w:pPr>
      <w:r>
        <w:t xml:space="preserve">A </w:t>
      </w:r>
      <w:r>
        <w:rPr>
          <w:rStyle w:val="HighlightedVariable"/>
        </w:rPr>
        <w:t>&lt;Company Short Name&gt;</w:t>
      </w:r>
      <w:r>
        <w:t xml:space="preserve"> manager responsible for the implementation must approve each customization before any design work commences.  The people responsible for each functional area are listed below</w:t>
      </w:r>
    </w:p>
    <w:p w:rsidR="008710C2" w:rsidRDefault="008710C2" w:rsidP="00271F58">
      <w:pPr>
        <w:pStyle w:val="Note"/>
      </w:pPr>
      <w:r>
        <w:t xml:space="preserve">Update the listing below to reflect the roles and responsibilities applicable to your project. </w:t>
      </w:r>
    </w:p>
    <w:p w:rsidR="008710C2" w:rsidRDefault="008710C2" w:rsidP="008710C2">
      <w:pPr>
        <w:pStyle w:val="BodyText"/>
      </w:pPr>
      <w:r>
        <w:rPr>
          <w:b/>
        </w:rPr>
        <w:t>Finance</w:t>
      </w:r>
      <w:r>
        <w:rPr>
          <w:b/>
        </w:rPr>
        <w:tab/>
      </w:r>
      <w:r>
        <w:rPr>
          <w:rStyle w:val="HighlightedVariable"/>
        </w:rPr>
        <w:t>&lt;Financial Manager&gt;</w:t>
      </w:r>
    </w:p>
    <w:p w:rsidR="008710C2" w:rsidRDefault="008710C2" w:rsidP="008710C2">
      <w:pPr>
        <w:pStyle w:val="BodyText"/>
      </w:pPr>
      <w:r>
        <w:rPr>
          <w:b/>
        </w:rPr>
        <w:t>Manufacturing</w:t>
      </w:r>
      <w:r>
        <w:rPr>
          <w:b/>
        </w:rPr>
        <w:tab/>
      </w:r>
      <w:r>
        <w:rPr>
          <w:rStyle w:val="HighlightedVariable"/>
        </w:rPr>
        <w:t>&lt;Manufacturing Manager&gt;</w:t>
      </w:r>
    </w:p>
    <w:p w:rsidR="008710C2" w:rsidRDefault="008710C2" w:rsidP="008710C2">
      <w:pPr>
        <w:pStyle w:val="BodyText"/>
      </w:pPr>
      <w:r>
        <w:rPr>
          <w:b/>
        </w:rPr>
        <w:t>Distribution</w:t>
      </w:r>
      <w:r>
        <w:rPr>
          <w:b/>
        </w:rPr>
        <w:tab/>
      </w:r>
      <w:r>
        <w:rPr>
          <w:rStyle w:val="HighlightedVariable"/>
        </w:rPr>
        <w:t>&lt;Distribution Manager&gt;</w:t>
      </w:r>
    </w:p>
    <w:p w:rsidR="008710C2" w:rsidRDefault="008710C2" w:rsidP="008710C2">
      <w:pPr>
        <w:pStyle w:val="BodyText"/>
      </w:pPr>
      <w:r>
        <w:rPr>
          <w:b/>
        </w:rPr>
        <w:t>Human Resources</w:t>
      </w:r>
      <w:r>
        <w:rPr>
          <w:b/>
        </w:rPr>
        <w:tab/>
      </w:r>
      <w:r>
        <w:rPr>
          <w:rStyle w:val="HighlightedVariable"/>
        </w:rPr>
        <w:t>&lt;Human Resources Manager&gt;</w:t>
      </w:r>
    </w:p>
    <w:p w:rsidR="008710C2" w:rsidRDefault="008710C2" w:rsidP="008710C2">
      <w:pPr>
        <w:pStyle w:val="BodyText"/>
      </w:pPr>
      <w:r>
        <w:rPr>
          <w:b/>
        </w:rPr>
        <w:t>Customer Relationship Mgmt</w:t>
      </w:r>
      <w:r>
        <w:rPr>
          <w:b/>
        </w:rPr>
        <w:tab/>
      </w:r>
      <w:r>
        <w:rPr>
          <w:rStyle w:val="HighlightedVariable"/>
        </w:rPr>
        <w:t>&lt;Customer Relations Manager&gt;</w:t>
      </w:r>
    </w:p>
    <w:p w:rsidR="008710C2" w:rsidRDefault="008710C2" w:rsidP="008710C2">
      <w:pPr>
        <w:pStyle w:val="BodyText"/>
      </w:pPr>
      <w:r>
        <w:lastRenderedPageBreak/>
        <w:t xml:space="preserve">If </w:t>
      </w:r>
      <w:r>
        <w:rPr>
          <w:rStyle w:val="HighlightedVariable"/>
        </w:rPr>
        <w:t>&lt;Consulting Services Provider&gt;</w:t>
      </w:r>
      <w:r>
        <w:t xml:space="preserve"> will be performing design and development work, a consulting agreement must be established before work can proceed on customizations.  Final consulting rates must be established in the contract with a projected total cost.</w:t>
      </w:r>
    </w:p>
    <w:p w:rsidR="008710C2" w:rsidRDefault="008710C2" w:rsidP="008710C2">
      <w:pPr>
        <w:pStyle w:val="Heading2"/>
        <w:tabs>
          <w:tab w:val="clear" w:pos="4320"/>
        </w:tabs>
      </w:pPr>
      <w:bookmarkStart w:id="38" w:name="_Toc449584303"/>
      <w:bookmarkStart w:id="39" w:name="_Toc285820090"/>
      <w:r>
        <w:t>Design</w:t>
      </w:r>
      <w:bookmarkEnd w:id="38"/>
      <w:bookmarkEnd w:id="39"/>
    </w:p>
    <w:p w:rsidR="008710C2" w:rsidRDefault="009D515A" w:rsidP="00271F58">
      <w:pPr>
        <w:pStyle w:val="Note"/>
      </w:pPr>
      <w:r>
        <w:t>Describe the Design p</w:t>
      </w:r>
      <w:r w:rsidR="008710C2">
        <w:t>rocess including references to the OUM tasks that will be executed as when designing custom extensions.</w:t>
      </w:r>
    </w:p>
    <w:p w:rsidR="008710C2" w:rsidRDefault="008710C2" w:rsidP="008710C2">
      <w:pPr>
        <w:pStyle w:val="BodyText"/>
      </w:pPr>
    </w:p>
    <w:p w:rsidR="008710C2" w:rsidRDefault="008710C2" w:rsidP="008710C2">
      <w:pPr>
        <w:pStyle w:val="Heading2"/>
        <w:tabs>
          <w:tab w:val="clear" w:pos="4320"/>
        </w:tabs>
      </w:pPr>
      <w:bookmarkStart w:id="40" w:name="_Toc449584304"/>
      <w:bookmarkStart w:id="41" w:name="_Toc285820091"/>
      <w:r>
        <w:t>Build</w:t>
      </w:r>
      <w:bookmarkEnd w:id="40"/>
      <w:bookmarkEnd w:id="41"/>
    </w:p>
    <w:p w:rsidR="008710C2" w:rsidRDefault="009D515A" w:rsidP="00271F58">
      <w:pPr>
        <w:pStyle w:val="Note"/>
      </w:pPr>
      <w:r>
        <w:t>Describe the Build p</w:t>
      </w:r>
      <w:r w:rsidR="008710C2">
        <w:t>rocess including references to the OUM tasks that will be executed as when building custom extensions.</w:t>
      </w:r>
    </w:p>
    <w:p w:rsidR="008710C2" w:rsidRDefault="008710C2" w:rsidP="008710C2">
      <w:pPr>
        <w:pStyle w:val="BodyText"/>
      </w:pPr>
    </w:p>
    <w:p w:rsidR="008710C2" w:rsidRDefault="008710C2" w:rsidP="008710C2">
      <w:pPr>
        <w:pStyle w:val="Heading2"/>
        <w:tabs>
          <w:tab w:val="clear" w:pos="4320"/>
        </w:tabs>
      </w:pPr>
      <w:bookmarkStart w:id="42" w:name="_Toc449584305"/>
      <w:bookmarkStart w:id="43" w:name="_Toc285820092"/>
      <w:r>
        <w:t>Transition</w:t>
      </w:r>
      <w:bookmarkEnd w:id="42"/>
      <w:bookmarkEnd w:id="43"/>
    </w:p>
    <w:p w:rsidR="008710C2" w:rsidRDefault="008710C2" w:rsidP="00271F58">
      <w:pPr>
        <w:pStyle w:val="Note"/>
      </w:pPr>
      <w:r>
        <w:t>Describe the process to be followed for transitioning custom extension into the production environment including references to the OUM tasks that will be executed.</w:t>
      </w:r>
    </w:p>
    <w:p w:rsidR="008710C2" w:rsidRDefault="008710C2" w:rsidP="008710C2">
      <w:pPr>
        <w:pStyle w:val="BodyText"/>
      </w:pPr>
    </w:p>
    <w:p w:rsidR="008710C2" w:rsidRDefault="008710C2" w:rsidP="008710C2">
      <w:pPr>
        <w:pStyle w:val="Heading2"/>
        <w:tabs>
          <w:tab w:val="clear" w:pos="4320"/>
        </w:tabs>
      </w:pPr>
      <w:bookmarkStart w:id="44" w:name="_Toc449584306"/>
      <w:bookmarkStart w:id="45" w:name="_Toc285820093"/>
      <w:r>
        <w:t>Minor Customizations</w:t>
      </w:r>
      <w:bookmarkEnd w:id="44"/>
      <w:bookmarkEnd w:id="45"/>
    </w:p>
    <w:p w:rsidR="008710C2" w:rsidRDefault="008710C2" w:rsidP="008710C2">
      <w:pPr>
        <w:pStyle w:val="BodyText"/>
      </w:pPr>
      <w:r>
        <w:t xml:space="preserve">Even a simple modification to a form or report should follow the development process described above, but it need not take a great deal of time.  </w:t>
      </w:r>
      <w:proofErr w:type="gramStart"/>
      <w:r>
        <w:t xml:space="preserve">If several minor customizations are required to satisfy a similar goal (for example, changing </w:t>
      </w:r>
      <w:proofErr w:type="spellStart"/>
      <w:r>
        <w:t>flexfield</w:t>
      </w:r>
      <w:proofErr w:type="spellEnd"/>
      <w:r>
        <w:t xml:space="preserve"> prompts to conform to site-specific conventions), they can be combined into a single design document.</w:t>
      </w:r>
      <w:proofErr w:type="gramEnd"/>
      <w:r>
        <w:t xml:space="preserve">  A simple customization may have a topical essay that consists of a few sentences and technical design of a few pages.  The entire analysis, design, user review, sign-off steps, coding, and testing could be completed in a day or less.</w:t>
      </w:r>
    </w:p>
    <w:p w:rsidR="008710C2" w:rsidRDefault="008710C2" w:rsidP="008710C2">
      <w:pPr>
        <w:pStyle w:val="BodyText"/>
      </w:pPr>
      <w:r>
        <w:t xml:space="preserve">By following all of the procedures, all customizations, no matter how minor, will be fully documented, </w:t>
      </w:r>
      <w:proofErr w:type="spellStart"/>
      <w:r>
        <w:t>reinstallable</w:t>
      </w:r>
      <w:proofErr w:type="spellEnd"/>
      <w:r>
        <w:t>, and upgradable.</w:t>
      </w:r>
    </w:p>
    <w:p w:rsidR="008710C2" w:rsidRDefault="008710C2" w:rsidP="003A5405">
      <w:pPr>
        <w:pStyle w:val="Heading1"/>
      </w:pPr>
      <w:bookmarkStart w:id="46" w:name="_Toc449584307"/>
      <w:bookmarkStart w:id="47" w:name="_Toc285820094"/>
      <w:r>
        <w:lastRenderedPageBreak/>
        <w:t>Mapping Approach</w:t>
      </w:r>
      <w:bookmarkEnd w:id="46"/>
      <w:bookmarkEnd w:id="47"/>
    </w:p>
    <w:p w:rsidR="008710C2" w:rsidRDefault="008710C2" w:rsidP="008710C2">
      <w:pPr>
        <w:pStyle w:val="BodyText"/>
      </w:pPr>
      <w:r>
        <w:t>During Analysis (AN), you identify requirements that the application does not support.  You must analyze the gap to determine what type of gap it is and then consider alternatives for filling the gap.</w:t>
      </w:r>
    </w:p>
    <w:p w:rsidR="008710C2" w:rsidRDefault="008710C2" w:rsidP="008710C2">
      <w:pPr>
        <w:pStyle w:val="BodyText"/>
      </w:pPr>
      <w:r>
        <w:t xml:space="preserve">Gaps can be broadly classified as either information that the applications do not store or functions they do not perform.  </w:t>
      </w:r>
    </w:p>
    <w:p w:rsidR="008710C2" w:rsidRDefault="008710C2" w:rsidP="008710C2">
      <w:pPr>
        <w:pStyle w:val="Heading2"/>
        <w:tabs>
          <w:tab w:val="clear" w:pos="4320"/>
        </w:tabs>
      </w:pPr>
      <w:bookmarkStart w:id="48" w:name="_Toc449584308"/>
      <w:bookmarkStart w:id="49" w:name="_Toc285820095"/>
      <w:r>
        <w:t>Information Gaps</w:t>
      </w:r>
      <w:bookmarkEnd w:id="48"/>
      <w:bookmarkEnd w:id="49"/>
    </w:p>
    <w:p w:rsidR="008710C2" w:rsidRDefault="008710C2" w:rsidP="008710C2">
      <w:pPr>
        <w:pStyle w:val="BodyText"/>
      </w:pPr>
      <w:r>
        <w:t xml:space="preserve">Information gaps can be further broken down into missing business objects, missing entities, missing data elements, and missing relationships.  </w:t>
      </w:r>
    </w:p>
    <w:p w:rsidR="008710C2" w:rsidRDefault="008710C2" w:rsidP="008710C2">
      <w:pPr>
        <w:pStyle w:val="Heading8"/>
      </w:pPr>
      <w:r>
        <w:t>Business Objects</w:t>
      </w:r>
    </w:p>
    <w:p w:rsidR="008710C2" w:rsidRDefault="008710C2" w:rsidP="008710C2">
      <w:pPr>
        <w:pStyle w:val="BodyText"/>
      </w:pPr>
      <w:r>
        <w:t>Examples of new business objects are service contracts, shipping containers, or material consignees.  They may have a many-to-one, one-to-many, or many-to-many relationship with existing business objects.  These require new tables to hold the information and provide the proper association with other objects.  A single business object may be made up of multiple entities (for example, a service contract may have a single header and multiple service items).</w:t>
      </w:r>
    </w:p>
    <w:p w:rsidR="008710C2" w:rsidRDefault="008710C2" w:rsidP="008710C2">
      <w:pPr>
        <w:pStyle w:val="Heading8"/>
      </w:pPr>
      <w:r>
        <w:t>Business Entities</w:t>
      </w:r>
    </w:p>
    <w:p w:rsidR="008710C2" w:rsidRDefault="008710C2" w:rsidP="008710C2">
      <w:pPr>
        <w:pStyle w:val="BodyText"/>
      </w:pPr>
      <w:r>
        <w:t>Business objects may consist of entities.  For example, the sales order object consists of a sales order header entity and a sales order line entity.  Each logical business entity is usually implemented as a table in the database.  You have identified a missing entity if you have a set of information about an existing business object that can occur multiple times for each object.  An example is shipping rates associated with a shipping method.  The application supports shipping methods, but you need to store multiple rates for each method to support automated ship method selection.</w:t>
      </w:r>
    </w:p>
    <w:p w:rsidR="008710C2" w:rsidRDefault="008710C2" w:rsidP="008710C2">
      <w:pPr>
        <w:pStyle w:val="Heading8"/>
      </w:pPr>
      <w:r>
        <w:t>Data Elements</w:t>
      </w:r>
    </w:p>
    <w:p w:rsidR="008710C2" w:rsidRDefault="008710C2" w:rsidP="008710C2">
      <w:pPr>
        <w:pStyle w:val="BodyText"/>
      </w:pPr>
      <w:r>
        <w:t xml:space="preserve">Data elements are attributes of a supported business entity such as customers or inventory items.  These can usually be satisfied by descriptive </w:t>
      </w:r>
      <w:proofErr w:type="spellStart"/>
      <w:r>
        <w:t>flexfields</w:t>
      </w:r>
      <w:proofErr w:type="spellEnd"/>
      <w:r>
        <w:t xml:space="preserve">.  </w:t>
      </w:r>
    </w:p>
    <w:p w:rsidR="008710C2" w:rsidRDefault="008710C2" w:rsidP="008710C2">
      <w:pPr>
        <w:pStyle w:val="Heading8"/>
      </w:pPr>
      <w:r>
        <w:t>Relationships</w:t>
      </w:r>
    </w:p>
    <w:p w:rsidR="008710C2" w:rsidRDefault="008710C2" w:rsidP="008710C2">
      <w:pPr>
        <w:pStyle w:val="BodyText"/>
      </w:pPr>
      <w:r>
        <w:t xml:space="preserve">Missing relationships such as associating a customer with preferred suppliers are actually a class of missing data elements and can usually be satisfied with a descriptive </w:t>
      </w:r>
      <w:proofErr w:type="spellStart"/>
      <w:r>
        <w:t>flexfield</w:t>
      </w:r>
      <w:proofErr w:type="spellEnd"/>
      <w:r>
        <w:t>.  However, if the relationship is many-to-many, the solution may require a new table to store the intersecting relationship.</w:t>
      </w:r>
    </w:p>
    <w:p w:rsidR="008710C2" w:rsidRDefault="008710C2" w:rsidP="008710C2">
      <w:pPr>
        <w:pStyle w:val="BodyText"/>
      </w:pPr>
      <w:r>
        <w:t xml:space="preserve">Basic data modeling techniques are helpful to clarify the requirements.  Use &lt;Tool Name&gt; to model the new entities and relationships.  Keep in mind that new tables will require custom forms to enter the information.  Descriptive </w:t>
      </w:r>
      <w:proofErr w:type="spellStart"/>
      <w:r>
        <w:t>flexfields</w:t>
      </w:r>
      <w:proofErr w:type="spellEnd"/>
      <w:r>
        <w:t xml:space="preserve"> will often lead to report customization requirements.</w:t>
      </w:r>
    </w:p>
    <w:p w:rsidR="008710C2" w:rsidRDefault="008710C2" w:rsidP="008710C2">
      <w:pPr>
        <w:pStyle w:val="Heading2"/>
        <w:tabs>
          <w:tab w:val="clear" w:pos="4320"/>
        </w:tabs>
      </w:pPr>
      <w:bookmarkStart w:id="50" w:name="_Toc449584309"/>
      <w:bookmarkStart w:id="51" w:name="_Toc285820096"/>
      <w:r>
        <w:t>Functionality Gaps</w:t>
      </w:r>
      <w:bookmarkEnd w:id="50"/>
      <w:bookmarkEnd w:id="51"/>
    </w:p>
    <w:p w:rsidR="008710C2" w:rsidRDefault="008710C2" w:rsidP="008710C2">
      <w:pPr>
        <w:pStyle w:val="BodyText"/>
      </w:pPr>
      <w:r>
        <w:t xml:space="preserve">Functionality gaps can vary in scope from missing business rules in a function that is supported, to missing functions or even missing systems.  </w:t>
      </w:r>
    </w:p>
    <w:p w:rsidR="008710C2" w:rsidRDefault="008710C2" w:rsidP="008710C2">
      <w:pPr>
        <w:pStyle w:val="Heading8"/>
      </w:pPr>
      <w:r>
        <w:t>Business Rules</w:t>
      </w:r>
    </w:p>
    <w:p w:rsidR="008710C2" w:rsidRDefault="008710C2" w:rsidP="008710C2">
      <w:pPr>
        <w:pStyle w:val="BodyText"/>
      </w:pPr>
      <w:r>
        <w:t>If the gap is at the business rule level, and it cannot be addressed with procedural changes, determine whether an event triggers invocation of the rule.  If so, an alert or database trigger may suffice.  If the required logic is part of a function that executes as a concurrent program, you may be able to create a new program that runs before or after the existing program.  You can combine standard and custom concurrent programs using Report Sets.</w:t>
      </w:r>
    </w:p>
    <w:p w:rsidR="008710C2" w:rsidRDefault="008710C2" w:rsidP="008710C2">
      <w:pPr>
        <w:pStyle w:val="BodyText"/>
      </w:pPr>
      <w:r>
        <w:t xml:space="preserve">You can use views to dynamically transform the representation of data in standard tables so that standard application functions operate on the altered data to produce a new result.  </w:t>
      </w:r>
    </w:p>
    <w:p w:rsidR="008710C2" w:rsidRDefault="008710C2" w:rsidP="008710C2">
      <w:pPr>
        <w:pStyle w:val="BodyText"/>
      </w:pPr>
      <w:r>
        <w:lastRenderedPageBreak/>
        <w:t xml:space="preserve">Certain Oracle Applications include a number of special PL/SQL routines specifically designed to allow you to add your own custom logic to adjust the processing logic of standard functions.  For example, if you need to modify the information that the MRP process in Oracle Master Scheduling/MRP collects during the snapshot phase of the planning process, you can add logic to the PL/SQL stored procedure called </w:t>
      </w:r>
      <w:proofErr w:type="spellStart"/>
      <w:r>
        <w:t>Mrp_user_defined_snapshot_task</w:t>
      </w:r>
      <w:proofErr w:type="spellEnd"/>
      <w:r>
        <w:t>.  This procedure is an empty procedure that the MRP process calls before beginning the detailed planning process.  Thus, you can alter the inputs to MRP without changing any of the internal MRP code.  The source code that you must copy and modify is located in $MRP_TOP/install/</w:t>
      </w:r>
      <w:proofErr w:type="spellStart"/>
      <w:r>
        <w:t>sql</w:t>
      </w:r>
      <w:proofErr w:type="spellEnd"/>
      <w:r>
        <w:t>/mrppl07.sql.</w:t>
      </w:r>
    </w:p>
    <w:tbl>
      <w:tblPr>
        <w:tblW w:w="0" w:type="auto"/>
        <w:tblInd w:w="2520" w:type="dxa"/>
        <w:tblLayout w:type="fixed"/>
        <w:tblLook w:val="0000"/>
      </w:tblPr>
      <w:tblGrid>
        <w:gridCol w:w="562"/>
        <w:gridCol w:w="5918"/>
      </w:tblGrid>
      <w:tr w:rsidR="008710C2" w:rsidTr="007117D0">
        <w:trPr>
          <w:cantSplit/>
        </w:trPr>
        <w:tc>
          <w:tcPr>
            <w:tcW w:w="562" w:type="dxa"/>
          </w:tcPr>
          <w:p w:rsidR="008710C2" w:rsidRDefault="008710C2" w:rsidP="007117D0">
            <w:pPr>
              <w:pStyle w:val="TableText"/>
              <w:spacing w:before="160"/>
              <w:jc w:val="center"/>
            </w:pPr>
            <w:r>
              <w:rPr>
                <w:noProof/>
                <w:lang w:eastAsia="en-US"/>
              </w:rPr>
              <w:drawing>
                <wp:inline distT="0" distB="0" distL="0" distR="0">
                  <wp:extent cx="276225" cy="1428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5918" w:type="dxa"/>
          </w:tcPr>
          <w:p w:rsidR="008710C2" w:rsidRDefault="008710C2" w:rsidP="007117D0">
            <w:pPr>
              <w:pStyle w:val="BodyText"/>
            </w:pPr>
            <w:r>
              <w:rPr>
                <w:b/>
              </w:rPr>
              <w:t>Attention:</w:t>
            </w:r>
            <w:r>
              <w:t xml:space="preserve">  Consult your Application Technical Reference manuals for more information on this and other supported customization hooks.</w:t>
            </w:r>
          </w:p>
        </w:tc>
      </w:tr>
    </w:tbl>
    <w:p w:rsidR="008710C2" w:rsidRDefault="008710C2" w:rsidP="008710C2">
      <w:pPr>
        <w:pStyle w:val="Heading8"/>
      </w:pPr>
      <w:r>
        <w:t>Functions</w:t>
      </w:r>
    </w:p>
    <w:p w:rsidR="008710C2" w:rsidRDefault="008710C2" w:rsidP="008710C2">
      <w:pPr>
        <w:pStyle w:val="BodyText"/>
      </w:pPr>
      <w:r>
        <w:t>You can supplant missing functions with standalone forms, reports, or concurrent programs.  You can integrate custom forms with standard forms using zooms.</w:t>
      </w:r>
    </w:p>
    <w:p w:rsidR="008710C2" w:rsidRDefault="008710C2" w:rsidP="008710C2">
      <w:pPr>
        <w:pStyle w:val="Heading8"/>
      </w:pPr>
      <w:r>
        <w:t>Systems</w:t>
      </w:r>
    </w:p>
    <w:p w:rsidR="008710C2" w:rsidRDefault="008710C2" w:rsidP="008710C2">
      <w:pPr>
        <w:pStyle w:val="BodyText"/>
      </w:pPr>
      <w:r>
        <w:t>If you think you have identified a missing system, inform the project manager (</w:t>
      </w:r>
      <w:r>
        <w:rPr>
          <w:rStyle w:val="HighlightedVariable"/>
        </w:rPr>
        <w:t>&lt;Project Manager&gt;</w:t>
      </w:r>
      <w:r>
        <w:t>).  We may need to initiate a new subproject to procure or construct the required system.</w:t>
      </w:r>
    </w:p>
    <w:p w:rsidR="008710C2" w:rsidRDefault="008710C2" w:rsidP="003A5405">
      <w:pPr>
        <w:pStyle w:val="Heading1"/>
      </w:pPr>
      <w:bookmarkStart w:id="52" w:name="_Toc449584310"/>
      <w:bookmarkStart w:id="53" w:name="_Toc285820097"/>
      <w:r>
        <w:lastRenderedPageBreak/>
        <w:t>Estimating Approach</w:t>
      </w:r>
      <w:bookmarkEnd w:id="52"/>
      <w:bookmarkEnd w:id="53"/>
    </w:p>
    <w:p w:rsidR="008710C2" w:rsidRDefault="008710C2" w:rsidP="008710C2">
      <w:pPr>
        <w:pStyle w:val="BodyText"/>
      </w:pPr>
      <w:r>
        <w:t>As the result of mapping business requirements, you will have a list of potential customizations with a supporting Busine</w:t>
      </w:r>
      <w:r w:rsidR="009D515A">
        <w:t>ss Requirements Mapping Form (MC.03</w:t>
      </w:r>
      <w:r>
        <w:t>0) for each.  Estimate the development effort using the process outlined below.  The general sequence of steps is:</w:t>
      </w:r>
    </w:p>
    <w:p w:rsidR="008710C2" w:rsidRDefault="008710C2" w:rsidP="008710C2">
      <w:pPr>
        <w:pStyle w:val="Bullet"/>
        <w:tabs>
          <w:tab w:val="clear" w:pos="4320"/>
        </w:tabs>
      </w:pPr>
      <w:r>
        <w:t>Identify custom components.</w:t>
      </w:r>
    </w:p>
    <w:p w:rsidR="008710C2" w:rsidRDefault="008710C2" w:rsidP="008710C2">
      <w:pPr>
        <w:pStyle w:val="Bullet"/>
        <w:tabs>
          <w:tab w:val="clear" w:pos="4320"/>
        </w:tabs>
      </w:pPr>
      <w:r>
        <w:t>Assign complexity to each module.</w:t>
      </w:r>
    </w:p>
    <w:p w:rsidR="008710C2" w:rsidRDefault="008710C2" w:rsidP="008710C2">
      <w:pPr>
        <w:pStyle w:val="Bullet"/>
        <w:tabs>
          <w:tab w:val="clear" w:pos="4320"/>
        </w:tabs>
      </w:pPr>
      <w:r>
        <w:t>Calculate base estimates.</w:t>
      </w:r>
    </w:p>
    <w:p w:rsidR="008710C2" w:rsidRDefault="008710C2" w:rsidP="008710C2">
      <w:pPr>
        <w:pStyle w:val="Bullet"/>
        <w:tabs>
          <w:tab w:val="clear" w:pos="4320"/>
        </w:tabs>
      </w:pPr>
      <w:r>
        <w:t>Calculate extended estimates</w:t>
      </w:r>
    </w:p>
    <w:p w:rsidR="008710C2" w:rsidRDefault="008710C2" w:rsidP="008710C2">
      <w:pPr>
        <w:pStyle w:val="BodyText"/>
      </w:pPr>
      <w:r>
        <w:t>Each of these steps is described in detail below.</w:t>
      </w:r>
    </w:p>
    <w:p w:rsidR="008710C2" w:rsidRDefault="008710C2" w:rsidP="008710C2">
      <w:pPr>
        <w:pStyle w:val="Heading8"/>
      </w:pPr>
      <w:r>
        <w:t>Identify Custom Components</w:t>
      </w:r>
    </w:p>
    <w:p w:rsidR="008710C2" w:rsidRDefault="008710C2" w:rsidP="008710C2">
      <w:pPr>
        <w:pStyle w:val="BodyText"/>
      </w:pPr>
      <w:r>
        <w:t>In order to accurately estimate the effort, you must first identify all of the custom components, which can include any of the following:</w:t>
      </w:r>
    </w:p>
    <w:p w:rsidR="008710C2" w:rsidRDefault="008710C2" w:rsidP="008710C2">
      <w:pPr>
        <w:pStyle w:val="Bullet"/>
        <w:tabs>
          <w:tab w:val="clear" w:pos="4320"/>
        </w:tabs>
      </w:pPr>
      <w:r>
        <w:t>new or modified forms</w:t>
      </w:r>
    </w:p>
    <w:p w:rsidR="008710C2" w:rsidRDefault="008710C2" w:rsidP="008710C2">
      <w:pPr>
        <w:pStyle w:val="Bullet"/>
        <w:tabs>
          <w:tab w:val="clear" w:pos="4320"/>
        </w:tabs>
      </w:pPr>
      <w:r>
        <w:t>new or modified reports</w:t>
      </w:r>
    </w:p>
    <w:p w:rsidR="008710C2" w:rsidRDefault="008710C2" w:rsidP="008710C2">
      <w:pPr>
        <w:pStyle w:val="Bullet"/>
        <w:tabs>
          <w:tab w:val="clear" w:pos="4320"/>
        </w:tabs>
      </w:pPr>
      <w:r>
        <w:t>new or modified programs (SQL*Plus, PL/SQL, Pro*C)</w:t>
      </w:r>
    </w:p>
    <w:p w:rsidR="008710C2" w:rsidRDefault="008710C2" w:rsidP="008710C2">
      <w:pPr>
        <w:pStyle w:val="Bullet"/>
        <w:tabs>
          <w:tab w:val="clear" w:pos="4320"/>
        </w:tabs>
      </w:pPr>
      <w:r>
        <w:t>database triggers</w:t>
      </w:r>
    </w:p>
    <w:p w:rsidR="008710C2" w:rsidRDefault="008710C2" w:rsidP="008710C2">
      <w:pPr>
        <w:pStyle w:val="Bullet"/>
        <w:tabs>
          <w:tab w:val="clear" w:pos="4320"/>
        </w:tabs>
      </w:pPr>
      <w:r>
        <w:t>user exits</w:t>
      </w:r>
    </w:p>
    <w:p w:rsidR="008710C2" w:rsidRDefault="008710C2" w:rsidP="008710C2">
      <w:pPr>
        <w:pStyle w:val="Bullet"/>
        <w:tabs>
          <w:tab w:val="clear" w:pos="4320"/>
        </w:tabs>
      </w:pPr>
      <w:r>
        <w:t>SQL*Loader scripts</w:t>
      </w:r>
    </w:p>
    <w:p w:rsidR="008710C2" w:rsidRDefault="008710C2" w:rsidP="008710C2">
      <w:pPr>
        <w:pStyle w:val="Bullet"/>
        <w:tabs>
          <w:tab w:val="clear" w:pos="4320"/>
        </w:tabs>
      </w:pPr>
      <w:r>
        <w:t>Standard Report Submission parameters</w:t>
      </w:r>
    </w:p>
    <w:p w:rsidR="008710C2" w:rsidRDefault="008710C2" w:rsidP="008710C2">
      <w:pPr>
        <w:pStyle w:val="Bullet"/>
        <w:tabs>
          <w:tab w:val="clear" w:pos="4320"/>
        </w:tabs>
      </w:pPr>
      <w:r>
        <w:t>alerts</w:t>
      </w:r>
    </w:p>
    <w:p w:rsidR="008710C2" w:rsidRDefault="008710C2" w:rsidP="008710C2">
      <w:pPr>
        <w:pStyle w:val="Bullet"/>
        <w:tabs>
          <w:tab w:val="clear" w:pos="4320"/>
        </w:tabs>
      </w:pPr>
      <w:r>
        <w:t>new tables</w:t>
      </w:r>
    </w:p>
    <w:p w:rsidR="008710C2" w:rsidRDefault="008710C2" w:rsidP="008710C2">
      <w:pPr>
        <w:pStyle w:val="Bullet"/>
        <w:tabs>
          <w:tab w:val="clear" w:pos="4320"/>
        </w:tabs>
      </w:pPr>
      <w:r>
        <w:t xml:space="preserve">descriptive </w:t>
      </w:r>
      <w:proofErr w:type="spellStart"/>
      <w:r>
        <w:t>flexfields</w:t>
      </w:r>
      <w:proofErr w:type="spellEnd"/>
    </w:p>
    <w:p w:rsidR="008710C2" w:rsidRDefault="008710C2" w:rsidP="008710C2">
      <w:pPr>
        <w:pStyle w:val="Bullet"/>
        <w:tabs>
          <w:tab w:val="clear" w:pos="4320"/>
        </w:tabs>
      </w:pPr>
      <w:r>
        <w:t>zooms</w:t>
      </w:r>
    </w:p>
    <w:p w:rsidR="008710C2" w:rsidRDefault="008710C2" w:rsidP="008710C2">
      <w:pPr>
        <w:pStyle w:val="Bullet"/>
        <w:tabs>
          <w:tab w:val="clear" w:pos="4320"/>
        </w:tabs>
      </w:pPr>
      <w:r>
        <w:t>etc.</w:t>
      </w:r>
    </w:p>
    <w:p w:rsidR="008710C2" w:rsidRDefault="008710C2" w:rsidP="008710C2">
      <w:pPr>
        <w:pStyle w:val="BodyText"/>
      </w:pPr>
      <w:r>
        <w:t>Some relatively simple requirements actually translate into several components to implement correctly.  For example, adding a new zone to a form should actually be implemented as a new form with a zoom (to avoid direct modification of the original form).  If the information in the zone represents a many-to-one relationship, a new table is also required.</w:t>
      </w:r>
    </w:p>
    <w:p w:rsidR="008710C2" w:rsidRDefault="008710C2" w:rsidP="008710C2">
      <w:pPr>
        <w:pStyle w:val="Heading8"/>
      </w:pPr>
      <w:r>
        <w:t>Assign Complexity</w:t>
      </w:r>
    </w:p>
    <w:p w:rsidR="008710C2" w:rsidRDefault="008710C2" w:rsidP="008710C2">
      <w:pPr>
        <w:pStyle w:val="BodyText"/>
      </w:pPr>
      <w:r>
        <w:t xml:space="preserve">For each component, rank the complexity as very easy (VE), easy (E), moderate (M), or complex (C).  </w:t>
      </w:r>
    </w:p>
    <w:p w:rsidR="008710C2" w:rsidRDefault="008710C2" w:rsidP="008710C2">
      <w:pPr>
        <w:pStyle w:val="Heading8"/>
      </w:pPr>
      <w:r>
        <w:t>Calculate Base Estimates</w:t>
      </w:r>
    </w:p>
    <w:p w:rsidR="008710C2" w:rsidRDefault="008710C2" w:rsidP="008710C2">
      <w:pPr>
        <w:pStyle w:val="BodyText"/>
      </w:pPr>
      <w:r>
        <w:t>The table below lists the base estimating metrics we will use as the basis for calculating total development effort.</w:t>
      </w:r>
    </w:p>
    <w:p w:rsidR="008710C2" w:rsidRDefault="008710C2" w:rsidP="008710C2">
      <w:pPr>
        <w:pStyle w:val="Heading8"/>
      </w:pPr>
      <w:r>
        <w:t>Calculate Extended Estimates</w:t>
      </w:r>
    </w:p>
    <w:p w:rsidR="008710C2" w:rsidRDefault="008710C2" w:rsidP="008710C2">
      <w:pPr>
        <w:pStyle w:val="BodyText"/>
      </w:pPr>
      <w:r>
        <w:t>For simplicity, the base metrics provide only raw design and build numbers.  However, you must extend these to estimate the effort of the other development tasks.  Use your totals to calculate the effort for other tasks according to the formulas in table below.</w:t>
      </w:r>
    </w:p>
    <w:p w:rsidR="008710C2" w:rsidRDefault="008710C2" w:rsidP="008710C2">
      <w:pPr>
        <w:pStyle w:val="BodyText"/>
      </w:pPr>
    </w:p>
    <w:tbl>
      <w:tblPr>
        <w:tblW w:w="0" w:type="auto"/>
        <w:tblInd w:w="25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590"/>
        <w:gridCol w:w="2088"/>
      </w:tblGrid>
      <w:tr w:rsidR="008710C2" w:rsidTr="007117D0">
        <w:trPr>
          <w:tblHeader/>
        </w:trPr>
        <w:tc>
          <w:tcPr>
            <w:tcW w:w="4590" w:type="dxa"/>
            <w:tcBorders>
              <w:top w:val="single" w:sz="12" w:space="0" w:color="000000"/>
              <w:bottom w:val="single" w:sz="6" w:space="0" w:color="000000"/>
              <w:right w:val="nil"/>
            </w:tcBorders>
            <w:shd w:val="clear" w:color="000000" w:fill="E6E6E6"/>
          </w:tcPr>
          <w:p w:rsidR="008710C2" w:rsidRDefault="008710C2" w:rsidP="007117D0">
            <w:pPr>
              <w:pStyle w:val="TableHeading"/>
            </w:pPr>
            <w:r>
              <w:t>Task</w:t>
            </w:r>
          </w:p>
        </w:tc>
        <w:tc>
          <w:tcPr>
            <w:tcW w:w="2088" w:type="dxa"/>
            <w:tcBorders>
              <w:top w:val="single" w:sz="12" w:space="0" w:color="000000"/>
              <w:left w:val="nil"/>
              <w:bottom w:val="single" w:sz="6" w:space="0" w:color="000000"/>
            </w:tcBorders>
            <w:shd w:val="clear" w:color="000000" w:fill="E6E6E6"/>
          </w:tcPr>
          <w:p w:rsidR="008710C2" w:rsidRDefault="008710C2" w:rsidP="007117D0">
            <w:pPr>
              <w:pStyle w:val="TableHeading"/>
            </w:pPr>
            <w:r>
              <w:t>Estimating Formula</w:t>
            </w:r>
          </w:p>
        </w:tc>
      </w:tr>
      <w:tr w:rsidR="008710C2" w:rsidTr="007117D0">
        <w:tc>
          <w:tcPr>
            <w:tcW w:w="4590" w:type="dxa"/>
            <w:tcBorders>
              <w:top w:val="single" w:sz="6" w:space="0" w:color="000000"/>
            </w:tcBorders>
            <w:shd w:val="clear" w:color="000000" w:fill="FFFFFF"/>
          </w:tcPr>
          <w:p w:rsidR="008710C2" w:rsidRDefault="008710C2" w:rsidP="007117D0">
            <w:pPr>
              <w:pStyle w:val="TableText"/>
              <w:rPr>
                <w:b/>
                <w:i/>
              </w:rPr>
            </w:pPr>
            <w:r>
              <w:rPr>
                <w:b/>
                <w:i/>
              </w:rPr>
              <w:t>Module Design and Build Process</w:t>
            </w:r>
          </w:p>
        </w:tc>
        <w:tc>
          <w:tcPr>
            <w:tcW w:w="2088" w:type="dxa"/>
            <w:tcBorders>
              <w:top w:val="single" w:sz="6" w:space="0" w:color="000000"/>
            </w:tcBorders>
            <w:shd w:val="clear" w:color="000000" w:fill="FFFFFF"/>
          </w:tcPr>
          <w:p w:rsidR="008710C2" w:rsidRDefault="008710C2" w:rsidP="007117D0">
            <w:pPr>
              <w:pStyle w:val="TableText"/>
              <w:rPr>
                <w:b/>
                <w:i/>
              </w:rPr>
            </w:pPr>
          </w:p>
        </w:tc>
      </w:tr>
      <w:tr w:rsidR="008710C2" w:rsidTr="007117D0">
        <w:tc>
          <w:tcPr>
            <w:tcW w:w="4590" w:type="dxa"/>
            <w:shd w:val="clear" w:color="000000" w:fill="FFFFFF"/>
          </w:tcPr>
          <w:p w:rsidR="008710C2" w:rsidRDefault="008710C2" w:rsidP="007117D0">
            <w:pPr>
              <w:pStyle w:val="TableText"/>
            </w:pPr>
            <w:r>
              <w:lastRenderedPageBreak/>
              <w:t>Create Application Extensions Functional Design</w:t>
            </w:r>
          </w:p>
        </w:tc>
        <w:tc>
          <w:tcPr>
            <w:tcW w:w="2088" w:type="dxa"/>
            <w:shd w:val="clear" w:color="000000" w:fill="FFFFFF"/>
          </w:tcPr>
          <w:p w:rsidR="008710C2" w:rsidRDefault="008710C2" w:rsidP="007117D0">
            <w:pPr>
              <w:pStyle w:val="TableText"/>
            </w:pPr>
            <w:r>
              <w:t>.5 * design</w:t>
            </w:r>
          </w:p>
        </w:tc>
      </w:tr>
      <w:tr w:rsidR="008710C2" w:rsidTr="007117D0">
        <w:tc>
          <w:tcPr>
            <w:tcW w:w="4590" w:type="dxa"/>
            <w:shd w:val="clear" w:color="000000" w:fill="FFFFFF"/>
          </w:tcPr>
          <w:p w:rsidR="008710C2" w:rsidRDefault="008710C2" w:rsidP="007117D0">
            <w:pPr>
              <w:pStyle w:val="TableText"/>
            </w:pPr>
            <w:r>
              <w:t xml:space="preserve">Create Application Extensions Technical Design </w:t>
            </w:r>
          </w:p>
        </w:tc>
        <w:tc>
          <w:tcPr>
            <w:tcW w:w="2088" w:type="dxa"/>
            <w:shd w:val="clear" w:color="000000" w:fill="FFFFFF"/>
          </w:tcPr>
          <w:p w:rsidR="008710C2" w:rsidRDefault="008710C2" w:rsidP="007117D0">
            <w:pPr>
              <w:pStyle w:val="TableText"/>
            </w:pPr>
            <w:r>
              <w:t>1 * design</w:t>
            </w:r>
          </w:p>
        </w:tc>
      </w:tr>
      <w:tr w:rsidR="008710C2" w:rsidTr="007117D0">
        <w:tc>
          <w:tcPr>
            <w:tcW w:w="4590" w:type="dxa"/>
            <w:shd w:val="clear" w:color="000000" w:fill="FFFFFF"/>
          </w:tcPr>
          <w:p w:rsidR="008710C2" w:rsidRDefault="008710C2" w:rsidP="007117D0">
            <w:pPr>
              <w:pStyle w:val="TableText"/>
            </w:pPr>
            <w:r>
              <w:t xml:space="preserve">Create Application Extension Modules </w:t>
            </w:r>
          </w:p>
        </w:tc>
        <w:tc>
          <w:tcPr>
            <w:tcW w:w="2088" w:type="dxa"/>
            <w:shd w:val="clear" w:color="000000" w:fill="FFFFFF"/>
          </w:tcPr>
          <w:p w:rsidR="008710C2" w:rsidRDefault="008710C2" w:rsidP="007117D0">
            <w:pPr>
              <w:pStyle w:val="TableText"/>
            </w:pPr>
            <w:r>
              <w:t>.7 * build</w:t>
            </w:r>
          </w:p>
        </w:tc>
      </w:tr>
      <w:tr w:rsidR="008710C2" w:rsidTr="007117D0">
        <w:tc>
          <w:tcPr>
            <w:tcW w:w="4590" w:type="dxa"/>
            <w:shd w:val="clear" w:color="000000" w:fill="FFFFFF"/>
          </w:tcPr>
          <w:p w:rsidR="008710C2" w:rsidRDefault="008710C2" w:rsidP="007117D0">
            <w:pPr>
              <w:pStyle w:val="TableText"/>
            </w:pPr>
            <w:r>
              <w:t>Create Installation Routines</w:t>
            </w:r>
          </w:p>
        </w:tc>
        <w:tc>
          <w:tcPr>
            <w:tcW w:w="2088" w:type="dxa"/>
            <w:shd w:val="clear" w:color="000000" w:fill="FFFFFF"/>
          </w:tcPr>
          <w:p w:rsidR="008710C2" w:rsidRDefault="008710C2" w:rsidP="007117D0">
            <w:pPr>
              <w:pStyle w:val="TableText"/>
            </w:pPr>
            <w:r>
              <w:t>.1 * build</w:t>
            </w:r>
          </w:p>
        </w:tc>
      </w:tr>
      <w:tr w:rsidR="008710C2" w:rsidTr="007117D0">
        <w:tc>
          <w:tcPr>
            <w:tcW w:w="4590" w:type="dxa"/>
            <w:shd w:val="clear" w:color="000000" w:fill="FFFFFF"/>
          </w:tcPr>
          <w:p w:rsidR="008710C2" w:rsidRDefault="008710C2" w:rsidP="007117D0">
            <w:pPr>
              <w:pStyle w:val="TableText"/>
              <w:rPr>
                <w:b/>
                <w:i/>
              </w:rPr>
            </w:pPr>
            <w:r>
              <w:rPr>
                <w:b/>
                <w:i/>
              </w:rPr>
              <w:t>Business System Testing Process</w:t>
            </w:r>
          </w:p>
        </w:tc>
        <w:tc>
          <w:tcPr>
            <w:tcW w:w="2088" w:type="dxa"/>
            <w:shd w:val="clear" w:color="000000" w:fill="FFFFFF"/>
          </w:tcPr>
          <w:p w:rsidR="008710C2" w:rsidRDefault="008710C2" w:rsidP="007117D0">
            <w:pPr>
              <w:pStyle w:val="TableText"/>
              <w:rPr>
                <w:b/>
                <w:i/>
              </w:rPr>
            </w:pPr>
          </w:p>
        </w:tc>
      </w:tr>
      <w:tr w:rsidR="008710C2" w:rsidTr="007117D0">
        <w:tc>
          <w:tcPr>
            <w:tcW w:w="4590" w:type="dxa"/>
            <w:shd w:val="clear" w:color="000000" w:fill="FFFFFF"/>
          </w:tcPr>
          <w:p w:rsidR="008710C2" w:rsidRDefault="008710C2" w:rsidP="007117D0">
            <w:pPr>
              <w:pStyle w:val="TableText"/>
            </w:pPr>
            <w:r>
              <w:t>Develop Unit Test Script</w:t>
            </w:r>
          </w:p>
        </w:tc>
        <w:tc>
          <w:tcPr>
            <w:tcW w:w="2088" w:type="dxa"/>
            <w:shd w:val="clear" w:color="000000" w:fill="FFFFFF"/>
          </w:tcPr>
          <w:p w:rsidR="008710C2" w:rsidRDefault="008710C2" w:rsidP="007117D0">
            <w:pPr>
              <w:pStyle w:val="TableText"/>
            </w:pPr>
            <w:r>
              <w:t>.1* design</w:t>
            </w:r>
          </w:p>
        </w:tc>
      </w:tr>
      <w:tr w:rsidR="008710C2" w:rsidTr="007117D0">
        <w:tc>
          <w:tcPr>
            <w:tcW w:w="4590" w:type="dxa"/>
            <w:shd w:val="clear" w:color="000000" w:fill="FFFFFF"/>
          </w:tcPr>
          <w:p w:rsidR="008710C2" w:rsidRDefault="008710C2" w:rsidP="007117D0">
            <w:pPr>
              <w:pStyle w:val="TableText"/>
            </w:pPr>
            <w:r>
              <w:t>Develop Link Test Script</w:t>
            </w:r>
          </w:p>
        </w:tc>
        <w:tc>
          <w:tcPr>
            <w:tcW w:w="2088" w:type="dxa"/>
            <w:shd w:val="clear" w:color="000000" w:fill="FFFFFF"/>
          </w:tcPr>
          <w:p w:rsidR="008710C2" w:rsidRDefault="008710C2" w:rsidP="007117D0">
            <w:pPr>
              <w:pStyle w:val="TableText"/>
            </w:pPr>
            <w:r>
              <w:t>.25 * design</w:t>
            </w:r>
          </w:p>
        </w:tc>
      </w:tr>
      <w:tr w:rsidR="008710C2" w:rsidTr="007117D0">
        <w:tc>
          <w:tcPr>
            <w:tcW w:w="4590" w:type="dxa"/>
            <w:shd w:val="clear" w:color="000000" w:fill="FFFFFF"/>
          </w:tcPr>
          <w:p w:rsidR="008710C2" w:rsidRDefault="008710C2" w:rsidP="007117D0">
            <w:pPr>
              <w:pStyle w:val="TableText"/>
            </w:pPr>
            <w:r>
              <w:t>Perform Unit Test</w:t>
            </w:r>
          </w:p>
        </w:tc>
        <w:tc>
          <w:tcPr>
            <w:tcW w:w="2088" w:type="dxa"/>
            <w:shd w:val="clear" w:color="000000" w:fill="FFFFFF"/>
          </w:tcPr>
          <w:p w:rsidR="008710C2" w:rsidRDefault="008710C2" w:rsidP="007117D0">
            <w:pPr>
              <w:pStyle w:val="TableText"/>
            </w:pPr>
            <w:r>
              <w:t>.3 * build</w:t>
            </w:r>
          </w:p>
        </w:tc>
      </w:tr>
      <w:tr w:rsidR="008710C2" w:rsidTr="007117D0">
        <w:tc>
          <w:tcPr>
            <w:tcW w:w="4590" w:type="dxa"/>
            <w:shd w:val="clear" w:color="000000" w:fill="FFFFFF"/>
          </w:tcPr>
          <w:p w:rsidR="008710C2" w:rsidRDefault="008710C2" w:rsidP="007117D0">
            <w:pPr>
              <w:pStyle w:val="TableText"/>
            </w:pPr>
            <w:r>
              <w:t>Perform Link Test</w:t>
            </w:r>
          </w:p>
        </w:tc>
        <w:tc>
          <w:tcPr>
            <w:tcW w:w="2088" w:type="dxa"/>
            <w:shd w:val="clear" w:color="000000" w:fill="FFFFFF"/>
          </w:tcPr>
          <w:p w:rsidR="008710C2" w:rsidRDefault="008710C2" w:rsidP="007117D0">
            <w:pPr>
              <w:pStyle w:val="TableText"/>
            </w:pPr>
            <w:r>
              <w:t>.35 * build</w:t>
            </w:r>
          </w:p>
        </w:tc>
      </w:tr>
    </w:tbl>
    <w:p w:rsidR="008710C2" w:rsidRDefault="008710C2" w:rsidP="008710C2">
      <w:pPr>
        <w:pStyle w:val="BodyText"/>
      </w:pPr>
    </w:p>
    <w:p w:rsidR="008710C2" w:rsidRDefault="008710C2" w:rsidP="003A5405">
      <w:pPr>
        <w:pStyle w:val="Heading1"/>
      </w:pPr>
      <w:bookmarkStart w:id="54" w:name="_Toc449584311"/>
      <w:bookmarkStart w:id="55" w:name="_Toc285820098"/>
      <w:r>
        <w:lastRenderedPageBreak/>
        <w:t>Testing Process</w:t>
      </w:r>
      <w:bookmarkEnd w:id="54"/>
      <w:bookmarkEnd w:id="55"/>
    </w:p>
    <w:p w:rsidR="008710C2" w:rsidRDefault="008710C2" w:rsidP="008710C2">
      <w:pPr>
        <w:pStyle w:val="BodyText"/>
      </w:pPr>
      <w:r>
        <w:t>We will follow the Testing (TE) process defined in OUM as the basis of our testing process.  The tasks in OUM that are closely integrated with design and build activities are:</w:t>
      </w:r>
    </w:p>
    <w:p w:rsidR="008710C2" w:rsidRDefault="008710C2" w:rsidP="008710C2">
      <w:pPr>
        <w:pStyle w:val="Bullet"/>
        <w:tabs>
          <w:tab w:val="clear" w:pos="4320"/>
        </w:tabs>
      </w:pPr>
      <w:r>
        <w:t>TE.020 - Develop Unit Test Scripts</w:t>
      </w:r>
    </w:p>
    <w:p w:rsidR="008710C2" w:rsidRDefault="008710C2" w:rsidP="008710C2">
      <w:pPr>
        <w:pStyle w:val="Bullet"/>
        <w:tabs>
          <w:tab w:val="clear" w:pos="4320"/>
        </w:tabs>
      </w:pPr>
      <w:r>
        <w:t>TE.030 - Perform Unit Test</w:t>
      </w:r>
    </w:p>
    <w:p w:rsidR="008710C2" w:rsidRDefault="008710C2" w:rsidP="008710C2">
      <w:pPr>
        <w:pStyle w:val="Bullet"/>
        <w:tabs>
          <w:tab w:val="clear" w:pos="4320"/>
        </w:tabs>
      </w:pPr>
      <w:r>
        <w:t>TE.035 - Create Integration Test Scenarios</w:t>
      </w:r>
    </w:p>
    <w:p w:rsidR="008710C2" w:rsidRDefault="008710C2" w:rsidP="008710C2">
      <w:pPr>
        <w:pStyle w:val="Bullet"/>
        <w:tabs>
          <w:tab w:val="clear" w:pos="4320"/>
        </w:tabs>
      </w:pPr>
      <w:r>
        <w:t>TE.040 - Perform Integration Test</w:t>
      </w:r>
    </w:p>
    <w:p w:rsidR="008710C2" w:rsidRDefault="008710C2" w:rsidP="008710C2">
      <w:pPr>
        <w:pStyle w:val="Bullet"/>
        <w:tabs>
          <w:tab w:val="clear" w:pos="4320"/>
        </w:tabs>
      </w:pPr>
      <w:r>
        <w:t>TE.065 - Perform Installation Test</w:t>
      </w:r>
    </w:p>
    <w:p w:rsidR="008710C2" w:rsidRDefault="008710C2" w:rsidP="008710C2">
      <w:pPr>
        <w:pStyle w:val="BodyText"/>
      </w:pPr>
      <w:r>
        <w:t>To ensure that we fully test custom extensions, we will require users and business analysts who request a customization to create the integration test plans (based on a business flow) for the customization.  They will also be responsible for executing the integration test and providing final sign off of the custom modules.</w:t>
      </w:r>
    </w:p>
    <w:p w:rsidR="008710C2" w:rsidRDefault="008710C2" w:rsidP="008710C2">
      <w:pPr>
        <w:pStyle w:val="BodyText"/>
      </w:pPr>
      <w:proofErr w:type="gramStart"/>
      <w:r>
        <w:t>After custom extensions pass unit and integration testing.</w:t>
      </w:r>
      <w:proofErr w:type="gramEnd"/>
      <w:r>
        <w:t xml:space="preserve">  They will be installed in the system-testing environment as part of the preparation for the integrated business system test.</w:t>
      </w:r>
    </w:p>
    <w:p w:rsidR="008710C2" w:rsidRDefault="008710C2" w:rsidP="008710C2">
      <w:pPr>
        <w:pStyle w:val="BodyText"/>
      </w:pPr>
      <w:r>
        <w:t>For additional information on the overall testing strategy, refer to our Testing Strategy (TE.010)</w:t>
      </w:r>
    </w:p>
    <w:p w:rsidR="008710C2" w:rsidRDefault="008710C2" w:rsidP="008710C2">
      <w:pPr>
        <w:pStyle w:val="BodyText"/>
      </w:pPr>
    </w:p>
    <w:p w:rsidR="008710C2" w:rsidRDefault="008710C2" w:rsidP="00271F58">
      <w:pPr>
        <w:pStyle w:val="Note"/>
      </w:pPr>
      <w:r>
        <w:t>Enter the document control number of the Testing Strategy (TE.010) for your project.</w:t>
      </w:r>
    </w:p>
    <w:p w:rsidR="008710C2" w:rsidRDefault="008710C2" w:rsidP="003A5405">
      <w:pPr>
        <w:pStyle w:val="Heading1"/>
      </w:pPr>
      <w:bookmarkStart w:id="56" w:name="_Toc449584312"/>
      <w:bookmarkStart w:id="57" w:name="_Toc285820099"/>
      <w:r>
        <w:lastRenderedPageBreak/>
        <w:t>Upgrade Procedures</w:t>
      </w:r>
      <w:bookmarkEnd w:id="56"/>
      <w:bookmarkEnd w:id="57"/>
    </w:p>
    <w:p w:rsidR="008710C2" w:rsidRDefault="008710C2" w:rsidP="008710C2">
      <w:pPr>
        <w:pStyle w:val="BodyText"/>
      </w:pPr>
      <w:r>
        <w:t>By following the guidelines in this document we minimize the impact of an applications upgrade on our custom extensions.  However, we still must perform specific tasks during an upgrade to ensure that our custom extensions work properly with the new release.  The general steps to follow are:</w:t>
      </w:r>
    </w:p>
    <w:p w:rsidR="008710C2" w:rsidRPr="009A2DAB" w:rsidRDefault="008710C2" w:rsidP="008710C2">
      <w:pPr>
        <w:pStyle w:val="NumberList"/>
        <w:numPr>
          <w:ilvl w:val="0"/>
          <w:numId w:val="39"/>
        </w:numPr>
      </w:pPr>
      <w:r w:rsidRPr="009437AA">
        <w:t xml:space="preserve">Review </w:t>
      </w:r>
      <w:r w:rsidRPr="009A2DAB">
        <w:t>installation manuals.</w:t>
      </w:r>
    </w:p>
    <w:p w:rsidR="008710C2" w:rsidRPr="009A2DAB" w:rsidRDefault="008710C2" w:rsidP="008710C2">
      <w:pPr>
        <w:pStyle w:val="NumberList"/>
        <w:numPr>
          <w:ilvl w:val="0"/>
          <w:numId w:val="39"/>
        </w:numPr>
      </w:pPr>
      <w:r w:rsidRPr="009A2DAB">
        <w:t>Review database modifications.</w:t>
      </w:r>
    </w:p>
    <w:p w:rsidR="008710C2" w:rsidRPr="009A2DAB" w:rsidRDefault="008710C2" w:rsidP="008710C2">
      <w:pPr>
        <w:pStyle w:val="NumberList"/>
        <w:numPr>
          <w:ilvl w:val="0"/>
          <w:numId w:val="39"/>
        </w:numPr>
      </w:pPr>
      <w:r w:rsidRPr="009A2DAB">
        <w:t>Identify obsolete customizations.</w:t>
      </w:r>
    </w:p>
    <w:p w:rsidR="008710C2" w:rsidRPr="009A2DAB" w:rsidRDefault="008710C2" w:rsidP="008710C2">
      <w:pPr>
        <w:pStyle w:val="NumberList"/>
        <w:numPr>
          <w:ilvl w:val="0"/>
          <w:numId w:val="39"/>
        </w:numPr>
      </w:pPr>
      <w:r w:rsidRPr="009A2DAB">
        <w:t xml:space="preserve">Perform impact analysis </w:t>
      </w:r>
    </w:p>
    <w:p w:rsidR="008710C2" w:rsidRPr="009A2DAB" w:rsidRDefault="008710C2" w:rsidP="008710C2">
      <w:pPr>
        <w:pStyle w:val="NumberList"/>
        <w:numPr>
          <w:ilvl w:val="0"/>
          <w:numId w:val="39"/>
        </w:numPr>
      </w:pPr>
      <w:r w:rsidRPr="009A2DAB">
        <w:t>Disable custom database triggers</w:t>
      </w:r>
    </w:p>
    <w:p w:rsidR="008710C2" w:rsidRPr="009A2DAB" w:rsidRDefault="008710C2" w:rsidP="008710C2">
      <w:pPr>
        <w:pStyle w:val="NumberList"/>
        <w:numPr>
          <w:ilvl w:val="0"/>
          <w:numId w:val="39"/>
        </w:numPr>
      </w:pPr>
      <w:r w:rsidRPr="009A2DAB">
        <w:t>Upgrade the applications.</w:t>
      </w:r>
    </w:p>
    <w:p w:rsidR="008710C2" w:rsidRPr="009A2DAB" w:rsidRDefault="008710C2" w:rsidP="008710C2">
      <w:pPr>
        <w:pStyle w:val="NumberList"/>
        <w:numPr>
          <w:ilvl w:val="0"/>
          <w:numId w:val="39"/>
        </w:numPr>
      </w:pPr>
      <w:proofErr w:type="gramStart"/>
      <w:r w:rsidRPr="009A2DAB">
        <w:t>Migrate</w:t>
      </w:r>
      <w:proofErr w:type="gramEnd"/>
      <w:r w:rsidRPr="009A2DAB">
        <w:t xml:space="preserve"> custom extensions.</w:t>
      </w:r>
    </w:p>
    <w:p w:rsidR="008710C2" w:rsidRPr="009A2DAB" w:rsidRDefault="008710C2" w:rsidP="008710C2">
      <w:pPr>
        <w:pStyle w:val="NumberList"/>
        <w:numPr>
          <w:ilvl w:val="0"/>
          <w:numId w:val="39"/>
        </w:numPr>
      </w:pPr>
      <w:r w:rsidRPr="009A2DAB">
        <w:t>Rerun grant and synonym scripts.</w:t>
      </w:r>
    </w:p>
    <w:p w:rsidR="008710C2" w:rsidRPr="000E4C6B" w:rsidRDefault="008710C2" w:rsidP="008710C2">
      <w:pPr>
        <w:pStyle w:val="NumberList"/>
        <w:numPr>
          <w:ilvl w:val="0"/>
          <w:numId w:val="39"/>
        </w:numPr>
      </w:pPr>
      <w:r w:rsidRPr="009A2DAB">
        <w:t>Test all customizations</w:t>
      </w:r>
      <w:r w:rsidRPr="000E4C6B">
        <w:t>.</w:t>
      </w:r>
    </w:p>
    <w:p w:rsidR="008710C2" w:rsidRDefault="008710C2" w:rsidP="008710C2">
      <w:pPr>
        <w:pStyle w:val="Heading8"/>
      </w:pPr>
      <w:r>
        <w:t>1.  Review Installation Manuals</w:t>
      </w:r>
    </w:p>
    <w:p w:rsidR="008710C2" w:rsidRDefault="008710C2" w:rsidP="008710C2">
      <w:pPr>
        <w:pStyle w:val="BodyText"/>
      </w:pPr>
      <w:r>
        <w:t>Many of the required tasks are detailed in the installation manuals for the application product.  The first task is to review this manual for the new release as well as any release updates before beginning the upgrade.</w:t>
      </w:r>
    </w:p>
    <w:p w:rsidR="008710C2" w:rsidRDefault="008710C2" w:rsidP="008710C2">
      <w:pPr>
        <w:pStyle w:val="Heading8"/>
      </w:pPr>
      <w:r>
        <w:t>2.  Review Database Modifications</w:t>
      </w:r>
    </w:p>
    <w:p w:rsidR="008710C2" w:rsidRDefault="008710C2" w:rsidP="008710C2">
      <w:pPr>
        <w:pStyle w:val="BodyText"/>
      </w:pPr>
      <w:r>
        <w:t>If the new release includes a Database Changes Manual or Product Update Notes, review these to understand the changes to the database.  You should also unload the new versions of the Applications from the installation media and examine the scripts in the upgrade/</w:t>
      </w:r>
      <w:proofErr w:type="spellStart"/>
      <w:r>
        <w:t>sql</w:t>
      </w:r>
      <w:proofErr w:type="spellEnd"/>
      <w:r>
        <w:t xml:space="preserve"> and install/</w:t>
      </w:r>
      <w:proofErr w:type="spellStart"/>
      <w:r>
        <w:t>odf</w:t>
      </w:r>
      <w:proofErr w:type="spellEnd"/>
      <w:r>
        <w:t xml:space="preserve"> directories of each application.  This gives you additional insight to how the database changes are implemented.</w:t>
      </w:r>
    </w:p>
    <w:p w:rsidR="008710C2" w:rsidRDefault="008710C2" w:rsidP="008710C2">
      <w:pPr>
        <w:pStyle w:val="Heading8"/>
      </w:pPr>
      <w:r>
        <w:t>3.  Identify Obsolete Custom Extensions</w:t>
      </w:r>
    </w:p>
    <w:p w:rsidR="008710C2" w:rsidRDefault="008710C2" w:rsidP="008710C2">
      <w:pPr>
        <w:pStyle w:val="BodyText"/>
      </w:pPr>
      <w:r>
        <w:t xml:space="preserve">Review each custom extension and determine if the new release of the applications satisfies the business need that the custom extension addresses.  If the custom extension is no longer needed, archive the files and do not </w:t>
      </w:r>
      <w:proofErr w:type="gramStart"/>
      <w:r>
        <w:t>migrate</w:t>
      </w:r>
      <w:proofErr w:type="gramEnd"/>
      <w:r>
        <w:t xml:space="preserve"> them to the new release.</w:t>
      </w:r>
    </w:p>
    <w:p w:rsidR="008710C2" w:rsidRDefault="008710C2" w:rsidP="008710C2">
      <w:pPr>
        <w:pStyle w:val="Heading8"/>
      </w:pPr>
      <w:r>
        <w:t>4.  Perform Impact Analysis</w:t>
      </w:r>
    </w:p>
    <w:p w:rsidR="008710C2" w:rsidRDefault="008710C2" w:rsidP="008710C2">
      <w:pPr>
        <w:pStyle w:val="BodyText"/>
      </w:pPr>
      <w:r>
        <w:t xml:space="preserve">Analyze all custom extensions that are not obsolete to determine how they must be changed to work correctly with the new release.  The techniques you use depend on the type of module and whether it is an extension or modification.  </w:t>
      </w:r>
    </w:p>
    <w:p w:rsidR="008710C2" w:rsidRDefault="008710C2" w:rsidP="008710C2">
      <w:pPr>
        <w:pStyle w:val="Heading8"/>
        <w:ind w:left="1930"/>
      </w:pPr>
      <w:r>
        <w:t>Extensions</w:t>
      </w:r>
    </w:p>
    <w:p w:rsidR="008710C2" w:rsidRDefault="008710C2" w:rsidP="008710C2">
      <w:pPr>
        <w:pStyle w:val="BodyText"/>
        <w:ind w:left="1930"/>
      </w:pPr>
      <w:r>
        <w:t>For any modules that access database tables, compare the database changes in the new release with the tables and columns accessed by the module.</w:t>
      </w:r>
    </w:p>
    <w:p w:rsidR="008710C2" w:rsidRDefault="008710C2" w:rsidP="008710C2">
      <w:pPr>
        <w:pStyle w:val="BodyText"/>
        <w:ind w:left="1930"/>
      </w:pPr>
      <w:r>
        <w:t>Custom menus and responsibilities may be affected by new or eliminated forms in the base applications.  Zooms manipulate specific fields of forms can be affected by internal changes to the form.</w:t>
      </w:r>
    </w:p>
    <w:p w:rsidR="008710C2" w:rsidRDefault="008710C2" w:rsidP="008710C2">
      <w:pPr>
        <w:pStyle w:val="Heading8"/>
        <w:ind w:left="1930"/>
      </w:pPr>
      <w:r>
        <w:t>Modifications</w:t>
      </w:r>
    </w:p>
    <w:p w:rsidR="008710C2" w:rsidRDefault="008710C2" w:rsidP="008710C2">
      <w:pPr>
        <w:pStyle w:val="BodyText"/>
        <w:ind w:left="1930"/>
      </w:pPr>
      <w:r>
        <w:t xml:space="preserve">For modified components (if any), compare the previous version of the standard module with the new version to determine what has changed.  Assess whether it is easier and less risky to </w:t>
      </w:r>
      <w:proofErr w:type="spellStart"/>
      <w:r>
        <w:t>reimplement</w:t>
      </w:r>
      <w:proofErr w:type="spellEnd"/>
      <w:r>
        <w:t xml:space="preserve"> your changes against the new module or apply the changes in the new release to your customized version.</w:t>
      </w:r>
    </w:p>
    <w:p w:rsidR="008710C2" w:rsidRDefault="008710C2" w:rsidP="008710C2">
      <w:pPr>
        <w:pStyle w:val="Heading8"/>
      </w:pPr>
      <w:r>
        <w:t>5.  Disable Custom Database Triggers</w:t>
      </w:r>
    </w:p>
    <w:p w:rsidR="008710C2" w:rsidRDefault="008710C2" w:rsidP="008710C2">
      <w:pPr>
        <w:pStyle w:val="BodyText"/>
      </w:pPr>
      <w:r>
        <w:t xml:space="preserve">If any customizations include database triggers, disable them in the environment you are upgrading before running </w:t>
      </w:r>
      <w:proofErr w:type="spellStart"/>
      <w:r>
        <w:t>AutoInstall</w:t>
      </w:r>
      <w:proofErr w:type="spellEnd"/>
      <w:r>
        <w:t>.  The upgrade may insert or refresh seed data or copy rows between tables as a way of implementing significant table changes.</w:t>
      </w:r>
    </w:p>
    <w:p w:rsidR="008710C2" w:rsidRDefault="008710C2" w:rsidP="008710C2">
      <w:pPr>
        <w:pStyle w:val="Heading8"/>
      </w:pPr>
      <w:r>
        <w:lastRenderedPageBreak/>
        <w:t>6.  Upgrade the applications</w:t>
      </w:r>
    </w:p>
    <w:p w:rsidR="008710C2" w:rsidRDefault="008710C2" w:rsidP="008710C2">
      <w:pPr>
        <w:pStyle w:val="BodyText"/>
      </w:pPr>
      <w:r>
        <w:t>Run the installation scripts to upgrade the applications.  For the purposes of migrating custom extensions, you will upgrade the unit test environment first and test the migration process in that environment.</w:t>
      </w:r>
    </w:p>
    <w:p w:rsidR="008710C2" w:rsidRDefault="008710C2" w:rsidP="008710C2">
      <w:pPr>
        <w:pStyle w:val="Heading8"/>
      </w:pPr>
      <w:r>
        <w:t>7.  Migrate Custom Extensions</w:t>
      </w:r>
    </w:p>
    <w:p w:rsidR="008710C2" w:rsidRDefault="008710C2" w:rsidP="008710C2">
      <w:pPr>
        <w:pStyle w:val="BodyText"/>
      </w:pPr>
      <w:r>
        <w:t>In most cases, custom applications, menus, responsibilities, and other components will be migrated automatically.</w:t>
      </w:r>
    </w:p>
    <w:p w:rsidR="008710C2" w:rsidRDefault="008710C2" w:rsidP="008710C2">
      <w:pPr>
        <w:pStyle w:val="Heading8"/>
      </w:pPr>
      <w:r>
        <w:t>8.  Rerun Grant and Synonym Scripts</w:t>
      </w:r>
    </w:p>
    <w:p w:rsidR="008710C2" w:rsidRDefault="008710C2" w:rsidP="008710C2">
      <w:pPr>
        <w:pStyle w:val="BodyText"/>
      </w:pPr>
      <w:r>
        <w:t>Rerun the custom grant and synonym scripts so that all custom database objects are available to custom modules running in the standard database user.</w:t>
      </w:r>
    </w:p>
    <w:p w:rsidR="008710C2" w:rsidRDefault="008710C2" w:rsidP="008710C2">
      <w:pPr>
        <w:pStyle w:val="Heading8"/>
      </w:pPr>
      <w:r>
        <w:t>9.  Test all Custom Extensions</w:t>
      </w:r>
    </w:p>
    <w:p w:rsidR="008710C2" w:rsidRDefault="008710C2" w:rsidP="008710C2">
      <w:pPr>
        <w:pStyle w:val="BodyText"/>
      </w:pPr>
      <w:r>
        <w:t>As the final step of the upgrade process, retest all custom extensions by executing the original unit and link test scripts.</w:t>
      </w:r>
    </w:p>
    <w:p w:rsidR="008710C2" w:rsidRDefault="008710C2" w:rsidP="003A5405">
      <w:pPr>
        <w:pStyle w:val="Heading1"/>
      </w:pPr>
      <w:bookmarkStart w:id="58" w:name="_Toc285820100"/>
      <w:r>
        <w:lastRenderedPageBreak/>
        <w:t>Open and Closed Issues</w:t>
      </w:r>
      <w:bookmarkEnd w:id="58"/>
    </w:p>
    <w:p w:rsidR="008710C2" w:rsidRDefault="008710C2" w:rsidP="008710C2">
      <w:pPr>
        <w:pStyle w:val="BodyText"/>
        <w:rPr>
          <w:rFonts w:eastAsia="Arial Unicode MS"/>
        </w:rPr>
      </w:pPr>
    </w:p>
    <w:p w:rsidR="008710C2" w:rsidRDefault="008710C2" w:rsidP="00271F5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8710C2" w:rsidRDefault="008710C2" w:rsidP="008710C2">
      <w:pPr>
        <w:pStyle w:val="Heading2"/>
        <w:tabs>
          <w:tab w:val="clear" w:pos="4320"/>
        </w:tabs>
        <w:rPr>
          <w:rFonts w:eastAsia="Arial Unicode MS"/>
        </w:rPr>
      </w:pPr>
      <w:bookmarkStart w:id="59" w:name="_Toc263246484"/>
      <w:bookmarkStart w:id="60" w:name="_Toc285820101"/>
      <w:r>
        <w:t>Open Issues</w:t>
      </w:r>
      <w:bookmarkEnd w:id="59"/>
      <w:bookmarkEnd w:id="60"/>
    </w:p>
    <w:p w:rsidR="008710C2" w:rsidRDefault="008710C2" w:rsidP="008710C2">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8710C2" w:rsidTr="007117D0">
        <w:trPr>
          <w:tblHeader/>
        </w:trPr>
        <w:tc>
          <w:tcPr>
            <w:tcW w:w="892" w:type="dxa"/>
            <w:tcBorders>
              <w:top w:val="single" w:sz="12" w:space="0" w:color="000000"/>
              <w:bottom w:val="single" w:sz="6" w:space="0" w:color="000000"/>
              <w:right w:val="nil"/>
            </w:tcBorders>
            <w:shd w:val="clear" w:color="000000" w:fill="E6E6E6"/>
          </w:tcPr>
          <w:p w:rsidR="008710C2" w:rsidRDefault="008710C2" w:rsidP="007117D0">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Target Date</w:t>
            </w:r>
          </w:p>
        </w:tc>
        <w:tc>
          <w:tcPr>
            <w:tcW w:w="1260" w:type="dxa"/>
            <w:tcBorders>
              <w:top w:val="single" w:sz="12" w:space="0" w:color="000000"/>
              <w:left w:val="nil"/>
              <w:bottom w:val="single" w:sz="6" w:space="0" w:color="000000"/>
            </w:tcBorders>
            <w:shd w:val="clear" w:color="000000" w:fill="E6E6E6"/>
          </w:tcPr>
          <w:p w:rsidR="008710C2" w:rsidRDefault="008710C2" w:rsidP="007117D0">
            <w:pPr>
              <w:pStyle w:val="TableHeading"/>
            </w:pPr>
            <w:r>
              <w:t>Impact Date</w:t>
            </w: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0" w:type="dxa"/>
            <w:shd w:val="clear" w:color="000000" w:fill="FFFFFF"/>
          </w:tcPr>
          <w:p w:rsidR="008710C2" w:rsidRDefault="008710C2" w:rsidP="007117D0">
            <w:pPr>
              <w:pStyle w:val="TableText"/>
              <w:rPr>
                <w:color w:val="000000"/>
              </w:rPr>
            </w:pP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0" w:type="dxa"/>
            <w:shd w:val="clear" w:color="000000" w:fill="FFFFFF"/>
          </w:tcPr>
          <w:p w:rsidR="008710C2" w:rsidRDefault="008710C2" w:rsidP="007117D0">
            <w:pPr>
              <w:pStyle w:val="TableText"/>
              <w:rPr>
                <w:color w:val="000000"/>
              </w:rPr>
            </w:pP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0" w:type="dxa"/>
            <w:shd w:val="clear" w:color="000000" w:fill="FFFFFF"/>
          </w:tcPr>
          <w:p w:rsidR="008710C2" w:rsidRDefault="008710C2" w:rsidP="007117D0">
            <w:pPr>
              <w:pStyle w:val="TableText"/>
              <w:rPr>
                <w:color w:val="000000"/>
              </w:rPr>
            </w:pP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0" w:type="dxa"/>
            <w:shd w:val="clear" w:color="000000" w:fill="FFFFFF"/>
          </w:tcPr>
          <w:p w:rsidR="008710C2" w:rsidRDefault="008710C2" w:rsidP="007117D0">
            <w:pPr>
              <w:pStyle w:val="TableText"/>
              <w:rPr>
                <w:color w:val="000000"/>
              </w:rPr>
            </w:pPr>
          </w:p>
        </w:tc>
      </w:tr>
    </w:tbl>
    <w:p w:rsidR="008710C2" w:rsidRDefault="008710C2" w:rsidP="008710C2">
      <w:pPr>
        <w:pStyle w:val="BodyText"/>
      </w:pPr>
    </w:p>
    <w:p w:rsidR="008710C2" w:rsidRDefault="008710C2" w:rsidP="008710C2">
      <w:pPr>
        <w:pStyle w:val="Heading2"/>
        <w:tabs>
          <w:tab w:val="clear" w:pos="4320"/>
        </w:tabs>
        <w:rPr>
          <w:rFonts w:eastAsia="Arial Unicode MS"/>
        </w:rPr>
      </w:pPr>
      <w:bookmarkStart w:id="61" w:name="_Toc263246485"/>
      <w:bookmarkStart w:id="62" w:name="_Toc285820102"/>
      <w:r>
        <w:t>Closed Issues</w:t>
      </w:r>
      <w:bookmarkEnd w:id="61"/>
      <w:bookmarkEnd w:id="62"/>
    </w:p>
    <w:p w:rsidR="008710C2" w:rsidRDefault="008710C2" w:rsidP="008710C2">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8710C2" w:rsidTr="007117D0">
        <w:trPr>
          <w:tblHeader/>
        </w:trPr>
        <w:tc>
          <w:tcPr>
            <w:tcW w:w="892" w:type="dxa"/>
            <w:tcBorders>
              <w:top w:val="single" w:sz="12" w:space="0" w:color="000000"/>
              <w:bottom w:val="single" w:sz="6" w:space="0" w:color="000000"/>
              <w:right w:val="nil"/>
            </w:tcBorders>
            <w:shd w:val="clear" w:color="000000" w:fill="E6E6E6"/>
          </w:tcPr>
          <w:p w:rsidR="008710C2" w:rsidRDefault="008710C2" w:rsidP="007117D0">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8710C2" w:rsidRDefault="008710C2" w:rsidP="007117D0">
            <w:pPr>
              <w:pStyle w:val="TableHeading"/>
            </w:pPr>
            <w:r>
              <w:t>Target Date</w:t>
            </w:r>
          </w:p>
        </w:tc>
        <w:tc>
          <w:tcPr>
            <w:tcW w:w="1261" w:type="dxa"/>
            <w:tcBorders>
              <w:top w:val="single" w:sz="12" w:space="0" w:color="000000"/>
              <w:left w:val="nil"/>
              <w:bottom w:val="single" w:sz="6" w:space="0" w:color="000000"/>
            </w:tcBorders>
            <w:shd w:val="clear" w:color="000000" w:fill="E6E6E6"/>
          </w:tcPr>
          <w:p w:rsidR="008710C2" w:rsidRDefault="008710C2" w:rsidP="007117D0">
            <w:pPr>
              <w:pStyle w:val="TableHeading"/>
            </w:pPr>
            <w:r>
              <w:t>Impact Date</w:t>
            </w: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1" w:type="dxa"/>
            <w:shd w:val="clear" w:color="000000" w:fill="FFFFFF"/>
          </w:tcPr>
          <w:p w:rsidR="008710C2" w:rsidRDefault="008710C2" w:rsidP="007117D0">
            <w:pPr>
              <w:pStyle w:val="TableText"/>
              <w:rPr>
                <w:color w:val="000000"/>
              </w:rPr>
            </w:pP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1" w:type="dxa"/>
            <w:shd w:val="clear" w:color="000000" w:fill="FFFFFF"/>
          </w:tcPr>
          <w:p w:rsidR="008710C2" w:rsidRDefault="008710C2" w:rsidP="007117D0">
            <w:pPr>
              <w:pStyle w:val="TableText"/>
              <w:rPr>
                <w:color w:val="000000"/>
              </w:rPr>
            </w:pP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1" w:type="dxa"/>
            <w:shd w:val="clear" w:color="000000" w:fill="FFFFFF"/>
          </w:tcPr>
          <w:p w:rsidR="008710C2" w:rsidRDefault="008710C2" w:rsidP="007117D0">
            <w:pPr>
              <w:pStyle w:val="TableText"/>
              <w:rPr>
                <w:color w:val="000000"/>
              </w:rPr>
            </w:pPr>
          </w:p>
        </w:tc>
      </w:tr>
      <w:tr w:rsidR="008710C2" w:rsidTr="007117D0">
        <w:tc>
          <w:tcPr>
            <w:tcW w:w="892" w:type="dxa"/>
            <w:shd w:val="clear" w:color="000000" w:fill="FFFFFF"/>
          </w:tcPr>
          <w:p w:rsidR="008710C2" w:rsidRDefault="008710C2" w:rsidP="007117D0">
            <w:pPr>
              <w:pStyle w:val="TableText"/>
              <w:rPr>
                <w:color w:val="000000"/>
              </w:rPr>
            </w:pPr>
          </w:p>
        </w:tc>
        <w:tc>
          <w:tcPr>
            <w:tcW w:w="2164" w:type="dxa"/>
            <w:shd w:val="clear" w:color="000000" w:fill="FFFFFF"/>
          </w:tcPr>
          <w:p w:rsidR="008710C2" w:rsidRDefault="008710C2" w:rsidP="007117D0">
            <w:pPr>
              <w:pStyle w:val="TableText"/>
              <w:rPr>
                <w:color w:val="000000"/>
              </w:rPr>
            </w:pPr>
          </w:p>
        </w:tc>
        <w:tc>
          <w:tcPr>
            <w:tcW w:w="3189" w:type="dxa"/>
            <w:shd w:val="clear" w:color="000000" w:fill="FFFFFF"/>
          </w:tcPr>
          <w:p w:rsidR="008710C2" w:rsidRDefault="008710C2" w:rsidP="007117D0">
            <w:pPr>
              <w:pStyle w:val="TableText"/>
              <w:rPr>
                <w:color w:val="000000"/>
              </w:rPr>
            </w:pPr>
          </w:p>
        </w:tc>
        <w:tc>
          <w:tcPr>
            <w:tcW w:w="1405" w:type="dxa"/>
            <w:shd w:val="clear" w:color="000000" w:fill="FFFFFF"/>
          </w:tcPr>
          <w:p w:rsidR="008710C2" w:rsidRDefault="008710C2" w:rsidP="007117D0">
            <w:pPr>
              <w:pStyle w:val="TableText"/>
              <w:rPr>
                <w:color w:val="000000"/>
              </w:rPr>
            </w:pPr>
          </w:p>
        </w:tc>
        <w:tc>
          <w:tcPr>
            <w:tcW w:w="1170" w:type="dxa"/>
            <w:shd w:val="clear" w:color="000000" w:fill="FFFFFF"/>
          </w:tcPr>
          <w:p w:rsidR="008710C2" w:rsidRDefault="008710C2" w:rsidP="007117D0">
            <w:pPr>
              <w:pStyle w:val="TableText"/>
              <w:rPr>
                <w:color w:val="000000"/>
              </w:rPr>
            </w:pPr>
          </w:p>
        </w:tc>
        <w:tc>
          <w:tcPr>
            <w:tcW w:w="1261" w:type="dxa"/>
            <w:shd w:val="clear" w:color="000000" w:fill="FFFFFF"/>
          </w:tcPr>
          <w:p w:rsidR="008710C2" w:rsidRDefault="008710C2" w:rsidP="007117D0">
            <w:pPr>
              <w:pStyle w:val="TableText"/>
              <w:rPr>
                <w:color w:val="000000"/>
              </w:rPr>
            </w:pPr>
          </w:p>
        </w:tc>
      </w:tr>
    </w:tbl>
    <w:p w:rsidR="008710C2" w:rsidRDefault="008710C2" w:rsidP="008710C2">
      <w:pPr>
        <w:pStyle w:val="BodyText"/>
      </w:pPr>
    </w:p>
    <w:sectPr w:rsidR="008710C2" w:rsidSect="008C113C">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271D" w:rsidRDefault="00DC271D">
      <w:r>
        <w:separator/>
      </w:r>
    </w:p>
  </w:endnote>
  <w:endnote w:type="continuationSeparator" w:id="0">
    <w:p w:rsidR="00DC271D" w:rsidRDefault="00DC27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0C2" w:rsidRDefault="004C7742">
    <w:pPr>
      <w:pStyle w:val="Footer"/>
      <w:framePr w:hSpace="187" w:wrap="around" w:vAnchor="text" w:hAnchor="margin" w:xAlign="right" w:y="1"/>
      <w:tabs>
        <w:tab w:val="right" w:pos="9900"/>
        <w:tab w:val="right" w:pos="10440"/>
      </w:tabs>
    </w:pPr>
    <w:fldSimple w:instr=" STYLEREF HD1 \* MERGEFORMAT ">
      <w:r w:rsidR="00271F58">
        <w:rPr>
          <w:noProof/>
        </w:rPr>
        <w:t>Document Control</w:t>
      </w:r>
    </w:fldSimple>
    <w:r w:rsidR="008710C2">
      <w:t xml:space="preserve">     </w:t>
    </w:r>
    <w:r>
      <w:fldChar w:fldCharType="begin"/>
    </w:r>
    <w:r w:rsidR="008710C2">
      <w:instrText xml:space="preserve"> If </w:instrText>
    </w:r>
    <w:fldSimple w:instr=" Section ">
      <w:r w:rsidR="00271F58">
        <w:instrText>1</w:instrText>
      </w:r>
    </w:fldSimple>
    <w:r w:rsidR="008710C2">
      <w:instrText xml:space="preserve"> &gt; 1 “</w:instrText>
    </w:r>
    <w:fldSimple w:instr="PAGE ">
      <w:r w:rsidR="00271F58">
        <w:rPr>
          <w:noProof/>
        </w:rPr>
        <w:instrText>16</w:instrText>
      </w:r>
    </w:fldSimple>
    <w:r w:rsidR="008710C2">
      <w:instrText xml:space="preserve"> of </w:instrText>
    </w:r>
    <w:r>
      <w:fldChar w:fldCharType="begin"/>
    </w:r>
    <w:r w:rsidR="008710C2">
      <w:instrText xml:space="preserve"> =  </w:instrText>
    </w:r>
    <w:fldSimple w:instr=" NUMPAGES ">
      <w:r w:rsidR="00271F58">
        <w:rPr>
          <w:noProof/>
        </w:rPr>
        <w:instrText>32</w:instrText>
      </w:r>
    </w:fldSimple>
    <w:r w:rsidR="008710C2">
      <w:instrText xml:space="preserve"> - Sec1  </w:instrText>
    </w:r>
    <w:r>
      <w:fldChar w:fldCharType="separate"/>
    </w:r>
    <w:r w:rsidR="00271F58">
      <w:rPr>
        <w:noProof/>
      </w:rPr>
      <w:instrText>27</w:instrText>
    </w:r>
    <w:r>
      <w:fldChar w:fldCharType="end"/>
    </w:r>
    <w:r w:rsidR="008710C2">
      <w:instrText>” “</w:instrText>
    </w:r>
    <w:fldSimple w:instr=" PAGE ">
      <w:r w:rsidR="00271F58">
        <w:rPr>
          <w:noProof/>
        </w:rPr>
        <w:instrText>ii</w:instrText>
      </w:r>
    </w:fldSimple>
    <w:r w:rsidR="008710C2">
      <w:instrText xml:space="preserve">” </w:instrText>
    </w:r>
    <w:r>
      <w:fldChar w:fldCharType="separate"/>
    </w:r>
    <w:r w:rsidR="00271F58">
      <w:rPr>
        <w:noProof/>
      </w:rPr>
      <w:t>ii</w:t>
    </w:r>
    <w:r>
      <w:fldChar w:fldCharType="end"/>
    </w:r>
  </w:p>
  <w:p w:rsidR="008710C2" w:rsidRDefault="004C7742">
    <w:pPr>
      <w:pStyle w:val="Footer"/>
      <w:tabs>
        <w:tab w:val="right" w:pos="9900"/>
        <w:tab w:val="right" w:pos="10440"/>
      </w:tabs>
    </w:pPr>
    <w:fldSimple w:instr=" REF Subject \* MERGEFORMAT ">
      <w:r w:rsidR="008710C2" w:rsidRPr="00E77C5E">
        <w:rPr>
          <w:rStyle w:val="HighlightedVariable"/>
        </w:rPr>
        <w:t>&lt;Subject&gt;</w:t>
      </w:r>
      <w:r w:rsidR="008710C2">
        <w:t xml:space="preserve"> </w:t>
      </w:r>
    </w:fldSimple>
  </w:p>
  <w:p w:rsidR="008710C2" w:rsidRDefault="008710C2">
    <w:pPr>
      <w:pStyle w:val="Footer"/>
      <w:tabs>
        <w:tab w:val="center" w:pos="5400"/>
        <w:tab w:val="right" w:pos="9720"/>
        <w:tab w:val="right" w:pos="10440"/>
      </w:tabs>
    </w:pPr>
    <w:r>
      <w:t xml:space="preserve">File Ref:  </w:t>
    </w:r>
    <w:fldSimple w:instr=" FILENAME \* FirstCap ">
      <w:r w:rsidR="008C113C">
        <w:rPr>
          <w:noProof/>
        </w:rPr>
        <w:t>DS-020_APPLICATION_EXTENSION_STRATEGY.DOCX</w:t>
      </w:r>
    </w:fldSimple>
    <w:r>
      <w:t xml:space="preserve">     (v. </w:t>
    </w:r>
    <w:fldSimple w:instr=" REF DocVersion \* MERGEFORMAT ">
      <w:r w:rsidR="008C113C">
        <w:t>DRAFT 1A</w:t>
      </w:r>
    </w:fldSimple>
    <w:r>
      <w:t xml:space="preserve"> )</w:t>
    </w:r>
  </w:p>
  <w:p w:rsidR="008710C2" w:rsidRDefault="008710C2" w:rsidP="008C113C">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0C2" w:rsidRDefault="008710C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C774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271D" w:rsidRDefault="00DC271D">
      <w:r>
        <w:separator/>
      </w:r>
    </w:p>
  </w:footnote>
  <w:footnote w:type="continuationSeparator" w:id="0">
    <w:p w:rsidR="00DC271D" w:rsidRDefault="00DC271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0C2" w:rsidRDefault="008710C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E77C5E">
        <w:rPr>
          <w:b/>
        </w:rPr>
        <w:t xml:space="preserve"> </w:t>
      </w:r>
    </w:fldSimple>
  </w:p>
  <w:p w:rsidR="008710C2" w:rsidRDefault="004C7742">
    <w:pPr>
      <w:pStyle w:val="Header"/>
    </w:pPr>
    <w:fldSimple w:instr=" REF DocTitle \* MERGEFORMAT ">
      <w:r w:rsidR="008710C2">
        <w:t>DS.020 Application Extension Strategy</w:t>
      </w:r>
    </w:fldSimple>
  </w:p>
  <w:p w:rsidR="008710C2" w:rsidRDefault="004C7742">
    <w:pPr>
      <w:pStyle w:val="Header"/>
      <w:framePr w:hSpace="187" w:wrap="around" w:vAnchor="text" w:hAnchor="margin" w:xAlign="right" w:y="1"/>
    </w:pPr>
    <w:fldSimple w:instr=" REF LastDate \* MERGEFORMAT ">
      <w:r w:rsidR="008C113C">
        <w:t>May 6, 2014</w:t>
      </w:r>
    </w:fldSimple>
  </w:p>
  <w:p w:rsidR="008710C2" w:rsidRDefault="008710C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9A3593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
    <w:nsid w:val="0B8657BE"/>
    <w:multiLevelType w:val="singleLevel"/>
    <w:tmpl w:val="CD8ABDAC"/>
    <w:lvl w:ilvl="0">
      <w:start w:val="1"/>
      <w:numFmt w:val="decimal"/>
      <w:lvlText w:val="%1"/>
      <w:legacy w:legacy="1" w:legacySpace="0" w:legacyIndent="360"/>
      <w:lvlJc w:val="left"/>
      <w:pPr>
        <w:ind w:left="360" w:hanging="360"/>
      </w:pPr>
    </w:lvl>
  </w:abstractNum>
  <w:abstractNum w:abstractNumId="4">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700F3B"/>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
    <w:nsid w:val="1C355B7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
    <w:nsid w:val="1E501D94"/>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7F2AE99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B8246DC"/>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32B92AF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5">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6">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7">
    <w:nsid w:val="38BE11BC"/>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8">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9">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49EB0667"/>
    <w:multiLevelType w:val="singleLevel"/>
    <w:tmpl w:val="F3E08EE6"/>
    <w:lvl w:ilvl="0">
      <w:start w:val="1"/>
      <w:numFmt w:val="none"/>
      <w:pStyle w:val="Note"/>
      <w:lvlText w:val="Note:"/>
      <w:legacy w:legacy="1" w:legacySpace="0" w:legacyIndent="720"/>
      <w:lvlJc w:val="left"/>
      <w:pPr>
        <w:ind w:left="720" w:hanging="720"/>
      </w:pPr>
      <w:rPr>
        <w:b/>
        <w:i w:val="0"/>
      </w:rPr>
    </w:lvl>
  </w:abstractNum>
  <w:abstractNum w:abstractNumId="2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4">
    <w:nsid w:val="4F484E6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5">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6">
    <w:nsid w:val="524277C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8">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388261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1">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67381AA7"/>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68CE7A86"/>
    <w:multiLevelType w:val="multilevel"/>
    <w:tmpl w:val="4D9235B4"/>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nsid w:val="68D73AC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6">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9">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1"/>
  </w:num>
  <w:num w:numId="2">
    <w:abstractNumId w:val="27"/>
  </w:num>
  <w:num w:numId="3">
    <w:abstractNumId w:val="33"/>
  </w:num>
  <w:num w:numId="4">
    <w:abstractNumId w:val="13"/>
  </w:num>
  <w:num w:numId="5">
    <w:abstractNumId w:val="38"/>
  </w:num>
  <w:num w:numId="6">
    <w:abstractNumId w:val="4"/>
  </w:num>
  <w:num w:numId="7">
    <w:abstractNumId w:val="0"/>
  </w:num>
  <w:num w:numId="8">
    <w:abstractNumId w:val="6"/>
  </w:num>
  <w:num w:numId="9">
    <w:abstractNumId w:val="29"/>
  </w:num>
  <w:num w:numId="10">
    <w:abstractNumId w:val="28"/>
  </w:num>
  <w:num w:numId="11">
    <w:abstractNumId w:val="31"/>
  </w:num>
  <w:num w:numId="12">
    <w:abstractNumId w:val="37"/>
  </w:num>
  <w:num w:numId="13">
    <w:abstractNumId w:val="36"/>
  </w:num>
  <w:num w:numId="14">
    <w:abstractNumId w:val="16"/>
  </w:num>
  <w:num w:numId="15">
    <w:abstractNumId w:val="39"/>
  </w:num>
  <w:num w:numId="16">
    <w:abstractNumId w:val="7"/>
  </w:num>
  <w:num w:numId="17">
    <w:abstractNumId w:val="23"/>
  </w:num>
  <w:num w:numId="18">
    <w:abstractNumId w:val="25"/>
  </w:num>
  <w:num w:numId="19">
    <w:abstractNumId w:val="21"/>
  </w:num>
  <w:num w:numId="20">
    <w:abstractNumId w:val="18"/>
  </w:num>
  <w:num w:numId="21">
    <w:abstractNumId w:val="1"/>
  </w:num>
  <w:num w:numId="22">
    <w:abstractNumId w:val="19"/>
  </w:num>
  <w:num w:numId="23">
    <w:abstractNumId w:val="20"/>
  </w:num>
  <w:num w:numId="24">
    <w:abstractNumId w:val="5"/>
  </w:num>
  <w:num w:numId="25">
    <w:abstractNumId w:val="15"/>
  </w:num>
  <w:num w:numId="26">
    <w:abstractNumId w:val="24"/>
  </w:num>
  <w:num w:numId="27">
    <w:abstractNumId w:val="22"/>
  </w:num>
  <w:num w:numId="28">
    <w:abstractNumId w:val="35"/>
  </w:num>
  <w:num w:numId="29">
    <w:abstractNumId w:val="3"/>
  </w:num>
  <w:num w:numId="30">
    <w:abstractNumId w:val="30"/>
  </w:num>
  <w:num w:numId="31">
    <w:abstractNumId w:val="14"/>
  </w:num>
  <w:num w:numId="32">
    <w:abstractNumId w:val="10"/>
  </w:num>
  <w:num w:numId="33">
    <w:abstractNumId w:val="9"/>
  </w:num>
  <w:num w:numId="34">
    <w:abstractNumId w:val="17"/>
  </w:num>
  <w:num w:numId="35">
    <w:abstractNumId w:val="2"/>
  </w:num>
  <w:num w:numId="36">
    <w:abstractNumId w:val="26"/>
  </w:num>
  <w:num w:numId="37">
    <w:abstractNumId w:val="8"/>
  </w:num>
  <w:num w:numId="38">
    <w:abstractNumId w:val="12"/>
  </w:num>
  <w:num w:numId="39">
    <w:abstractNumId w:val="5"/>
    <w:lvlOverride w:ilvl="0">
      <w:startOverride w:val="1"/>
    </w:lvlOverride>
  </w:num>
  <w:num w:numId="40">
    <w:abstractNumId w:val="32"/>
  </w:num>
  <w:num w:numId="41">
    <w:abstractNumId w:val="34"/>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8370"/>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007FF"/>
    <w:rsid w:val="00126CC1"/>
    <w:rsid w:val="001463F4"/>
    <w:rsid w:val="001A5273"/>
    <w:rsid w:val="001B622C"/>
    <w:rsid w:val="001D2C4B"/>
    <w:rsid w:val="00212229"/>
    <w:rsid w:val="0024040C"/>
    <w:rsid w:val="0024726E"/>
    <w:rsid w:val="002578A5"/>
    <w:rsid w:val="00271F58"/>
    <w:rsid w:val="00275EC6"/>
    <w:rsid w:val="002A5EAF"/>
    <w:rsid w:val="002B3AAD"/>
    <w:rsid w:val="002E39DB"/>
    <w:rsid w:val="002E7471"/>
    <w:rsid w:val="00303FE8"/>
    <w:rsid w:val="0031360D"/>
    <w:rsid w:val="00342CA9"/>
    <w:rsid w:val="00345CE0"/>
    <w:rsid w:val="00357E01"/>
    <w:rsid w:val="00387F6B"/>
    <w:rsid w:val="003A5405"/>
    <w:rsid w:val="00441AB7"/>
    <w:rsid w:val="00475663"/>
    <w:rsid w:val="00482AB2"/>
    <w:rsid w:val="004C47D9"/>
    <w:rsid w:val="004C5CF5"/>
    <w:rsid w:val="004C7742"/>
    <w:rsid w:val="004D49B9"/>
    <w:rsid w:val="004D7E4E"/>
    <w:rsid w:val="00505445"/>
    <w:rsid w:val="005233BB"/>
    <w:rsid w:val="00530BA9"/>
    <w:rsid w:val="005452C0"/>
    <w:rsid w:val="00562F97"/>
    <w:rsid w:val="005A15A1"/>
    <w:rsid w:val="005B3650"/>
    <w:rsid w:val="005D7854"/>
    <w:rsid w:val="005F249F"/>
    <w:rsid w:val="00601D0B"/>
    <w:rsid w:val="006133FE"/>
    <w:rsid w:val="0061705B"/>
    <w:rsid w:val="006A4663"/>
    <w:rsid w:val="006B327F"/>
    <w:rsid w:val="006C6D6C"/>
    <w:rsid w:val="006D3114"/>
    <w:rsid w:val="006E2668"/>
    <w:rsid w:val="007018A8"/>
    <w:rsid w:val="00723CDA"/>
    <w:rsid w:val="00783807"/>
    <w:rsid w:val="007E48F7"/>
    <w:rsid w:val="0081693D"/>
    <w:rsid w:val="008710C2"/>
    <w:rsid w:val="008B7402"/>
    <w:rsid w:val="008C113C"/>
    <w:rsid w:val="008C7005"/>
    <w:rsid w:val="008D6A18"/>
    <w:rsid w:val="00917862"/>
    <w:rsid w:val="0092323F"/>
    <w:rsid w:val="009313C8"/>
    <w:rsid w:val="00931531"/>
    <w:rsid w:val="0097035D"/>
    <w:rsid w:val="009705DE"/>
    <w:rsid w:val="00985E0B"/>
    <w:rsid w:val="009C22D7"/>
    <w:rsid w:val="009C2AE3"/>
    <w:rsid w:val="009D515A"/>
    <w:rsid w:val="00A423BC"/>
    <w:rsid w:val="00AB1A42"/>
    <w:rsid w:val="00AB27D9"/>
    <w:rsid w:val="00AC4657"/>
    <w:rsid w:val="00B1332F"/>
    <w:rsid w:val="00B154DA"/>
    <w:rsid w:val="00B53990"/>
    <w:rsid w:val="00B8623A"/>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71D"/>
    <w:rsid w:val="00DC2A45"/>
    <w:rsid w:val="00DD4D8A"/>
    <w:rsid w:val="00DE08BB"/>
    <w:rsid w:val="00DF3DA6"/>
    <w:rsid w:val="00E7593F"/>
    <w:rsid w:val="00E76037"/>
    <w:rsid w:val="00E83E79"/>
    <w:rsid w:val="00EB2988"/>
    <w:rsid w:val="00ED32D9"/>
    <w:rsid w:val="00EF4E9E"/>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83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3A5405"/>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3A5405"/>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71F58"/>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8710C2"/>
    <w:pPr>
      <w:numPr>
        <w:numId w:val="41"/>
      </w:numPr>
      <w:tabs>
        <w:tab w:val="clear" w:pos="4320"/>
      </w:tabs>
      <w:spacing w:before="60" w:after="60"/>
    </w:pPr>
  </w:style>
</w:styles>
</file>

<file path=word/webSettings.xml><?xml version="1.0" encoding="utf-8"?>
<w:webSettings xmlns:r="http://schemas.openxmlformats.org/officeDocument/2006/relationships" xmlns:w="http://schemas.openxmlformats.org/wordprocessingml/2006/main">
  <w:divs>
    <w:div w:id="31287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4225</Words>
  <Characters>24087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28256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DS.020 Application Extension Strategy</dc:title>
  <dc:creator>Oracle Global Methods</dc:creator>
  <cp:keywords>OUM</cp:keywords>
  <dc:description>Copyright © 2016, Oracle and/or its affiliates.  All rights reserved.</dc:description>
  <cp:lastModifiedBy>masander</cp:lastModifiedBy>
  <cp:revision>8</cp:revision>
  <dcterms:created xsi:type="dcterms:W3CDTF">2014-05-07T01:16:00Z</dcterms:created>
  <dcterms:modified xsi:type="dcterms:W3CDTF">2016-09-18T00:51:00Z</dcterms:modified>
</cp:coreProperties>
</file>