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73F7" w:rsidRDefault="007973F7" w:rsidP="007973F7">
      <w:pPr>
        <w:pStyle w:val="TitleBar"/>
      </w:pPr>
      <w:bookmarkStart w:id="0" w:name="_Toc419698698"/>
    </w:p>
    <w:p w:rsidR="007973F7" w:rsidRDefault="007973F7" w:rsidP="007973F7">
      <w:pPr>
        <w:pStyle w:val="RouteTitle"/>
      </w:pPr>
      <w:r>
        <w:t>OUM</w:t>
      </w:r>
    </w:p>
    <w:p w:rsidR="007973F7" w:rsidRDefault="007973F7" w:rsidP="007973F7">
      <w:pPr>
        <w:pStyle w:val="Title-Major"/>
      </w:pPr>
      <w:bookmarkStart w:id="1" w:name="DocTitle"/>
      <w:r>
        <w:t>OCM.010 Ad Hoc Communications Strategy and Approach</w:t>
      </w:r>
      <w:bookmarkStart w:id="2" w:name="TitleEnd"/>
      <w:bookmarkEnd w:id="1"/>
      <w:bookmarkEnd w:id="2"/>
    </w:p>
    <w:p w:rsidR="007973F7" w:rsidRDefault="007973F7" w:rsidP="007973F7">
      <w:pPr>
        <w:pStyle w:val="BodyText"/>
        <w:rPr>
          <w:sz w:val="48"/>
        </w:rPr>
      </w:pPr>
      <w:r>
        <w:rPr>
          <w:rStyle w:val="HighlightedVariable"/>
          <w:rFonts w:eastAsia="Calibri"/>
          <w:sz w:val="48"/>
        </w:rPr>
        <w:t>&lt;Company Long Name&gt;</w:t>
      </w:r>
    </w:p>
    <w:p w:rsidR="007973F7" w:rsidRDefault="007973F7" w:rsidP="007973F7">
      <w:pPr>
        <w:pStyle w:val="Subject"/>
      </w:pPr>
      <w:bookmarkStart w:id="3" w:name="Subject"/>
      <w:r>
        <w:rPr>
          <w:rStyle w:val="HighlightedVariable"/>
          <w:rFonts w:eastAsia="Calibri"/>
        </w:rPr>
        <w:t xml:space="preserve">&lt;Subject&gt; </w:t>
      </w:r>
      <w:bookmarkEnd w:id="3"/>
    </w:p>
    <w:p w:rsidR="007973F7" w:rsidRDefault="007973F7" w:rsidP="007973F7">
      <w:pPr>
        <w:pStyle w:val="BodyText"/>
      </w:pPr>
    </w:p>
    <w:p w:rsidR="009711C1" w:rsidRDefault="009711C1" w:rsidP="009711C1">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711C1" w:rsidRDefault="009711C1" w:rsidP="009711C1">
      <w:pPr>
        <w:pStyle w:val="Note"/>
      </w:pPr>
      <w:r>
        <w:t>Please refer to the OUM Template User’s Guide for detailed instructions for working with OUM templates.</w:t>
      </w:r>
    </w:p>
    <w:p w:rsidR="007973F7" w:rsidRDefault="007973F7" w:rsidP="007973F7">
      <w:pPr>
        <w:pStyle w:val="BodyText"/>
      </w:pPr>
    </w:p>
    <w:p w:rsidR="007973F7" w:rsidRDefault="007973F7" w:rsidP="007973F7">
      <w:pPr>
        <w:pStyle w:val="BodyText"/>
      </w:pPr>
    </w:p>
    <w:p w:rsidR="007973F7" w:rsidRDefault="007973F7" w:rsidP="007973F7">
      <w:pPr>
        <w:pStyle w:val="BodyText"/>
      </w:pPr>
    </w:p>
    <w:p w:rsidR="007973F7" w:rsidRDefault="007973F7" w:rsidP="007973F7">
      <w:pPr>
        <w:pStyle w:val="BodyText"/>
        <w:spacing w:after="0"/>
      </w:pPr>
      <w:r>
        <w:t>Author:</w:t>
      </w:r>
      <w:r>
        <w:tab/>
      </w:r>
      <w:r>
        <w:rPr>
          <w:rStyle w:val="HighlightedVariable"/>
          <w:rFonts w:eastAsia="Calibri"/>
        </w:rPr>
        <w:t>&lt;Author&gt;</w:t>
      </w:r>
    </w:p>
    <w:p w:rsidR="007973F7" w:rsidRDefault="007973F7" w:rsidP="007973F7">
      <w:pPr>
        <w:pStyle w:val="BodyText"/>
        <w:spacing w:after="0"/>
      </w:pPr>
      <w:r>
        <w:t>Creation Date:</w:t>
      </w:r>
      <w:r>
        <w:tab/>
      </w:r>
      <w:fldSimple w:instr="createdate \@ &quot;MMMM d, yyyy&quot;">
        <w:r w:rsidR="002A35EA">
          <w:rPr>
            <w:noProof/>
          </w:rPr>
          <w:t>May 7, 2014</w:t>
        </w:r>
      </w:fldSimple>
    </w:p>
    <w:p w:rsidR="007973F7" w:rsidRDefault="007973F7" w:rsidP="007973F7">
      <w:pPr>
        <w:pStyle w:val="BodyText"/>
        <w:spacing w:after="0"/>
      </w:pPr>
      <w:r>
        <w:t>Last Updated:</w:t>
      </w:r>
      <w:r>
        <w:tab/>
      </w:r>
      <w:bookmarkStart w:id="4" w:name="LastDate"/>
      <w:r w:rsidR="00EA460D">
        <w:fldChar w:fldCharType="begin"/>
      </w:r>
      <w:r>
        <w:instrText>savedate \@ "MMMM d, yyyy"</w:instrText>
      </w:r>
      <w:r w:rsidR="00EA460D">
        <w:fldChar w:fldCharType="separate"/>
      </w:r>
      <w:r w:rsidR="009711C1">
        <w:rPr>
          <w:noProof/>
        </w:rPr>
        <w:t>January 12, 2016</w:t>
      </w:r>
      <w:r w:rsidR="00EA460D">
        <w:fldChar w:fldCharType="end"/>
      </w:r>
      <w:bookmarkEnd w:id="4"/>
    </w:p>
    <w:p w:rsidR="007973F7" w:rsidRDefault="007973F7" w:rsidP="007973F7">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7973F7" w:rsidRDefault="007973F7" w:rsidP="007973F7">
      <w:pPr>
        <w:pStyle w:val="BodyText"/>
        <w:spacing w:after="0"/>
      </w:pPr>
      <w:r>
        <w:t>Version:</w:t>
      </w:r>
      <w:r>
        <w:tab/>
      </w:r>
      <w:bookmarkStart w:id="6" w:name="DocVersion"/>
      <w:r>
        <w:t xml:space="preserve">DRAFT 1A   </w:t>
      </w:r>
      <w:bookmarkEnd w:id="6"/>
    </w:p>
    <w:p w:rsidR="007973F7" w:rsidRDefault="007973F7" w:rsidP="007973F7">
      <w:pPr>
        <w:pStyle w:val="BodyText"/>
        <w:tabs>
          <w:tab w:val="left" w:pos="4230"/>
        </w:tabs>
        <w:spacing w:after="0"/>
      </w:pPr>
    </w:p>
    <w:p w:rsidR="007973F7" w:rsidRDefault="007973F7" w:rsidP="009711C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96B2A">
        <w:rPr>
          <w:b/>
        </w:rPr>
        <w:t>You can make bookmarks visible by selecting the Office Button&gt;Word Options&gt;Advanced&gt; and checking the Show bookmarks option in the Show document content region.</w:t>
      </w:r>
    </w:p>
    <w:p w:rsidR="007973F7" w:rsidRDefault="007973F7" w:rsidP="007973F7">
      <w:pPr>
        <w:pStyle w:val="BodyText"/>
        <w:spacing w:after="0"/>
      </w:pPr>
    </w:p>
    <w:p w:rsidR="007973F7" w:rsidRDefault="007973F7" w:rsidP="007973F7">
      <w:pPr>
        <w:pStyle w:val="BodyText"/>
      </w:pPr>
    </w:p>
    <w:p w:rsidR="007973F7" w:rsidRDefault="007973F7" w:rsidP="007973F7">
      <w:pPr>
        <w:pStyle w:val="BodyText"/>
      </w:pPr>
      <w:r>
        <w:rPr>
          <w:b/>
        </w:rPr>
        <w:t>Approvals:</w:t>
      </w:r>
    </w:p>
    <w:tbl>
      <w:tblPr>
        <w:tblW w:w="0" w:type="auto"/>
        <w:tblInd w:w="1440" w:type="dxa"/>
        <w:tblLayout w:type="fixed"/>
        <w:tblLook w:val="0000"/>
      </w:tblPr>
      <w:tblGrid>
        <w:gridCol w:w="2718"/>
        <w:gridCol w:w="5040"/>
      </w:tblGrid>
      <w:tr w:rsidR="007973F7" w:rsidTr="00A13EF3">
        <w:tc>
          <w:tcPr>
            <w:tcW w:w="2718" w:type="dxa"/>
            <w:tcBorders>
              <w:top w:val="nil"/>
              <w:left w:val="nil"/>
              <w:bottom w:val="nil"/>
              <w:right w:val="nil"/>
            </w:tcBorders>
          </w:tcPr>
          <w:p w:rsidR="007973F7" w:rsidRDefault="007973F7" w:rsidP="00A13EF3">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7973F7" w:rsidRDefault="007973F7" w:rsidP="00A13EF3">
            <w:pPr>
              <w:spacing w:before="360"/>
            </w:pPr>
          </w:p>
        </w:tc>
      </w:tr>
      <w:tr w:rsidR="007973F7" w:rsidTr="00A13EF3">
        <w:tc>
          <w:tcPr>
            <w:tcW w:w="2718" w:type="dxa"/>
            <w:tcBorders>
              <w:top w:val="nil"/>
              <w:left w:val="nil"/>
              <w:bottom w:val="nil"/>
              <w:right w:val="nil"/>
            </w:tcBorders>
          </w:tcPr>
          <w:p w:rsidR="007973F7" w:rsidRDefault="007973F7" w:rsidP="00A13EF3">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7973F7" w:rsidRDefault="007973F7" w:rsidP="00A13EF3">
            <w:pPr>
              <w:spacing w:before="360"/>
            </w:pPr>
          </w:p>
        </w:tc>
      </w:tr>
    </w:tbl>
    <w:p w:rsidR="007973F7" w:rsidRDefault="007973F7" w:rsidP="009711C1">
      <w:pPr>
        <w:pStyle w:val="Note"/>
      </w:pPr>
      <w:r>
        <w:t>To add additional approval lines, press [Tab] from the last cell in the table above.</w:t>
      </w:r>
    </w:p>
    <w:p w:rsidR="007973F7" w:rsidRDefault="00E85F3E" w:rsidP="007973F7">
      <w:pPr>
        <w:pStyle w:val="BodyText"/>
        <w:framePr w:w="10138" w:hSpace="187" w:wrap="auto" w:vAnchor="page" w:hAnchor="page" w:x="1101" w:y="13812"/>
        <w:tabs>
          <w:tab w:val="right" w:pos="9360"/>
          <w:tab w:val="right" w:pos="10080"/>
        </w:tabs>
        <w:spacing w:after="0"/>
        <w:ind w:right="-30"/>
      </w:pPr>
      <w:r w:rsidRPr="00E85F3E">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973F7" w:rsidRDefault="007973F7" w:rsidP="009711C1">
      <w:pPr>
        <w:pStyle w:val="Note"/>
      </w:pPr>
      <w:r>
        <w:t>You can delete any elements of this cover page that you do not need for your document.</w:t>
      </w:r>
    </w:p>
    <w:p w:rsidR="007973F7" w:rsidRDefault="007973F7" w:rsidP="007973F7">
      <w:pPr>
        <w:rPr>
          <w:sz w:val="2"/>
        </w:rPr>
      </w:pPr>
    </w:p>
    <w:p w:rsidR="007973F7" w:rsidRDefault="007973F7" w:rsidP="007973F7">
      <w:pPr>
        <w:pStyle w:val="Heading1"/>
      </w:pPr>
      <w:bookmarkStart w:id="7" w:name="_Toc355100271"/>
      <w:r>
        <w:lastRenderedPageBreak/>
        <w:t>Document Control</w:t>
      </w:r>
      <w:bookmarkEnd w:id="7"/>
    </w:p>
    <w:p w:rsidR="007973F7" w:rsidRDefault="007973F7" w:rsidP="007973F7">
      <w:pPr>
        <w:pStyle w:val="Heading2"/>
        <w:tabs>
          <w:tab w:val="clear" w:pos="4320"/>
        </w:tabs>
      </w:pPr>
      <w:bookmarkStart w:id="8" w:name="_Toc355100272"/>
      <w:r>
        <w:t>Change Record</w:t>
      </w:r>
      <w:bookmarkEnd w:id="8"/>
    </w:p>
    <w:bookmarkStart w:id="9" w:name="Sec1"/>
    <w:p w:rsidR="007973F7" w:rsidRDefault="00EA460D" w:rsidP="007973F7">
      <w:pPr>
        <w:pStyle w:val="BodyText"/>
        <w:ind w:left="8640" w:firstLine="720"/>
      </w:pPr>
      <w:r>
        <w:rPr>
          <w:color w:val="FFFFFF"/>
          <w:sz w:val="10"/>
        </w:rPr>
        <w:fldChar w:fldCharType="begin"/>
      </w:r>
      <w:r w:rsidR="007973F7">
        <w:rPr>
          <w:color w:val="FFFFFF"/>
          <w:sz w:val="10"/>
        </w:rPr>
        <w:instrText xml:space="preserve"> SECTIONPAGES  \* MERGEFORMAT </w:instrText>
      </w:r>
      <w:r>
        <w:rPr>
          <w:color w:val="FFFFFF"/>
          <w:sz w:val="10"/>
        </w:rPr>
        <w:fldChar w:fldCharType="separate"/>
      </w:r>
      <w:r w:rsidR="002A35EA">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7973F7" w:rsidTr="00A13EF3">
        <w:trPr>
          <w:cantSplit/>
          <w:tblHeader/>
        </w:trPr>
        <w:tc>
          <w:tcPr>
            <w:tcW w:w="990" w:type="dxa"/>
            <w:tcBorders>
              <w:top w:val="single" w:sz="12" w:space="0" w:color="000000"/>
              <w:bottom w:val="single" w:sz="6" w:space="0" w:color="000000"/>
              <w:right w:val="nil"/>
            </w:tcBorders>
            <w:shd w:val="clear" w:color="000000" w:fill="E6E6E6"/>
          </w:tcPr>
          <w:p w:rsidR="007973F7" w:rsidRDefault="007973F7" w:rsidP="00A13EF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Version</w:t>
            </w:r>
          </w:p>
        </w:tc>
        <w:tc>
          <w:tcPr>
            <w:tcW w:w="3870" w:type="dxa"/>
            <w:tcBorders>
              <w:top w:val="single" w:sz="12" w:space="0" w:color="000000"/>
              <w:left w:val="nil"/>
              <w:bottom w:val="single" w:sz="6" w:space="0" w:color="000000"/>
            </w:tcBorders>
            <w:shd w:val="clear" w:color="000000" w:fill="E6E6E6"/>
          </w:tcPr>
          <w:p w:rsidR="007973F7" w:rsidRDefault="007973F7" w:rsidP="00A13EF3">
            <w:pPr>
              <w:pStyle w:val="TableHeading"/>
            </w:pPr>
            <w:r>
              <w:t>Change Reference</w:t>
            </w:r>
          </w:p>
        </w:tc>
      </w:tr>
      <w:tr w:rsidR="007973F7" w:rsidTr="00A13EF3">
        <w:trPr>
          <w:cantSplit/>
        </w:trPr>
        <w:tc>
          <w:tcPr>
            <w:tcW w:w="990" w:type="dxa"/>
            <w:tcBorders>
              <w:top w:val="single" w:sz="6" w:space="0" w:color="000000"/>
            </w:tcBorders>
            <w:shd w:val="clear" w:color="000000" w:fill="FFFFFF"/>
          </w:tcPr>
          <w:p w:rsidR="007973F7" w:rsidRDefault="00EA460D" w:rsidP="00A13EF3">
            <w:pPr>
              <w:pStyle w:val="TableText"/>
            </w:pPr>
            <w:fldSimple w:instr=" CREATEDATE \@ &quot;d-MMM-yy&quot; ">
              <w:r w:rsidR="007973F7">
                <w:rPr>
                  <w:noProof/>
                </w:rPr>
                <w:t>10-Nov-99</w:t>
              </w:r>
            </w:fldSimple>
          </w:p>
        </w:tc>
        <w:tc>
          <w:tcPr>
            <w:tcW w:w="1890" w:type="dxa"/>
            <w:tcBorders>
              <w:top w:val="single" w:sz="6" w:space="0" w:color="000000"/>
            </w:tcBorders>
            <w:shd w:val="clear" w:color="000000" w:fill="FFFFFF"/>
          </w:tcPr>
          <w:p w:rsidR="007973F7" w:rsidRDefault="007973F7" w:rsidP="00A13EF3">
            <w:pPr>
              <w:pStyle w:val="TableText"/>
            </w:pPr>
            <w:r>
              <w:rPr>
                <w:rStyle w:val="HighlightedVariable"/>
                <w:rFonts w:eastAsia="Calibri"/>
              </w:rPr>
              <w:t>&lt;Author&gt;</w:t>
            </w:r>
          </w:p>
        </w:tc>
        <w:tc>
          <w:tcPr>
            <w:tcW w:w="906" w:type="dxa"/>
            <w:tcBorders>
              <w:top w:val="single" w:sz="6" w:space="0" w:color="000000"/>
            </w:tcBorders>
            <w:shd w:val="clear" w:color="000000" w:fill="FFFFFF"/>
          </w:tcPr>
          <w:p w:rsidR="007973F7" w:rsidRDefault="007973F7" w:rsidP="00A13EF3">
            <w:pPr>
              <w:pStyle w:val="TableText"/>
            </w:pPr>
            <w:r>
              <w:t>Draft 1a</w:t>
            </w:r>
          </w:p>
        </w:tc>
        <w:tc>
          <w:tcPr>
            <w:tcW w:w="3870" w:type="dxa"/>
            <w:tcBorders>
              <w:top w:val="single" w:sz="6" w:space="0" w:color="000000"/>
            </w:tcBorders>
            <w:shd w:val="clear" w:color="000000" w:fill="FFFFFF"/>
          </w:tcPr>
          <w:p w:rsidR="007973F7" w:rsidRDefault="007973F7" w:rsidP="00A13EF3">
            <w:pPr>
              <w:pStyle w:val="TableText"/>
            </w:pPr>
            <w:r>
              <w:t>No Previous Document</w:t>
            </w:r>
          </w:p>
        </w:tc>
      </w:tr>
      <w:tr w:rsidR="007973F7" w:rsidTr="00A13EF3">
        <w:trPr>
          <w:cantSplit/>
        </w:trPr>
        <w:tc>
          <w:tcPr>
            <w:tcW w:w="990" w:type="dxa"/>
            <w:shd w:val="clear" w:color="000000" w:fill="FFFFFF"/>
          </w:tcPr>
          <w:p w:rsidR="007973F7" w:rsidRDefault="007973F7" w:rsidP="00A13EF3">
            <w:pPr>
              <w:pStyle w:val="TableText"/>
            </w:pPr>
          </w:p>
        </w:tc>
        <w:tc>
          <w:tcPr>
            <w:tcW w:w="1890" w:type="dxa"/>
            <w:shd w:val="clear" w:color="000000" w:fill="FFFFFF"/>
          </w:tcPr>
          <w:p w:rsidR="007973F7" w:rsidRDefault="007973F7" w:rsidP="00A13EF3">
            <w:pPr>
              <w:pStyle w:val="TableText"/>
            </w:pPr>
          </w:p>
        </w:tc>
        <w:tc>
          <w:tcPr>
            <w:tcW w:w="906" w:type="dxa"/>
            <w:shd w:val="clear" w:color="000000" w:fill="FFFFFF"/>
          </w:tcPr>
          <w:p w:rsidR="007973F7" w:rsidRDefault="007973F7" w:rsidP="00A13EF3">
            <w:pPr>
              <w:pStyle w:val="TableText"/>
            </w:pPr>
          </w:p>
        </w:tc>
        <w:tc>
          <w:tcPr>
            <w:tcW w:w="3870" w:type="dxa"/>
            <w:shd w:val="clear" w:color="000000" w:fill="FFFFFF"/>
          </w:tcPr>
          <w:p w:rsidR="007973F7" w:rsidRDefault="007973F7" w:rsidP="00A13EF3">
            <w:pPr>
              <w:pStyle w:val="TableText"/>
            </w:pPr>
          </w:p>
        </w:tc>
      </w:tr>
      <w:tr w:rsidR="007973F7" w:rsidTr="00A13EF3">
        <w:trPr>
          <w:cantSplit/>
        </w:trPr>
        <w:tc>
          <w:tcPr>
            <w:tcW w:w="990" w:type="dxa"/>
            <w:shd w:val="clear" w:color="000000" w:fill="FFFFFF"/>
          </w:tcPr>
          <w:p w:rsidR="007973F7" w:rsidRDefault="007973F7" w:rsidP="00A13EF3">
            <w:pPr>
              <w:pStyle w:val="TableText"/>
            </w:pPr>
          </w:p>
        </w:tc>
        <w:tc>
          <w:tcPr>
            <w:tcW w:w="1890" w:type="dxa"/>
            <w:shd w:val="clear" w:color="000000" w:fill="FFFFFF"/>
          </w:tcPr>
          <w:p w:rsidR="007973F7" w:rsidRDefault="007973F7" w:rsidP="00A13EF3">
            <w:pPr>
              <w:pStyle w:val="TableText"/>
            </w:pPr>
          </w:p>
        </w:tc>
        <w:tc>
          <w:tcPr>
            <w:tcW w:w="906" w:type="dxa"/>
            <w:shd w:val="clear" w:color="000000" w:fill="FFFFFF"/>
          </w:tcPr>
          <w:p w:rsidR="007973F7" w:rsidRDefault="007973F7" w:rsidP="00A13EF3">
            <w:pPr>
              <w:pStyle w:val="TableText"/>
            </w:pPr>
          </w:p>
        </w:tc>
        <w:tc>
          <w:tcPr>
            <w:tcW w:w="3870" w:type="dxa"/>
            <w:shd w:val="clear" w:color="000000" w:fill="FFFFFF"/>
          </w:tcPr>
          <w:p w:rsidR="007973F7" w:rsidRDefault="007973F7" w:rsidP="00A13EF3">
            <w:pPr>
              <w:pStyle w:val="TableText"/>
            </w:pPr>
          </w:p>
        </w:tc>
      </w:tr>
      <w:tr w:rsidR="007973F7" w:rsidTr="00A13EF3">
        <w:trPr>
          <w:cantSplit/>
        </w:trPr>
        <w:tc>
          <w:tcPr>
            <w:tcW w:w="990" w:type="dxa"/>
            <w:shd w:val="clear" w:color="000000" w:fill="FFFFFF"/>
          </w:tcPr>
          <w:p w:rsidR="007973F7" w:rsidRDefault="007973F7" w:rsidP="00A13EF3">
            <w:pPr>
              <w:pStyle w:val="TableText"/>
            </w:pPr>
          </w:p>
        </w:tc>
        <w:tc>
          <w:tcPr>
            <w:tcW w:w="1890" w:type="dxa"/>
            <w:shd w:val="clear" w:color="000000" w:fill="FFFFFF"/>
          </w:tcPr>
          <w:p w:rsidR="007973F7" w:rsidRDefault="007973F7" w:rsidP="00A13EF3">
            <w:pPr>
              <w:pStyle w:val="TableText"/>
            </w:pPr>
          </w:p>
        </w:tc>
        <w:tc>
          <w:tcPr>
            <w:tcW w:w="906" w:type="dxa"/>
            <w:shd w:val="clear" w:color="000000" w:fill="FFFFFF"/>
          </w:tcPr>
          <w:p w:rsidR="007973F7" w:rsidRDefault="007973F7" w:rsidP="00A13EF3">
            <w:pPr>
              <w:pStyle w:val="TableText"/>
            </w:pPr>
          </w:p>
        </w:tc>
        <w:tc>
          <w:tcPr>
            <w:tcW w:w="3870" w:type="dxa"/>
            <w:shd w:val="clear" w:color="000000" w:fill="FFFFFF"/>
          </w:tcPr>
          <w:p w:rsidR="007973F7" w:rsidRDefault="007973F7" w:rsidP="00A13EF3">
            <w:pPr>
              <w:pStyle w:val="TableText"/>
            </w:pPr>
          </w:p>
        </w:tc>
      </w:tr>
    </w:tbl>
    <w:p w:rsidR="007973F7" w:rsidRDefault="007973F7" w:rsidP="007973F7">
      <w:pPr>
        <w:pStyle w:val="BodyText"/>
      </w:pPr>
    </w:p>
    <w:p w:rsidR="007973F7" w:rsidRDefault="007973F7" w:rsidP="007973F7">
      <w:pPr>
        <w:pStyle w:val="Heading2"/>
        <w:tabs>
          <w:tab w:val="clear" w:pos="4320"/>
        </w:tabs>
      </w:pPr>
      <w:bookmarkStart w:id="10" w:name="_Toc355100273"/>
      <w:r>
        <w:t>Reviewers</w:t>
      </w:r>
      <w:bookmarkEnd w:id="10"/>
    </w:p>
    <w:p w:rsidR="007973F7" w:rsidRDefault="007973F7" w:rsidP="007973F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973F7" w:rsidTr="00A13EF3">
        <w:trPr>
          <w:cantSplit/>
          <w:tblHeader/>
        </w:trPr>
        <w:tc>
          <w:tcPr>
            <w:tcW w:w="3960" w:type="dxa"/>
            <w:tcBorders>
              <w:top w:val="single" w:sz="12" w:space="0" w:color="000000"/>
              <w:bottom w:val="single" w:sz="6" w:space="0" w:color="000000"/>
              <w:right w:val="nil"/>
            </w:tcBorders>
            <w:shd w:val="clear" w:color="000000" w:fill="E6E6E6"/>
          </w:tcPr>
          <w:p w:rsidR="007973F7" w:rsidRDefault="007973F7" w:rsidP="00A13EF3">
            <w:pPr>
              <w:pStyle w:val="TableHeading"/>
            </w:pPr>
            <w:r>
              <w:t>Name</w:t>
            </w:r>
          </w:p>
        </w:tc>
        <w:tc>
          <w:tcPr>
            <w:tcW w:w="3708" w:type="dxa"/>
            <w:tcBorders>
              <w:top w:val="single" w:sz="12" w:space="0" w:color="000000"/>
              <w:left w:val="nil"/>
              <w:bottom w:val="single" w:sz="6" w:space="0" w:color="000000"/>
            </w:tcBorders>
            <w:shd w:val="clear" w:color="000000" w:fill="E6E6E6"/>
          </w:tcPr>
          <w:p w:rsidR="007973F7" w:rsidRDefault="007973F7" w:rsidP="00A13EF3">
            <w:pPr>
              <w:pStyle w:val="TableHeading"/>
            </w:pPr>
            <w:r>
              <w:t>Position</w:t>
            </w:r>
          </w:p>
        </w:tc>
      </w:tr>
      <w:tr w:rsidR="007973F7" w:rsidTr="00A13EF3">
        <w:trPr>
          <w:cantSplit/>
        </w:trPr>
        <w:tc>
          <w:tcPr>
            <w:tcW w:w="3960" w:type="dxa"/>
            <w:tcBorders>
              <w:top w:val="single" w:sz="6" w:space="0" w:color="000000"/>
            </w:tcBorders>
            <w:shd w:val="clear" w:color="000000" w:fill="FFFFFF"/>
          </w:tcPr>
          <w:p w:rsidR="007973F7" w:rsidRDefault="007973F7" w:rsidP="00A13EF3">
            <w:pPr>
              <w:pStyle w:val="TableText"/>
            </w:pPr>
          </w:p>
        </w:tc>
        <w:tc>
          <w:tcPr>
            <w:tcW w:w="3708" w:type="dxa"/>
            <w:tcBorders>
              <w:top w:val="single" w:sz="6" w:space="0" w:color="000000"/>
            </w:tcBorders>
            <w:shd w:val="clear" w:color="000000" w:fill="FFFFFF"/>
          </w:tcPr>
          <w:p w:rsidR="007973F7" w:rsidRDefault="007973F7" w:rsidP="00A13EF3">
            <w:pPr>
              <w:pStyle w:val="TableText"/>
            </w:pPr>
          </w:p>
        </w:tc>
      </w:tr>
      <w:tr w:rsidR="007973F7" w:rsidTr="00A13EF3">
        <w:trPr>
          <w:cantSplit/>
        </w:trPr>
        <w:tc>
          <w:tcPr>
            <w:tcW w:w="3960" w:type="dxa"/>
            <w:shd w:val="clear" w:color="000000" w:fill="FFFFFF"/>
          </w:tcPr>
          <w:p w:rsidR="007973F7" w:rsidRDefault="007973F7" w:rsidP="00A13EF3">
            <w:pPr>
              <w:pStyle w:val="TableText"/>
            </w:pPr>
          </w:p>
        </w:tc>
        <w:tc>
          <w:tcPr>
            <w:tcW w:w="3708" w:type="dxa"/>
            <w:shd w:val="clear" w:color="000000" w:fill="FFFFFF"/>
          </w:tcPr>
          <w:p w:rsidR="007973F7" w:rsidRDefault="007973F7" w:rsidP="00A13EF3">
            <w:pPr>
              <w:pStyle w:val="TableText"/>
            </w:pPr>
          </w:p>
        </w:tc>
      </w:tr>
      <w:tr w:rsidR="007973F7" w:rsidTr="00A13EF3">
        <w:trPr>
          <w:cantSplit/>
        </w:trPr>
        <w:tc>
          <w:tcPr>
            <w:tcW w:w="3960" w:type="dxa"/>
            <w:shd w:val="clear" w:color="000000" w:fill="FFFFFF"/>
          </w:tcPr>
          <w:p w:rsidR="007973F7" w:rsidRDefault="007973F7" w:rsidP="00A13EF3">
            <w:pPr>
              <w:pStyle w:val="TableText"/>
            </w:pPr>
          </w:p>
        </w:tc>
        <w:tc>
          <w:tcPr>
            <w:tcW w:w="3708" w:type="dxa"/>
            <w:shd w:val="clear" w:color="000000" w:fill="FFFFFF"/>
          </w:tcPr>
          <w:p w:rsidR="007973F7" w:rsidRDefault="007973F7" w:rsidP="00A13EF3">
            <w:pPr>
              <w:pStyle w:val="TableText"/>
            </w:pPr>
          </w:p>
        </w:tc>
      </w:tr>
      <w:tr w:rsidR="007973F7" w:rsidTr="00A13EF3">
        <w:trPr>
          <w:cantSplit/>
        </w:trPr>
        <w:tc>
          <w:tcPr>
            <w:tcW w:w="3960" w:type="dxa"/>
            <w:shd w:val="clear" w:color="000000" w:fill="FFFFFF"/>
          </w:tcPr>
          <w:p w:rsidR="007973F7" w:rsidRDefault="007973F7" w:rsidP="00A13EF3">
            <w:pPr>
              <w:pStyle w:val="TableText"/>
            </w:pPr>
          </w:p>
        </w:tc>
        <w:tc>
          <w:tcPr>
            <w:tcW w:w="3708" w:type="dxa"/>
            <w:shd w:val="clear" w:color="000000" w:fill="FFFFFF"/>
          </w:tcPr>
          <w:p w:rsidR="007973F7" w:rsidRDefault="007973F7" w:rsidP="00A13EF3">
            <w:pPr>
              <w:pStyle w:val="TableText"/>
            </w:pPr>
          </w:p>
        </w:tc>
      </w:tr>
    </w:tbl>
    <w:p w:rsidR="007973F7" w:rsidRDefault="007973F7" w:rsidP="007973F7">
      <w:pPr>
        <w:pStyle w:val="BodyText"/>
      </w:pPr>
    </w:p>
    <w:p w:rsidR="007973F7" w:rsidRDefault="007973F7" w:rsidP="007973F7">
      <w:pPr>
        <w:pStyle w:val="tocheading"/>
      </w:pPr>
      <w:r>
        <w:lastRenderedPageBreak/>
        <w:t>Contents</w:t>
      </w:r>
    </w:p>
    <w:p w:rsidR="007973F7" w:rsidRDefault="00EA460D" w:rsidP="007973F7">
      <w:pPr>
        <w:pStyle w:val="TOC1"/>
        <w:rPr>
          <w:rFonts w:ascii="Calibri" w:hAnsi="Calibri"/>
          <w:b w:val="0"/>
          <w:sz w:val="22"/>
          <w:szCs w:val="22"/>
          <w:lang w:eastAsia="en-US"/>
        </w:rPr>
      </w:pPr>
      <w:r w:rsidRPr="00EA460D">
        <w:fldChar w:fldCharType="begin"/>
      </w:r>
      <w:r w:rsidR="007973F7">
        <w:instrText xml:space="preserve"> TOC \o "1-2" </w:instrText>
      </w:r>
      <w:r w:rsidRPr="00EA460D">
        <w:fldChar w:fldCharType="separate"/>
      </w:r>
      <w:r w:rsidR="007973F7">
        <w:t>1</w:t>
      </w:r>
      <w:r w:rsidR="007973F7">
        <w:rPr>
          <w:rFonts w:ascii="Calibri" w:hAnsi="Calibri"/>
          <w:b w:val="0"/>
          <w:sz w:val="22"/>
          <w:szCs w:val="22"/>
          <w:lang w:eastAsia="en-US"/>
        </w:rPr>
        <w:tab/>
      </w:r>
      <w:r w:rsidR="007973F7">
        <w:t>Document Control</w:t>
      </w:r>
      <w:r w:rsidR="007973F7">
        <w:tab/>
      </w:r>
      <w:r>
        <w:fldChar w:fldCharType="begin"/>
      </w:r>
      <w:r w:rsidR="007973F7">
        <w:instrText xml:space="preserve"> PAGEREF _Toc355100271 \h </w:instrText>
      </w:r>
      <w:r>
        <w:fldChar w:fldCharType="separate"/>
      </w:r>
      <w:r w:rsidR="002A35EA">
        <w:t>iii</w:t>
      </w:r>
      <w:r>
        <w:fldChar w:fldCharType="end"/>
      </w:r>
    </w:p>
    <w:p w:rsidR="007973F7" w:rsidRDefault="007973F7" w:rsidP="007973F7">
      <w:pPr>
        <w:pStyle w:val="TOC2"/>
        <w:rPr>
          <w:rFonts w:ascii="Calibri" w:hAnsi="Calibri"/>
          <w:sz w:val="22"/>
          <w:szCs w:val="22"/>
          <w:lang w:eastAsia="en-US"/>
        </w:rPr>
      </w:pPr>
      <w:r>
        <w:t>1.1</w:t>
      </w:r>
      <w:r>
        <w:rPr>
          <w:rFonts w:ascii="Calibri" w:hAnsi="Calibri"/>
          <w:sz w:val="22"/>
          <w:szCs w:val="22"/>
          <w:lang w:eastAsia="en-US"/>
        </w:rPr>
        <w:tab/>
      </w:r>
      <w:r>
        <w:t>Change Record</w:t>
      </w:r>
      <w:r>
        <w:tab/>
      </w:r>
      <w:r w:rsidR="00EA460D">
        <w:fldChar w:fldCharType="begin"/>
      </w:r>
      <w:r>
        <w:instrText xml:space="preserve"> PAGEREF _Toc355100272 \h </w:instrText>
      </w:r>
      <w:r w:rsidR="00EA460D">
        <w:fldChar w:fldCharType="separate"/>
      </w:r>
      <w:r w:rsidR="002A35EA">
        <w:t>iii</w:t>
      </w:r>
      <w:r w:rsidR="00EA460D">
        <w:fldChar w:fldCharType="end"/>
      </w:r>
    </w:p>
    <w:p w:rsidR="007973F7" w:rsidRDefault="007973F7" w:rsidP="007973F7">
      <w:pPr>
        <w:pStyle w:val="TOC2"/>
        <w:rPr>
          <w:rFonts w:ascii="Calibri" w:hAnsi="Calibri"/>
          <w:sz w:val="22"/>
          <w:szCs w:val="22"/>
          <w:lang w:eastAsia="en-US"/>
        </w:rPr>
      </w:pPr>
      <w:r>
        <w:t>1.2</w:t>
      </w:r>
      <w:r>
        <w:rPr>
          <w:rFonts w:ascii="Calibri" w:hAnsi="Calibri"/>
          <w:sz w:val="22"/>
          <w:szCs w:val="22"/>
          <w:lang w:eastAsia="en-US"/>
        </w:rPr>
        <w:tab/>
      </w:r>
      <w:r>
        <w:t>Reviewers</w:t>
      </w:r>
      <w:r>
        <w:tab/>
      </w:r>
      <w:r w:rsidR="00EA460D">
        <w:fldChar w:fldCharType="begin"/>
      </w:r>
      <w:r>
        <w:instrText xml:space="preserve"> PAGEREF _Toc355100273 \h </w:instrText>
      </w:r>
      <w:r w:rsidR="00EA460D">
        <w:fldChar w:fldCharType="separate"/>
      </w:r>
      <w:r w:rsidR="002A35EA">
        <w:t>iii</w:t>
      </w:r>
      <w:r w:rsidR="00EA460D">
        <w:fldChar w:fldCharType="end"/>
      </w:r>
    </w:p>
    <w:p w:rsidR="007973F7" w:rsidRDefault="007973F7" w:rsidP="007973F7">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EA460D">
        <w:fldChar w:fldCharType="begin"/>
      </w:r>
      <w:r>
        <w:instrText xml:space="preserve"> PAGEREF _Toc355100274 \h </w:instrText>
      </w:r>
      <w:r w:rsidR="00EA460D">
        <w:fldChar w:fldCharType="separate"/>
      </w:r>
      <w:r w:rsidR="002A35EA">
        <w:t>1</w:t>
      </w:r>
      <w:r w:rsidR="00EA460D">
        <w:fldChar w:fldCharType="end"/>
      </w:r>
    </w:p>
    <w:p w:rsidR="007973F7" w:rsidRDefault="007973F7" w:rsidP="007973F7">
      <w:pPr>
        <w:pStyle w:val="TOC1"/>
        <w:rPr>
          <w:rFonts w:ascii="Calibri" w:hAnsi="Calibri"/>
          <w:b w:val="0"/>
          <w:sz w:val="22"/>
          <w:szCs w:val="22"/>
          <w:lang w:eastAsia="en-US"/>
        </w:rPr>
      </w:pPr>
      <w:r>
        <w:t>3</w:t>
      </w:r>
      <w:r>
        <w:rPr>
          <w:rFonts w:ascii="Calibri" w:hAnsi="Calibri"/>
          <w:b w:val="0"/>
          <w:sz w:val="22"/>
          <w:szCs w:val="22"/>
          <w:lang w:eastAsia="en-US"/>
        </w:rPr>
        <w:tab/>
      </w:r>
      <w:r>
        <w:t>Internal Communication Channel Audit</w:t>
      </w:r>
      <w:r>
        <w:tab/>
      </w:r>
      <w:r w:rsidR="00EA460D">
        <w:fldChar w:fldCharType="begin"/>
      </w:r>
      <w:r>
        <w:instrText xml:space="preserve"> PAGEREF _Toc355100275 \h </w:instrText>
      </w:r>
      <w:r w:rsidR="00EA460D">
        <w:fldChar w:fldCharType="separate"/>
      </w:r>
      <w:r w:rsidR="002A35EA">
        <w:t>2</w:t>
      </w:r>
      <w:r w:rsidR="00EA460D">
        <w:fldChar w:fldCharType="end"/>
      </w:r>
    </w:p>
    <w:p w:rsidR="007973F7" w:rsidRDefault="007973F7" w:rsidP="007973F7">
      <w:pPr>
        <w:pStyle w:val="TOC1"/>
        <w:rPr>
          <w:rFonts w:ascii="Calibri" w:hAnsi="Calibri"/>
          <w:b w:val="0"/>
          <w:sz w:val="22"/>
          <w:szCs w:val="22"/>
          <w:lang w:eastAsia="en-US"/>
        </w:rPr>
      </w:pPr>
      <w:r>
        <w:t>4</w:t>
      </w:r>
      <w:r>
        <w:rPr>
          <w:rFonts w:ascii="Calibri" w:hAnsi="Calibri"/>
          <w:b w:val="0"/>
          <w:sz w:val="22"/>
          <w:szCs w:val="22"/>
          <w:lang w:eastAsia="en-US"/>
        </w:rPr>
        <w:tab/>
      </w:r>
      <w:r>
        <w:t>Communication Strategy</w:t>
      </w:r>
      <w:r>
        <w:tab/>
      </w:r>
      <w:r w:rsidR="00EA460D">
        <w:fldChar w:fldCharType="begin"/>
      </w:r>
      <w:r>
        <w:instrText xml:space="preserve"> PAGEREF _Toc355100276 \h </w:instrText>
      </w:r>
      <w:r w:rsidR="00EA460D">
        <w:fldChar w:fldCharType="separate"/>
      </w:r>
      <w:r w:rsidR="002A35EA">
        <w:t>3</w:t>
      </w:r>
      <w:r w:rsidR="00EA460D">
        <w:fldChar w:fldCharType="end"/>
      </w:r>
    </w:p>
    <w:p w:rsidR="007973F7" w:rsidRDefault="007973F7" w:rsidP="007973F7">
      <w:pPr>
        <w:pStyle w:val="TOC2"/>
        <w:rPr>
          <w:rFonts w:ascii="Calibri" w:hAnsi="Calibri"/>
          <w:sz w:val="22"/>
          <w:szCs w:val="22"/>
          <w:lang w:eastAsia="en-US"/>
        </w:rPr>
      </w:pPr>
      <w:r>
        <w:t>4.1</w:t>
      </w:r>
      <w:r>
        <w:rPr>
          <w:rFonts w:ascii="Calibri" w:hAnsi="Calibri"/>
          <w:sz w:val="22"/>
          <w:szCs w:val="22"/>
          <w:lang w:eastAsia="en-US"/>
        </w:rPr>
        <w:tab/>
      </w:r>
      <w:r>
        <w:t>Objectives</w:t>
      </w:r>
      <w:r>
        <w:tab/>
      </w:r>
      <w:r w:rsidR="00EA460D">
        <w:fldChar w:fldCharType="begin"/>
      </w:r>
      <w:r>
        <w:instrText xml:space="preserve"> PAGEREF _Toc355100277 \h </w:instrText>
      </w:r>
      <w:r w:rsidR="00EA460D">
        <w:fldChar w:fldCharType="separate"/>
      </w:r>
      <w:r w:rsidR="002A35EA">
        <w:t>3</w:t>
      </w:r>
      <w:r w:rsidR="00EA460D">
        <w:fldChar w:fldCharType="end"/>
      </w:r>
    </w:p>
    <w:p w:rsidR="007973F7" w:rsidRDefault="007973F7" w:rsidP="007973F7">
      <w:pPr>
        <w:pStyle w:val="TOC2"/>
        <w:rPr>
          <w:rFonts w:ascii="Calibri" w:hAnsi="Calibri"/>
          <w:sz w:val="22"/>
          <w:szCs w:val="22"/>
          <w:lang w:eastAsia="en-US"/>
        </w:rPr>
      </w:pPr>
      <w:r>
        <w:t>4.2</w:t>
      </w:r>
      <w:r>
        <w:rPr>
          <w:rFonts w:ascii="Calibri" w:hAnsi="Calibri"/>
          <w:sz w:val="22"/>
          <w:szCs w:val="22"/>
          <w:lang w:eastAsia="en-US"/>
        </w:rPr>
        <w:tab/>
      </w:r>
      <w:r>
        <w:t>Steps</w:t>
      </w:r>
      <w:r>
        <w:tab/>
      </w:r>
      <w:r w:rsidR="00EA460D">
        <w:fldChar w:fldCharType="begin"/>
      </w:r>
      <w:r>
        <w:instrText xml:space="preserve"> PAGEREF _Toc355100278 \h </w:instrText>
      </w:r>
      <w:r w:rsidR="00EA460D">
        <w:fldChar w:fldCharType="separate"/>
      </w:r>
      <w:r w:rsidR="002A35EA">
        <w:t>4</w:t>
      </w:r>
      <w:r w:rsidR="00EA460D">
        <w:fldChar w:fldCharType="end"/>
      </w:r>
    </w:p>
    <w:p w:rsidR="007973F7" w:rsidRDefault="007973F7" w:rsidP="007973F7">
      <w:pPr>
        <w:pStyle w:val="TOC2"/>
        <w:rPr>
          <w:rFonts w:ascii="Calibri" w:hAnsi="Calibri"/>
          <w:sz w:val="22"/>
          <w:szCs w:val="22"/>
          <w:lang w:eastAsia="en-US"/>
        </w:rPr>
      </w:pPr>
      <w:r>
        <w:t>4.3</w:t>
      </w:r>
      <w:r>
        <w:rPr>
          <w:rFonts w:ascii="Calibri" w:hAnsi="Calibri"/>
          <w:sz w:val="22"/>
          <w:szCs w:val="22"/>
          <w:lang w:eastAsia="en-US"/>
        </w:rPr>
        <w:tab/>
      </w:r>
      <w:r>
        <w:t>Risks of Ineffective Project Communication Strategies</w:t>
      </w:r>
      <w:r>
        <w:tab/>
      </w:r>
      <w:r w:rsidR="00EA460D">
        <w:fldChar w:fldCharType="begin"/>
      </w:r>
      <w:r>
        <w:instrText xml:space="preserve"> PAGEREF _Toc355100279 \h </w:instrText>
      </w:r>
      <w:r w:rsidR="00EA460D">
        <w:fldChar w:fldCharType="separate"/>
      </w:r>
      <w:r w:rsidR="002A35EA">
        <w:t>5</w:t>
      </w:r>
      <w:r w:rsidR="00EA460D">
        <w:fldChar w:fldCharType="end"/>
      </w:r>
    </w:p>
    <w:p w:rsidR="007973F7" w:rsidRDefault="007973F7" w:rsidP="007973F7">
      <w:pPr>
        <w:pStyle w:val="TOC2"/>
        <w:rPr>
          <w:rFonts w:ascii="Calibri" w:hAnsi="Calibri"/>
          <w:sz w:val="22"/>
          <w:szCs w:val="22"/>
          <w:lang w:eastAsia="en-US"/>
        </w:rPr>
      </w:pPr>
      <w:r>
        <w:t>4.4</w:t>
      </w:r>
      <w:r>
        <w:rPr>
          <w:rFonts w:ascii="Calibri" w:hAnsi="Calibri"/>
          <w:sz w:val="22"/>
          <w:szCs w:val="22"/>
          <w:lang w:eastAsia="en-US"/>
        </w:rPr>
        <w:tab/>
      </w:r>
      <w:r>
        <w:t>Communication Team</w:t>
      </w:r>
      <w:r>
        <w:tab/>
      </w:r>
      <w:r w:rsidR="00EA460D">
        <w:fldChar w:fldCharType="begin"/>
      </w:r>
      <w:r>
        <w:instrText xml:space="preserve"> PAGEREF _Toc355100280 \h </w:instrText>
      </w:r>
      <w:r w:rsidR="00EA460D">
        <w:fldChar w:fldCharType="separate"/>
      </w:r>
      <w:r w:rsidR="002A35EA">
        <w:t>5</w:t>
      </w:r>
      <w:r w:rsidR="00EA460D">
        <w:fldChar w:fldCharType="end"/>
      </w:r>
    </w:p>
    <w:p w:rsidR="007973F7" w:rsidRDefault="007973F7" w:rsidP="007973F7">
      <w:pPr>
        <w:pStyle w:val="TOC1"/>
        <w:rPr>
          <w:rFonts w:ascii="Calibri" w:hAnsi="Calibri"/>
          <w:b w:val="0"/>
          <w:sz w:val="22"/>
          <w:szCs w:val="22"/>
          <w:lang w:eastAsia="en-US"/>
        </w:rPr>
      </w:pPr>
      <w:r>
        <w:t>5</w:t>
      </w:r>
      <w:r>
        <w:rPr>
          <w:rFonts w:ascii="Calibri" w:hAnsi="Calibri"/>
          <w:b w:val="0"/>
          <w:sz w:val="22"/>
          <w:szCs w:val="22"/>
          <w:lang w:eastAsia="en-US"/>
        </w:rPr>
        <w:tab/>
      </w:r>
      <w:r>
        <w:t>Communication Approval Process Grid</w:t>
      </w:r>
      <w:r>
        <w:tab/>
      </w:r>
      <w:r w:rsidR="00EA460D">
        <w:fldChar w:fldCharType="begin"/>
      </w:r>
      <w:r>
        <w:instrText xml:space="preserve"> PAGEREF _Toc355100281 \h </w:instrText>
      </w:r>
      <w:r w:rsidR="00EA460D">
        <w:fldChar w:fldCharType="separate"/>
      </w:r>
      <w:r w:rsidR="002A35EA">
        <w:t>7</w:t>
      </w:r>
      <w:r w:rsidR="00EA460D">
        <w:fldChar w:fldCharType="end"/>
      </w:r>
    </w:p>
    <w:p w:rsidR="007973F7" w:rsidRDefault="007973F7" w:rsidP="007973F7">
      <w:pPr>
        <w:pStyle w:val="TOC1"/>
        <w:rPr>
          <w:rFonts w:ascii="Calibri" w:hAnsi="Calibri"/>
          <w:b w:val="0"/>
          <w:sz w:val="22"/>
          <w:szCs w:val="22"/>
          <w:lang w:eastAsia="en-US"/>
        </w:rPr>
      </w:pPr>
      <w:r>
        <w:t>6</w:t>
      </w:r>
      <w:r>
        <w:rPr>
          <w:rFonts w:ascii="Calibri" w:hAnsi="Calibri"/>
          <w:b w:val="0"/>
          <w:sz w:val="22"/>
          <w:szCs w:val="22"/>
          <w:lang w:eastAsia="en-US"/>
        </w:rPr>
        <w:tab/>
      </w:r>
      <w:r>
        <w:t>Ad Hoc Communications</w:t>
      </w:r>
      <w:r>
        <w:tab/>
      </w:r>
      <w:r w:rsidR="00EA460D">
        <w:fldChar w:fldCharType="begin"/>
      </w:r>
      <w:r>
        <w:instrText xml:space="preserve"> PAGEREF _Toc355100282 \h </w:instrText>
      </w:r>
      <w:r w:rsidR="00EA460D">
        <w:fldChar w:fldCharType="separate"/>
      </w:r>
      <w:r w:rsidR="002A35EA">
        <w:t>8</w:t>
      </w:r>
      <w:r w:rsidR="00EA460D">
        <w:fldChar w:fldCharType="end"/>
      </w:r>
    </w:p>
    <w:p w:rsidR="007973F7" w:rsidRDefault="007973F7" w:rsidP="007973F7">
      <w:pPr>
        <w:pStyle w:val="TOC1"/>
        <w:rPr>
          <w:rFonts w:ascii="Calibri" w:hAnsi="Calibri"/>
          <w:b w:val="0"/>
          <w:sz w:val="22"/>
          <w:szCs w:val="22"/>
          <w:lang w:eastAsia="en-US"/>
        </w:rPr>
      </w:pPr>
      <w:r>
        <w:t>7</w:t>
      </w:r>
      <w:r>
        <w:rPr>
          <w:rFonts w:ascii="Calibri" w:hAnsi="Calibri"/>
          <w:b w:val="0"/>
          <w:sz w:val="22"/>
          <w:szCs w:val="22"/>
          <w:lang w:eastAsia="en-US"/>
        </w:rPr>
        <w:tab/>
      </w:r>
      <w:r>
        <w:t>Open and Closed Issues</w:t>
      </w:r>
      <w:r>
        <w:tab/>
      </w:r>
      <w:r w:rsidR="00EA460D">
        <w:fldChar w:fldCharType="begin"/>
      </w:r>
      <w:r>
        <w:instrText xml:space="preserve"> PAGEREF _Toc355100283 \h </w:instrText>
      </w:r>
      <w:r w:rsidR="00EA460D">
        <w:fldChar w:fldCharType="separate"/>
      </w:r>
      <w:r w:rsidR="002A35EA">
        <w:t>9</w:t>
      </w:r>
      <w:r w:rsidR="00EA460D">
        <w:fldChar w:fldCharType="end"/>
      </w:r>
    </w:p>
    <w:p w:rsidR="007973F7" w:rsidRDefault="007973F7" w:rsidP="007973F7">
      <w:pPr>
        <w:pStyle w:val="TOC2"/>
        <w:rPr>
          <w:rFonts w:ascii="Calibri" w:hAnsi="Calibri"/>
          <w:sz w:val="22"/>
          <w:szCs w:val="22"/>
          <w:lang w:eastAsia="en-US"/>
        </w:rPr>
      </w:pPr>
      <w:r>
        <w:t>7.1</w:t>
      </w:r>
      <w:r>
        <w:rPr>
          <w:rFonts w:ascii="Calibri" w:hAnsi="Calibri"/>
          <w:sz w:val="22"/>
          <w:szCs w:val="22"/>
          <w:lang w:eastAsia="en-US"/>
        </w:rPr>
        <w:tab/>
      </w:r>
      <w:r>
        <w:t>Open Issues</w:t>
      </w:r>
      <w:r>
        <w:tab/>
      </w:r>
      <w:r w:rsidR="00EA460D">
        <w:fldChar w:fldCharType="begin"/>
      </w:r>
      <w:r>
        <w:instrText xml:space="preserve"> PAGEREF _Toc355100284 \h </w:instrText>
      </w:r>
      <w:r w:rsidR="00EA460D">
        <w:fldChar w:fldCharType="separate"/>
      </w:r>
      <w:r w:rsidR="002A35EA">
        <w:t>9</w:t>
      </w:r>
      <w:r w:rsidR="00EA460D">
        <w:fldChar w:fldCharType="end"/>
      </w:r>
    </w:p>
    <w:p w:rsidR="007973F7" w:rsidRDefault="007973F7" w:rsidP="007973F7">
      <w:pPr>
        <w:pStyle w:val="TOC2"/>
        <w:rPr>
          <w:rFonts w:ascii="Calibri" w:hAnsi="Calibri"/>
          <w:sz w:val="22"/>
          <w:szCs w:val="22"/>
          <w:lang w:eastAsia="en-US"/>
        </w:rPr>
      </w:pPr>
      <w:r>
        <w:t>7.2</w:t>
      </w:r>
      <w:r>
        <w:rPr>
          <w:rFonts w:ascii="Calibri" w:hAnsi="Calibri"/>
          <w:sz w:val="22"/>
          <w:szCs w:val="22"/>
          <w:lang w:eastAsia="en-US"/>
        </w:rPr>
        <w:tab/>
      </w:r>
      <w:r>
        <w:t>Closed Issues</w:t>
      </w:r>
      <w:r>
        <w:tab/>
      </w:r>
      <w:r w:rsidR="00EA460D">
        <w:fldChar w:fldCharType="begin"/>
      </w:r>
      <w:r>
        <w:instrText xml:space="preserve"> PAGEREF _Toc355100285 \h </w:instrText>
      </w:r>
      <w:r w:rsidR="00EA460D">
        <w:fldChar w:fldCharType="separate"/>
      </w:r>
      <w:r w:rsidR="002A35EA">
        <w:t>9</w:t>
      </w:r>
      <w:r w:rsidR="00EA460D">
        <w:fldChar w:fldCharType="end"/>
      </w:r>
    </w:p>
    <w:p w:rsidR="007973F7" w:rsidRDefault="00EA460D" w:rsidP="007973F7">
      <w:r>
        <w:fldChar w:fldCharType="end"/>
      </w:r>
    </w:p>
    <w:p w:rsidR="007973F7" w:rsidRDefault="007973F7" w:rsidP="009711C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973F7" w:rsidRDefault="007973F7" w:rsidP="007973F7"/>
    <w:p w:rsidR="007973F7" w:rsidRDefault="007973F7" w:rsidP="007973F7">
      <w:pPr>
        <w:pStyle w:val="BodyText"/>
        <w:sectPr w:rsidR="007973F7" w:rsidSect="0016523F">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7973F7" w:rsidRDefault="007973F7" w:rsidP="007973F7">
      <w:pPr>
        <w:pStyle w:val="Heading1"/>
      </w:pPr>
      <w:bookmarkStart w:id="11" w:name="_Toc355100274"/>
      <w:bookmarkEnd w:id="0"/>
      <w:r>
        <w:lastRenderedPageBreak/>
        <w:t>Introduction</w:t>
      </w:r>
      <w:bookmarkEnd w:id="11"/>
    </w:p>
    <w:p w:rsidR="007973F7" w:rsidRDefault="007973F7" w:rsidP="007973F7">
      <w:pPr>
        <w:pStyle w:val="BodyText"/>
      </w:pPr>
      <w:r>
        <w:t xml:space="preserve">The Ad Hoc Communications are the first initiative of the </w:t>
      </w:r>
      <w:r w:rsidRPr="007D623D">
        <w:rPr>
          <w:rStyle w:val="HighlightedVariable"/>
          <w:rFonts w:eastAsia="Calibri"/>
        </w:rPr>
        <w:t>&lt;Company Name&gt;</w:t>
      </w:r>
      <w:r>
        <w:t xml:space="preserve"> </w:t>
      </w:r>
      <w:r>
        <w:rPr>
          <w:rStyle w:val="HighlightedVariable"/>
          <w:rFonts w:eastAsia="Calibri"/>
        </w:rPr>
        <w:t>&lt;Project Name&gt;</w:t>
      </w:r>
      <w:r>
        <w:t xml:space="preserve"> project communications.  The purpose of the Ad Hoc Communications is to manage the initial communication needs of the stakeholders for information that the project is real and that it is underway. These communication initiatives lower the risks of rumors and potential negative perceptions about the project due to possible political challenges. These communication activities start on day one of the project and end when the full Communication Strategy and Change Management Roadmap (OCM.130) and Communication Campaign (OCM.140) are created in the Implement Inception phase. Therefore, the Ad Hoc Communications could span many weeks.</w:t>
      </w:r>
    </w:p>
    <w:p w:rsidR="007973F7" w:rsidRDefault="007973F7" w:rsidP="007973F7">
      <w:pPr>
        <w:pStyle w:val="BodyText"/>
      </w:pPr>
    </w:p>
    <w:p w:rsidR="007973F7" w:rsidRDefault="007973F7" w:rsidP="007973F7">
      <w:pPr>
        <w:pStyle w:val="Heading1"/>
      </w:pPr>
      <w:bookmarkStart w:id="12" w:name="_Toc355100275"/>
      <w:r>
        <w:lastRenderedPageBreak/>
        <w:t>Internal Communication Channel Audit</w:t>
      </w:r>
      <w:bookmarkEnd w:id="12"/>
    </w:p>
    <w:p w:rsidR="007973F7" w:rsidRDefault="007973F7" w:rsidP="007973F7">
      <w:pPr>
        <w:pStyle w:val="BodyText"/>
      </w:pPr>
      <w:r>
        <w:t xml:space="preserve">The following Internal Communication Channel Audit identifies and records, in a spreadsheet format, all communication channels currently in use in </w:t>
      </w:r>
      <w:r>
        <w:rPr>
          <w:rStyle w:val="HighlightedVariable"/>
          <w:rFonts w:eastAsia="Calibri"/>
        </w:rPr>
        <w:t>&lt;Company Name&gt;</w:t>
      </w:r>
      <w:r>
        <w:t>, including their frequency, person responsible and audience.</w:t>
      </w:r>
    </w:p>
    <w:p w:rsidR="007973F7" w:rsidRDefault="007973F7" w:rsidP="009711C1">
      <w:pPr>
        <w:pStyle w:val="Note"/>
      </w:pPr>
      <w:r>
        <w:t>The grid below provides samples of the structure to collect the needed data to plan and create the ad hoc communication (the grid below shows six examples of channels).  Replace with the communication channels for your project.</w:t>
      </w:r>
    </w:p>
    <w:p w:rsidR="007973F7" w:rsidRDefault="007973F7" w:rsidP="007973F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676"/>
        <w:gridCol w:w="2400"/>
        <w:gridCol w:w="3400"/>
      </w:tblGrid>
      <w:tr w:rsidR="007973F7" w:rsidTr="00A13EF3">
        <w:trPr>
          <w:cantSplit/>
          <w:tblHeader/>
        </w:trPr>
        <w:tc>
          <w:tcPr>
            <w:tcW w:w="1676" w:type="dxa"/>
            <w:tcBorders>
              <w:top w:val="single" w:sz="12" w:space="0" w:color="000000"/>
              <w:bottom w:val="single" w:sz="6" w:space="0" w:color="000000"/>
              <w:right w:val="nil"/>
            </w:tcBorders>
            <w:shd w:val="clear" w:color="000000" w:fill="E6E6E6"/>
          </w:tcPr>
          <w:p w:rsidR="007973F7" w:rsidRDefault="007973F7" w:rsidP="00A13EF3">
            <w:pPr>
              <w:pStyle w:val="TableHeading"/>
            </w:pPr>
            <w:r>
              <w:t>Communication Channel</w:t>
            </w:r>
          </w:p>
        </w:tc>
        <w:tc>
          <w:tcPr>
            <w:tcW w:w="2400"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Frequency</w:t>
            </w:r>
          </w:p>
        </w:tc>
        <w:tc>
          <w:tcPr>
            <w:tcW w:w="3400" w:type="dxa"/>
            <w:tcBorders>
              <w:top w:val="single" w:sz="12" w:space="0" w:color="000000"/>
              <w:left w:val="nil"/>
              <w:bottom w:val="single" w:sz="6" w:space="0" w:color="000000"/>
            </w:tcBorders>
            <w:shd w:val="clear" w:color="000000" w:fill="E6E6E6"/>
          </w:tcPr>
          <w:p w:rsidR="007973F7" w:rsidRDefault="007973F7" w:rsidP="00A13EF3">
            <w:pPr>
              <w:pStyle w:val="TableHeading"/>
            </w:pPr>
            <w:r>
              <w:t>Accountability</w:t>
            </w:r>
          </w:p>
        </w:tc>
      </w:tr>
      <w:tr w:rsidR="007973F7" w:rsidTr="00A13EF3">
        <w:trPr>
          <w:cantSplit/>
        </w:trPr>
        <w:tc>
          <w:tcPr>
            <w:tcW w:w="1676" w:type="dxa"/>
            <w:tcBorders>
              <w:top w:val="single" w:sz="6" w:space="0" w:color="000000"/>
            </w:tcBorders>
            <w:shd w:val="clear" w:color="000000" w:fill="FFFFFF"/>
          </w:tcPr>
          <w:p w:rsidR="007973F7" w:rsidRDefault="007973F7" w:rsidP="00A13EF3">
            <w:pPr>
              <w:pStyle w:val="TableText"/>
            </w:pPr>
            <w:r>
              <w:t>Intranet site (internal web site)</w:t>
            </w:r>
          </w:p>
        </w:tc>
        <w:tc>
          <w:tcPr>
            <w:tcW w:w="2400" w:type="dxa"/>
            <w:tcBorders>
              <w:top w:val="single" w:sz="6" w:space="0" w:color="000000"/>
            </w:tcBorders>
            <w:shd w:val="clear" w:color="000000" w:fill="FFFFFF"/>
          </w:tcPr>
          <w:p w:rsidR="007973F7" w:rsidRDefault="007973F7" w:rsidP="00A13EF3">
            <w:pPr>
              <w:pStyle w:val="TableText"/>
            </w:pPr>
            <w:r>
              <w:rPr>
                <w:szCs w:val="22"/>
              </w:rPr>
              <w:t>Updated daily or real-time as needed</w:t>
            </w:r>
          </w:p>
        </w:tc>
        <w:tc>
          <w:tcPr>
            <w:tcW w:w="3400" w:type="dxa"/>
            <w:tcBorders>
              <w:top w:val="single" w:sz="6" w:space="0" w:color="000000"/>
            </w:tcBorders>
            <w:shd w:val="clear" w:color="000000" w:fill="FFFFFF"/>
          </w:tcPr>
          <w:p w:rsidR="007973F7" w:rsidRDefault="007973F7" w:rsidP="00A13EF3">
            <w:pPr>
              <w:pStyle w:val="TableText"/>
            </w:pPr>
            <w:r>
              <w:rPr>
                <w:szCs w:val="22"/>
              </w:rPr>
              <w:t>Corporate Communications Leader</w:t>
            </w:r>
          </w:p>
        </w:tc>
      </w:tr>
      <w:tr w:rsidR="007973F7" w:rsidTr="00A13EF3">
        <w:trPr>
          <w:cantSplit/>
        </w:trPr>
        <w:tc>
          <w:tcPr>
            <w:tcW w:w="1676" w:type="dxa"/>
            <w:shd w:val="clear" w:color="000000" w:fill="FFFFFF"/>
          </w:tcPr>
          <w:p w:rsidR="007973F7" w:rsidRDefault="007973F7" w:rsidP="00A13EF3">
            <w:pPr>
              <w:pStyle w:val="TableText"/>
            </w:pPr>
            <w:r>
              <w:t>Staff or Department Meetings</w:t>
            </w:r>
          </w:p>
        </w:tc>
        <w:tc>
          <w:tcPr>
            <w:tcW w:w="2400" w:type="dxa"/>
            <w:shd w:val="clear" w:color="000000" w:fill="FFFFFF"/>
          </w:tcPr>
          <w:p w:rsidR="007973F7" w:rsidRDefault="007973F7" w:rsidP="00A13EF3">
            <w:pPr>
              <w:pStyle w:val="TableText"/>
            </w:pPr>
            <w:r>
              <w:rPr>
                <w:szCs w:val="22"/>
              </w:rPr>
              <w:t xml:space="preserve">Weekly or Monthly </w:t>
            </w:r>
          </w:p>
        </w:tc>
        <w:tc>
          <w:tcPr>
            <w:tcW w:w="3400" w:type="dxa"/>
            <w:shd w:val="clear" w:color="000000" w:fill="FFFFFF"/>
          </w:tcPr>
          <w:p w:rsidR="007973F7" w:rsidRDefault="007973F7" w:rsidP="00A13EF3">
            <w:pPr>
              <w:pStyle w:val="TableText"/>
            </w:pPr>
            <w:r>
              <w:rPr>
                <w:szCs w:val="22"/>
              </w:rPr>
              <w:t>Department or Team Manager</w:t>
            </w:r>
          </w:p>
        </w:tc>
      </w:tr>
      <w:tr w:rsidR="007973F7" w:rsidTr="00A13EF3">
        <w:trPr>
          <w:cantSplit/>
        </w:trPr>
        <w:tc>
          <w:tcPr>
            <w:tcW w:w="1676" w:type="dxa"/>
            <w:shd w:val="clear" w:color="000000" w:fill="FFFFFF"/>
          </w:tcPr>
          <w:p w:rsidR="007973F7" w:rsidRDefault="007973F7" w:rsidP="00A13EF3">
            <w:pPr>
              <w:pStyle w:val="TableText"/>
            </w:pPr>
            <w:r>
              <w:t>Town Hall or All Hands Meetings</w:t>
            </w:r>
          </w:p>
        </w:tc>
        <w:tc>
          <w:tcPr>
            <w:tcW w:w="2400" w:type="dxa"/>
            <w:shd w:val="clear" w:color="000000" w:fill="FFFFFF"/>
          </w:tcPr>
          <w:p w:rsidR="007973F7" w:rsidRDefault="007973F7" w:rsidP="00A13EF3">
            <w:pPr>
              <w:pStyle w:val="TableText"/>
            </w:pPr>
            <w:r>
              <w:rPr>
                <w:szCs w:val="22"/>
              </w:rPr>
              <w:t>Quarterly</w:t>
            </w:r>
          </w:p>
        </w:tc>
        <w:tc>
          <w:tcPr>
            <w:tcW w:w="3400" w:type="dxa"/>
            <w:shd w:val="clear" w:color="000000" w:fill="FFFFFF"/>
          </w:tcPr>
          <w:p w:rsidR="007973F7" w:rsidRDefault="007973F7" w:rsidP="00A13EF3">
            <w:pPr>
              <w:pStyle w:val="TableText"/>
            </w:pPr>
            <w:r>
              <w:rPr>
                <w:szCs w:val="22"/>
              </w:rPr>
              <w:t>CEO or Division Leader</w:t>
            </w:r>
          </w:p>
        </w:tc>
      </w:tr>
      <w:tr w:rsidR="007973F7" w:rsidTr="00A13EF3">
        <w:trPr>
          <w:cantSplit/>
        </w:trPr>
        <w:tc>
          <w:tcPr>
            <w:tcW w:w="1676" w:type="dxa"/>
            <w:shd w:val="clear" w:color="000000" w:fill="FFFFFF"/>
          </w:tcPr>
          <w:p w:rsidR="007973F7" w:rsidRDefault="007973F7" w:rsidP="00A13EF3">
            <w:pPr>
              <w:pStyle w:val="TableText"/>
            </w:pPr>
            <w:r>
              <w:t>Webcasts</w:t>
            </w:r>
          </w:p>
        </w:tc>
        <w:tc>
          <w:tcPr>
            <w:tcW w:w="2400" w:type="dxa"/>
            <w:shd w:val="clear" w:color="000000" w:fill="FFFFFF"/>
          </w:tcPr>
          <w:p w:rsidR="007973F7" w:rsidRDefault="007973F7" w:rsidP="00A13EF3">
            <w:pPr>
              <w:pStyle w:val="TableText"/>
            </w:pPr>
            <w:r>
              <w:rPr>
                <w:szCs w:val="22"/>
              </w:rPr>
              <w:t>Quarterly</w:t>
            </w:r>
          </w:p>
        </w:tc>
        <w:tc>
          <w:tcPr>
            <w:tcW w:w="3400" w:type="dxa"/>
            <w:shd w:val="clear" w:color="000000" w:fill="FFFFFF"/>
          </w:tcPr>
          <w:p w:rsidR="007973F7" w:rsidRDefault="007973F7" w:rsidP="00A13EF3">
            <w:pPr>
              <w:pStyle w:val="TableText"/>
            </w:pPr>
            <w:r>
              <w:rPr>
                <w:szCs w:val="22"/>
              </w:rPr>
              <w:t>CEO</w:t>
            </w:r>
          </w:p>
        </w:tc>
      </w:tr>
      <w:tr w:rsidR="007973F7" w:rsidTr="00A13EF3">
        <w:trPr>
          <w:cantSplit/>
        </w:trPr>
        <w:tc>
          <w:tcPr>
            <w:tcW w:w="1676" w:type="dxa"/>
            <w:shd w:val="clear" w:color="000000" w:fill="FFFFFF"/>
          </w:tcPr>
          <w:p w:rsidR="007973F7" w:rsidRDefault="007973F7" w:rsidP="00A13EF3">
            <w:pPr>
              <w:pStyle w:val="TableText"/>
            </w:pPr>
            <w:r>
              <w:t>Posters</w:t>
            </w:r>
          </w:p>
        </w:tc>
        <w:tc>
          <w:tcPr>
            <w:tcW w:w="2400" w:type="dxa"/>
            <w:shd w:val="clear" w:color="000000" w:fill="FFFFFF"/>
          </w:tcPr>
          <w:p w:rsidR="007973F7" w:rsidRDefault="007973F7" w:rsidP="00A13EF3">
            <w:pPr>
              <w:pStyle w:val="TableText"/>
            </w:pPr>
            <w:r>
              <w:t xml:space="preserve">Monthly </w:t>
            </w:r>
          </w:p>
        </w:tc>
        <w:tc>
          <w:tcPr>
            <w:tcW w:w="3400" w:type="dxa"/>
            <w:shd w:val="clear" w:color="000000" w:fill="FFFFFF"/>
          </w:tcPr>
          <w:p w:rsidR="007973F7" w:rsidRDefault="007973F7" w:rsidP="00A13EF3">
            <w:pPr>
              <w:pStyle w:val="TableText"/>
            </w:pPr>
            <w:r>
              <w:rPr>
                <w:szCs w:val="22"/>
              </w:rPr>
              <w:t>Corporate Communications Leader</w:t>
            </w:r>
          </w:p>
        </w:tc>
      </w:tr>
      <w:tr w:rsidR="007973F7" w:rsidTr="00A13EF3">
        <w:trPr>
          <w:cantSplit/>
        </w:trPr>
        <w:tc>
          <w:tcPr>
            <w:tcW w:w="1676" w:type="dxa"/>
            <w:shd w:val="clear" w:color="000000" w:fill="FFFFFF"/>
          </w:tcPr>
          <w:p w:rsidR="007973F7" w:rsidRDefault="007973F7" w:rsidP="00A13EF3">
            <w:pPr>
              <w:pStyle w:val="TableText"/>
            </w:pPr>
            <w:r>
              <w:t>Newsletters</w:t>
            </w:r>
          </w:p>
        </w:tc>
        <w:tc>
          <w:tcPr>
            <w:tcW w:w="2400" w:type="dxa"/>
            <w:shd w:val="clear" w:color="000000" w:fill="FFFFFF"/>
          </w:tcPr>
          <w:p w:rsidR="007973F7" w:rsidRDefault="007973F7" w:rsidP="00A13EF3">
            <w:pPr>
              <w:pStyle w:val="TableText"/>
            </w:pPr>
            <w:r>
              <w:t>Monthly</w:t>
            </w:r>
          </w:p>
        </w:tc>
        <w:tc>
          <w:tcPr>
            <w:tcW w:w="3400" w:type="dxa"/>
            <w:shd w:val="clear" w:color="000000" w:fill="FFFFFF"/>
          </w:tcPr>
          <w:p w:rsidR="007973F7" w:rsidRDefault="007973F7" w:rsidP="00A13EF3">
            <w:pPr>
              <w:pStyle w:val="TableText"/>
            </w:pPr>
            <w:r>
              <w:rPr>
                <w:szCs w:val="22"/>
              </w:rPr>
              <w:t>Corporate Communications Leader</w:t>
            </w:r>
          </w:p>
        </w:tc>
      </w:tr>
      <w:tr w:rsidR="007973F7" w:rsidTr="00A13EF3">
        <w:trPr>
          <w:cantSplit/>
        </w:trPr>
        <w:tc>
          <w:tcPr>
            <w:tcW w:w="1676" w:type="dxa"/>
            <w:shd w:val="clear" w:color="000000" w:fill="FFFFFF"/>
          </w:tcPr>
          <w:p w:rsidR="007973F7" w:rsidRDefault="007973F7" w:rsidP="00A13EF3">
            <w:pPr>
              <w:pStyle w:val="TableText"/>
            </w:pPr>
          </w:p>
        </w:tc>
        <w:tc>
          <w:tcPr>
            <w:tcW w:w="2400" w:type="dxa"/>
            <w:shd w:val="clear" w:color="000000" w:fill="FFFFFF"/>
          </w:tcPr>
          <w:p w:rsidR="007973F7" w:rsidRDefault="007973F7" w:rsidP="00A13EF3">
            <w:pPr>
              <w:pStyle w:val="TableText"/>
            </w:pPr>
          </w:p>
        </w:tc>
        <w:tc>
          <w:tcPr>
            <w:tcW w:w="3400" w:type="dxa"/>
            <w:shd w:val="clear" w:color="000000" w:fill="FFFFFF"/>
          </w:tcPr>
          <w:p w:rsidR="007973F7" w:rsidRDefault="007973F7" w:rsidP="00A13EF3">
            <w:pPr>
              <w:pStyle w:val="TableText"/>
              <w:rPr>
                <w:szCs w:val="22"/>
              </w:rPr>
            </w:pPr>
          </w:p>
        </w:tc>
      </w:tr>
      <w:tr w:rsidR="007973F7" w:rsidTr="00A13EF3">
        <w:trPr>
          <w:cantSplit/>
        </w:trPr>
        <w:tc>
          <w:tcPr>
            <w:tcW w:w="1676" w:type="dxa"/>
            <w:shd w:val="clear" w:color="000000" w:fill="FFFFFF"/>
          </w:tcPr>
          <w:p w:rsidR="007973F7" w:rsidRDefault="007973F7" w:rsidP="00A13EF3">
            <w:pPr>
              <w:pStyle w:val="TableText"/>
            </w:pPr>
          </w:p>
        </w:tc>
        <w:tc>
          <w:tcPr>
            <w:tcW w:w="2400" w:type="dxa"/>
            <w:shd w:val="clear" w:color="000000" w:fill="FFFFFF"/>
          </w:tcPr>
          <w:p w:rsidR="007973F7" w:rsidRDefault="007973F7" w:rsidP="00A13EF3">
            <w:pPr>
              <w:pStyle w:val="TableText"/>
            </w:pPr>
          </w:p>
        </w:tc>
        <w:tc>
          <w:tcPr>
            <w:tcW w:w="3400" w:type="dxa"/>
            <w:shd w:val="clear" w:color="000000" w:fill="FFFFFF"/>
          </w:tcPr>
          <w:p w:rsidR="007973F7" w:rsidRDefault="007973F7" w:rsidP="00A13EF3">
            <w:pPr>
              <w:pStyle w:val="TableText"/>
              <w:rPr>
                <w:szCs w:val="22"/>
              </w:rPr>
            </w:pPr>
          </w:p>
        </w:tc>
      </w:tr>
    </w:tbl>
    <w:p w:rsidR="007973F7" w:rsidRDefault="007973F7" w:rsidP="007973F7">
      <w:pPr>
        <w:pStyle w:val="BodyText"/>
      </w:pPr>
    </w:p>
    <w:p w:rsidR="007973F7" w:rsidRDefault="007973F7" w:rsidP="007973F7">
      <w:pPr>
        <w:pStyle w:val="Heading1"/>
      </w:pPr>
      <w:bookmarkStart w:id="13" w:name="_Toc355100276"/>
      <w:r>
        <w:lastRenderedPageBreak/>
        <w:t>Communication Strategy</w:t>
      </w:r>
      <w:bookmarkEnd w:id="13"/>
    </w:p>
    <w:p w:rsidR="007973F7" w:rsidRDefault="007973F7" w:rsidP="009711C1">
      <w:pPr>
        <w:pStyle w:val="Note"/>
      </w:pPr>
      <w:r>
        <w:t>Update each section as appropriate for your project</w:t>
      </w:r>
    </w:p>
    <w:p w:rsidR="007973F7" w:rsidRDefault="007973F7" w:rsidP="007973F7">
      <w:pPr>
        <w:pStyle w:val="BodyText"/>
      </w:pPr>
      <w:r>
        <w:t xml:space="preserve">This section describes the initial Project Communication Strategy as well as the overall Communication Strategy for the </w:t>
      </w:r>
      <w:r>
        <w:rPr>
          <w:rStyle w:val="HighlightedVariable"/>
          <w:rFonts w:eastAsia="Calibri"/>
        </w:rPr>
        <w:t>&lt;Company Name&gt;</w:t>
      </w:r>
      <w:r>
        <w:t xml:space="preserve">.  The </w:t>
      </w:r>
      <w:r w:rsidRPr="007D623D">
        <w:rPr>
          <w:rStyle w:val="HighlightedVariable"/>
          <w:rFonts w:eastAsia="Calibri"/>
        </w:rPr>
        <w:t>&lt;Project Name&gt;</w:t>
      </w:r>
      <w:r>
        <w:t xml:space="preserve"> Project Communication Strategy is a high-level description of how communication will be utilized for the project. It prepares the team for the project, keeps the team informed as the project progresses and is the initial link between project and change management activities. The overall Communication Strategy will be developed later.  It is a more detailed description of how communication will be utilized for the organization once the project commences and will reflect the phases of the project and be aligned to project milestones. Both strategies are designed to do the following:</w:t>
      </w:r>
    </w:p>
    <w:p w:rsidR="007973F7" w:rsidRDefault="007973F7" w:rsidP="007973F7">
      <w:pPr>
        <w:pStyle w:val="Bullet"/>
        <w:tabs>
          <w:tab w:val="clear" w:pos="4320"/>
        </w:tabs>
      </w:pPr>
      <w:r>
        <w:t xml:space="preserve">Leverage the </w:t>
      </w:r>
      <w:r w:rsidRPr="007D623D">
        <w:rPr>
          <w:rStyle w:val="HighlightedVariable"/>
          <w:rFonts w:eastAsia="Calibri"/>
        </w:rPr>
        <w:t>&lt;Company Name&gt;</w:t>
      </w:r>
      <w:r>
        <w:t>‘s mediums and communication culture.</w:t>
      </w:r>
    </w:p>
    <w:p w:rsidR="007973F7" w:rsidRDefault="007973F7" w:rsidP="007973F7">
      <w:pPr>
        <w:pStyle w:val="Bullet"/>
        <w:tabs>
          <w:tab w:val="clear" w:pos="4320"/>
        </w:tabs>
      </w:pPr>
      <w:r>
        <w:t>Consider target groups that will be impacted (audiences or stakeholder groups) and align with their needs.</w:t>
      </w:r>
    </w:p>
    <w:p w:rsidR="007973F7" w:rsidRDefault="007973F7" w:rsidP="007973F7">
      <w:pPr>
        <w:pStyle w:val="Bullet"/>
        <w:tabs>
          <w:tab w:val="clear" w:pos="4320"/>
        </w:tabs>
      </w:pPr>
      <w:r>
        <w:t>Involve key players, including executive leaders, supervisors, communications liaisons/change agents, etc.</w:t>
      </w:r>
    </w:p>
    <w:p w:rsidR="007973F7" w:rsidRDefault="007973F7" w:rsidP="007973F7">
      <w:pPr>
        <w:pStyle w:val="BodyText"/>
      </w:pPr>
      <w:r>
        <w:t xml:space="preserve">During the Inception phase, all data collected in the Readiness Assessment that is relevant to communications, preferences, and culture will be used to create the communications portions of the Communication Strategy, Change Management Roadmap and Communication Campaign.  Information collected will include both quantitative data (from survey questions) and qualitative data from comments written in surveys, focus groups, interviews, and questions from the feedback email address and feedback received from the communications liaisons.  The plan will be based on the risks identified in the readiness assessment and the target groups’ needs, expectations and fears.  </w:t>
      </w:r>
    </w:p>
    <w:p w:rsidR="007973F7" w:rsidRDefault="007973F7" w:rsidP="007973F7">
      <w:pPr>
        <w:pStyle w:val="BodyText"/>
      </w:pPr>
      <w:r>
        <w:t>The Communication Strategy, Change Management Roadmap and Communication Campaign are scheduled for completion by &lt;insert date&gt;.  It is important to remember that the Communication Strategy, Change Management Roadmap and Communication Campaign are living documents.  The collection of data and its analysis, as well as the ongoing incorporation of new feedback is an iterative process.  The overall Communication Strategy, Change Management Roadmap and Communication Campaign will require adjustment and continual improvement throughout the life of the project.</w:t>
      </w:r>
    </w:p>
    <w:p w:rsidR="007973F7" w:rsidRDefault="007973F7" w:rsidP="007973F7">
      <w:pPr>
        <w:pStyle w:val="BodyText"/>
      </w:pPr>
      <w:r>
        <w:t>From project start until there is an overall Communication Strategy, Change Management Roadmap and Communication Campaign, the Ad Hoc Communications (details outlined below) and all initiatives will follow this Project Communication Strategy.</w:t>
      </w:r>
    </w:p>
    <w:p w:rsidR="007973F7" w:rsidRDefault="007973F7" w:rsidP="007973F7">
      <w:pPr>
        <w:pStyle w:val="Heading2"/>
        <w:tabs>
          <w:tab w:val="clear" w:pos="4320"/>
        </w:tabs>
      </w:pPr>
      <w:bookmarkStart w:id="14" w:name="_Toc355100277"/>
      <w:r>
        <w:t>Objectives</w:t>
      </w:r>
      <w:bookmarkEnd w:id="14"/>
    </w:p>
    <w:p w:rsidR="007973F7" w:rsidRDefault="007973F7" w:rsidP="007973F7">
      <w:pPr>
        <w:pStyle w:val="BodyText"/>
      </w:pPr>
      <w:r>
        <w:t xml:space="preserve">Communications related to the </w:t>
      </w:r>
      <w:r>
        <w:rPr>
          <w:rStyle w:val="HighlightedVariable"/>
          <w:rFonts w:eastAsia="Calibri"/>
        </w:rPr>
        <w:t>&lt;Company Name&gt;</w:t>
      </w:r>
      <w:r>
        <w:t xml:space="preserve"> </w:t>
      </w:r>
      <w:r w:rsidRPr="00BD13AF">
        <w:rPr>
          <w:rStyle w:val="HighlightedVariable"/>
          <w:rFonts w:eastAsia="Calibri"/>
        </w:rPr>
        <w:t>&lt;Project Name&gt;</w:t>
      </w:r>
      <w:r>
        <w:t xml:space="preserve"> will be credible, timely, tailored to the culture of its audience, relevant, clear and jargon-free, positive and accepting, as well as dwelling on the future not the past.</w:t>
      </w:r>
    </w:p>
    <w:p w:rsidR="007973F7" w:rsidRDefault="007973F7" w:rsidP="007973F7">
      <w:pPr>
        <w:pStyle w:val="BodyText"/>
      </w:pPr>
      <w:r>
        <w:t>Project Communications are designed to educate the team on the project, keep the team informed and up-to-date on the progress and make sure information circulated about the project is accurate.  The plan will help establish ongoing team communications regarding project plans and timelines, project updates, status reports, risk, issue and dependency tracking, leadership messages, etc.</w:t>
      </w:r>
    </w:p>
    <w:p w:rsidR="007973F7" w:rsidRDefault="007973F7" w:rsidP="007973F7">
      <w:pPr>
        <w:pStyle w:val="BodyText"/>
      </w:pPr>
      <w:r>
        <w:t>The overall objectives of Project Communications are to:</w:t>
      </w:r>
    </w:p>
    <w:p w:rsidR="007973F7" w:rsidRDefault="007973F7" w:rsidP="007973F7">
      <w:pPr>
        <w:pStyle w:val="Bullet"/>
        <w:tabs>
          <w:tab w:val="clear" w:pos="4320"/>
        </w:tabs>
      </w:pPr>
      <w:r>
        <w:t>Manage project plan and timeline.</w:t>
      </w:r>
    </w:p>
    <w:p w:rsidR="007973F7" w:rsidRDefault="007973F7" w:rsidP="007973F7">
      <w:pPr>
        <w:pStyle w:val="Bullet"/>
        <w:tabs>
          <w:tab w:val="clear" w:pos="4320"/>
        </w:tabs>
      </w:pPr>
      <w:r>
        <w:t>Identify and record project issues and risks.</w:t>
      </w:r>
    </w:p>
    <w:p w:rsidR="007973F7" w:rsidRDefault="007973F7" w:rsidP="007973F7">
      <w:pPr>
        <w:pStyle w:val="Bullet"/>
        <w:tabs>
          <w:tab w:val="clear" w:pos="4320"/>
        </w:tabs>
      </w:pPr>
      <w:r>
        <w:t>Manage team expectations during all project phases.</w:t>
      </w:r>
    </w:p>
    <w:p w:rsidR="007973F7" w:rsidRDefault="007973F7" w:rsidP="007973F7">
      <w:pPr>
        <w:pStyle w:val="Bullet"/>
        <w:tabs>
          <w:tab w:val="clear" w:pos="4320"/>
        </w:tabs>
      </w:pPr>
      <w:r>
        <w:t>Provide a consistent message to/from members of the team.</w:t>
      </w:r>
    </w:p>
    <w:p w:rsidR="007973F7" w:rsidRDefault="007973F7" w:rsidP="007973F7">
      <w:pPr>
        <w:pStyle w:val="Bullet"/>
        <w:tabs>
          <w:tab w:val="clear" w:pos="4320"/>
        </w:tabs>
      </w:pPr>
      <w:r>
        <w:t>Build participation in the project.</w:t>
      </w:r>
    </w:p>
    <w:p w:rsidR="007973F7" w:rsidRDefault="007973F7" w:rsidP="007973F7">
      <w:pPr>
        <w:pStyle w:val="Bullet"/>
        <w:tabs>
          <w:tab w:val="clear" w:pos="4320"/>
        </w:tabs>
      </w:pPr>
      <w:r>
        <w:t>Facilitate two-way communication between Project Team and organization.</w:t>
      </w:r>
    </w:p>
    <w:p w:rsidR="007973F7" w:rsidRDefault="007973F7" w:rsidP="007973F7">
      <w:pPr>
        <w:pStyle w:val="Bullet"/>
        <w:tabs>
          <w:tab w:val="clear" w:pos="4320"/>
        </w:tabs>
      </w:pPr>
      <w:r>
        <w:lastRenderedPageBreak/>
        <w:t>Enable the team to address rumors.</w:t>
      </w:r>
    </w:p>
    <w:p w:rsidR="007973F7" w:rsidRDefault="007973F7" w:rsidP="007973F7">
      <w:pPr>
        <w:pStyle w:val="BodyText"/>
      </w:pPr>
      <w:r>
        <w:t xml:space="preserve">Organizational Change Communications will support the change effort and provide the vehicle for generating two-way communications.  The plan will include measures for evaluating the effectiveness of the communications and reinforcement.  Altogether, the plan will enable the design, production, deployment, monitoring, adjustment and evaluation of communications on an on-going basis.  It should be updated on a continual basis throughout the life of the project.  </w:t>
      </w:r>
    </w:p>
    <w:p w:rsidR="007973F7" w:rsidRDefault="007973F7" w:rsidP="007973F7">
      <w:pPr>
        <w:pStyle w:val="BodyText"/>
      </w:pPr>
      <w:r>
        <w:t>The overall objectives of Organization Change Communications are to:</w:t>
      </w:r>
    </w:p>
    <w:p w:rsidR="007973F7" w:rsidRDefault="007973F7" w:rsidP="007973F7">
      <w:pPr>
        <w:pStyle w:val="Bullet"/>
        <w:tabs>
          <w:tab w:val="clear" w:pos="4320"/>
        </w:tabs>
      </w:pPr>
      <w:r>
        <w:t>Support the technology implementation.</w:t>
      </w:r>
    </w:p>
    <w:p w:rsidR="007973F7" w:rsidRDefault="007973F7" w:rsidP="007973F7">
      <w:pPr>
        <w:pStyle w:val="Bullet"/>
        <w:tabs>
          <w:tab w:val="clear" w:pos="4320"/>
        </w:tabs>
      </w:pPr>
      <w:r>
        <w:t>Manage organizational expectations.</w:t>
      </w:r>
    </w:p>
    <w:p w:rsidR="007973F7" w:rsidRDefault="007973F7" w:rsidP="007973F7">
      <w:pPr>
        <w:pStyle w:val="Bullet"/>
        <w:tabs>
          <w:tab w:val="clear" w:pos="4320"/>
        </w:tabs>
      </w:pPr>
      <w:r>
        <w:t>Create a rallying point for people.</w:t>
      </w:r>
    </w:p>
    <w:p w:rsidR="007973F7" w:rsidRDefault="007973F7" w:rsidP="007973F7">
      <w:pPr>
        <w:pStyle w:val="Bullet"/>
        <w:tabs>
          <w:tab w:val="clear" w:pos="4320"/>
        </w:tabs>
      </w:pPr>
      <w:r>
        <w:t>Help people tie individual and team efforts to a larger cause.</w:t>
      </w:r>
    </w:p>
    <w:p w:rsidR="007973F7" w:rsidRDefault="007973F7" w:rsidP="007973F7">
      <w:pPr>
        <w:pStyle w:val="Bullet"/>
        <w:tabs>
          <w:tab w:val="clear" w:pos="4320"/>
        </w:tabs>
      </w:pPr>
      <w:r>
        <w:t>Create a momentum for change – the right information at the right time in the right way to the right people creates a positive momentum for change.</w:t>
      </w:r>
    </w:p>
    <w:p w:rsidR="007973F7" w:rsidRDefault="007973F7" w:rsidP="007973F7">
      <w:pPr>
        <w:pStyle w:val="Bullet"/>
        <w:tabs>
          <w:tab w:val="clear" w:pos="4320"/>
        </w:tabs>
      </w:pPr>
      <w:r>
        <w:t>Manage issues.</w:t>
      </w:r>
    </w:p>
    <w:p w:rsidR="007973F7" w:rsidRDefault="007973F7" w:rsidP="007973F7">
      <w:pPr>
        <w:pStyle w:val="Bullet"/>
        <w:tabs>
          <w:tab w:val="clear" w:pos="4320"/>
        </w:tabs>
      </w:pPr>
      <w:r>
        <w:t>Feed the hunger for information – avoid rumors.</w:t>
      </w:r>
    </w:p>
    <w:p w:rsidR="007973F7" w:rsidRDefault="007973F7" w:rsidP="007973F7">
      <w:pPr>
        <w:pStyle w:val="BodyText"/>
      </w:pPr>
    </w:p>
    <w:p w:rsidR="007973F7" w:rsidRDefault="007973F7" w:rsidP="007973F7">
      <w:pPr>
        <w:pStyle w:val="Heading2"/>
        <w:tabs>
          <w:tab w:val="clear" w:pos="4320"/>
        </w:tabs>
      </w:pPr>
      <w:bookmarkStart w:id="15" w:name="_Toc355100278"/>
      <w:r>
        <w:t>Steps</w:t>
      </w:r>
      <w:bookmarkEnd w:id="15"/>
    </w:p>
    <w:p w:rsidR="007973F7" w:rsidRDefault="007973F7" w:rsidP="007973F7">
      <w:pPr>
        <w:pStyle w:val="BodyText"/>
      </w:pPr>
      <w:r>
        <w:t>The steps involved in both of these strategies include:</w:t>
      </w:r>
    </w:p>
    <w:p w:rsidR="007973F7" w:rsidRPr="00B25AAC" w:rsidRDefault="007973F7" w:rsidP="007973F7">
      <w:pPr>
        <w:pStyle w:val="NumberList"/>
        <w:numPr>
          <w:ilvl w:val="0"/>
          <w:numId w:val="24"/>
        </w:numPr>
      </w:pPr>
      <w:r w:rsidRPr="00B25AAC">
        <w:t>Outline communications structure and main roles.</w:t>
      </w:r>
    </w:p>
    <w:p w:rsidR="007973F7" w:rsidRPr="00B25AAC" w:rsidRDefault="007973F7" w:rsidP="007973F7">
      <w:pPr>
        <w:pStyle w:val="NumberList"/>
        <w:numPr>
          <w:ilvl w:val="0"/>
          <w:numId w:val="24"/>
        </w:numPr>
      </w:pPr>
      <w:r>
        <w:t>Continue Ad Hoc C</w:t>
      </w:r>
      <w:r w:rsidRPr="00B25AAC">
        <w:t>ommunications at a 40,000-foot level.</w:t>
      </w:r>
    </w:p>
    <w:p w:rsidR="007973F7" w:rsidRPr="00B25AAC" w:rsidRDefault="007973F7" w:rsidP="007973F7">
      <w:pPr>
        <w:pStyle w:val="NumberList"/>
        <w:numPr>
          <w:ilvl w:val="0"/>
          <w:numId w:val="24"/>
        </w:numPr>
      </w:pPr>
      <w:r w:rsidRPr="00B25AAC">
        <w:t>Develop communications channels, tools and activities.</w:t>
      </w:r>
    </w:p>
    <w:p w:rsidR="007973F7" w:rsidRPr="00B25AAC" w:rsidRDefault="007973F7" w:rsidP="007973F7">
      <w:pPr>
        <w:pStyle w:val="NumberList"/>
        <w:numPr>
          <w:ilvl w:val="0"/>
          <w:numId w:val="24"/>
        </w:numPr>
      </w:pPr>
      <w:r w:rsidRPr="00B25AAC">
        <w:t>Begin coaching Communications Liaisons/Change Agents.</w:t>
      </w:r>
    </w:p>
    <w:p w:rsidR="007973F7" w:rsidRPr="00B25AAC" w:rsidRDefault="007973F7" w:rsidP="007973F7">
      <w:pPr>
        <w:pStyle w:val="NumberList"/>
        <w:numPr>
          <w:ilvl w:val="0"/>
          <w:numId w:val="24"/>
        </w:numPr>
      </w:pPr>
      <w:r w:rsidRPr="00B25AAC">
        <w:t>Get data from readiness assessment to design key messages per target group.</w:t>
      </w:r>
    </w:p>
    <w:p w:rsidR="007973F7" w:rsidRPr="00B25AAC" w:rsidRDefault="007973F7" w:rsidP="007973F7">
      <w:pPr>
        <w:pStyle w:val="NumberList"/>
        <w:numPr>
          <w:ilvl w:val="0"/>
          <w:numId w:val="24"/>
        </w:numPr>
      </w:pPr>
      <w:r w:rsidRPr="00B25AAC">
        <w:t>Further refine stakeholder groups/target group analysis.</w:t>
      </w:r>
    </w:p>
    <w:p w:rsidR="007973F7" w:rsidRPr="00B25AAC" w:rsidRDefault="007973F7" w:rsidP="007973F7">
      <w:pPr>
        <w:pStyle w:val="NumberList"/>
        <w:numPr>
          <w:ilvl w:val="0"/>
          <w:numId w:val="24"/>
        </w:numPr>
      </w:pPr>
      <w:r w:rsidRPr="00B25AAC">
        <w:t xml:space="preserve">Create </w:t>
      </w:r>
      <w:r>
        <w:t>Communication Strategy, Change Management Roadmap and Communication Campaign</w:t>
      </w:r>
      <w:r w:rsidRPr="00B25AAC">
        <w:t>.</w:t>
      </w:r>
    </w:p>
    <w:p w:rsidR="007973F7" w:rsidRPr="00B25AAC" w:rsidRDefault="007973F7" w:rsidP="007973F7">
      <w:pPr>
        <w:pStyle w:val="NumberList"/>
        <w:numPr>
          <w:ilvl w:val="0"/>
          <w:numId w:val="24"/>
        </w:numPr>
      </w:pPr>
      <w:r w:rsidRPr="00B25AAC">
        <w:t xml:space="preserve">Implement </w:t>
      </w:r>
      <w:r>
        <w:t>Communication Campaign.</w:t>
      </w:r>
    </w:p>
    <w:p w:rsidR="007973F7" w:rsidRPr="00B25AAC" w:rsidRDefault="007973F7" w:rsidP="007973F7">
      <w:pPr>
        <w:pStyle w:val="NumberList"/>
        <w:numPr>
          <w:ilvl w:val="0"/>
          <w:numId w:val="24"/>
        </w:numPr>
      </w:pPr>
      <w:r w:rsidRPr="00B25AAC">
        <w:t xml:space="preserve">Measure and refine </w:t>
      </w:r>
      <w:r>
        <w:t>Communication Campaign.</w:t>
      </w:r>
    </w:p>
    <w:p w:rsidR="007973F7" w:rsidRPr="00B25AAC" w:rsidRDefault="007973F7" w:rsidP="007973F7">
      <w:pPr>
        <w:pStyle w:val="NumberList"/>
        <w:numPr>
          <w:ilvl w:val="0"/>
          <w:numId w:val="24"/>
        </w:numPr>
      </w:pPr>
      <w:r>
        <w:t>Ongoing coaching of c</w:t>
      </w:r>
      <w:r w:rsidRPr="00B25AAC">
        <w:t xml:space="preserve">ommunications </w:t>
      </w:r>
      <w:r>
        <w:t>l</w:t>
      </w:r>
      <w:r w:rsidRPr="00B25AAC">
        <w:t>iaisons</w:t>
      </w:r>
      <w:r>
        <w:t>.</w:t>
      </w:r>
    </w:p>
    <w:p w:rsidR="007973F7" w:rsidRDefault="007973F7" w:rsidP="007973F7">
      <w:pPr>
        <w:pStyle w:val="BodyText"/>
      </w:pPr>
      <w:r>
        <w:t>These strategies incorporate planned two-way communication with a variety of audiences representing diverse needs and concerns.  These audiences include:  all stakeholders, specific groups within those stakeholders called target groups, the Project Team, the Project Management Office (PMO) and the Steering Committee among others.  Key messages, based on unique needs, will be delivered to each of these audiences at regular intervals.  The goal of the Communications Team in implementing this strategy is to have open, honest, continual, two-way communication throughout the entire project.</w:t>
      </w:r>
    </w:p>
    <w:p w:rsidR="007973F7" w:rsidRDefault="007973F7" w:rsidP="007973F7">
      <w:pPr>
        <w:pStyle w:val="BodyText"/>
      </w:pPr>
      <w:r>
        <w:t xml:space="preserve">At the broadest level, general messages will be delivered to all stakeholders through such vehicles as the weekly project status updates, Project website and broadcast emails sent out by the Communications Team.  This will provide a common level of understanding and information throughout the organization.  Feedback will be obtained through the designated project email address and through Liaison Team members.  </w:t>
      </w:r>
    </w:p>
    <w:p w:rsidR="007973F7" w:rsidRDefault="007973F7" w:rsidP="007973F7">
      <w:pPr>
        <w:pStyle w:val="BodyText"/>
      </w:pPr>
      <w:r>
        <w:t xml:space="preserve">During the Organizational Risk Assessment, Ad Hoc Communications regarding the project will continue.  Based on the assessment’s outcome, a Communication Strategy, Change Management Roadmap and Communication Campaign will be created that details the specific messages to be delivered to key entities using specifically selected channels, the schedule and the person(s) responsible.  Key messages will be communicated to additional target groups, to address their unique requirements.  The purpose of these communications is to manage expectations, calm fears, garner support for the change, and raise understanding of vision, goals and benefits of the project.  </w:t>
      </w:r>
    </w:p>
    <w:p w:rsidR="007973F7" w:rsidRDefault="007973F7" w:rsidP="007973F7">
      <w:pPr>
        <w:pStyle w:val="BodyText"/>
      </w:pPr>
      <w:r>
        <w:lastRenderedPageBreak/>
        <w:t xml:space="preserve">Representatives from each affected area will be selected to function as communications liaisons and will be given messages to deliver.  The Communications Team will provide assistance through PowerPoint presentations, tools and weekly status updates.  </w:t>
      </w:r>
    </w:p>
    <w:p w:rsidR="007973F7" w:rsidRDefault="007973F7" w:rsidP="007973F7">
      <w:pPr>
        <w:pStyle w:val="BodyText"/>
      </w:pPr>
    </w:p>
    <w:p w:rsidR="007973F7" w:rsidRDefault="007973F7" w:rsidP="007973F7">
      <w:pPr>
        <w:pStyle w:val="Heading2"/>
        <w:tabs>
          <w:tab w:val="clear" w:pos="4320"/>
        </w:tabs>
      </w:pPr>
      <w:bookmarkStart w:id="16" w:name="_Toc355100279"/>
      <w:r>
        <w:t>Risks of Ineffective Project Communication Strategies</w:t>
      </w:r>
      <w:bookmarkEnd w:id="16"/>
    </w:p>
    <w:p w:rsidR="007973F7" w:rsidRDefault="007973F7" w:rsidP="007973F7">
      <w:pPr>
        <w:pStyle w:val="BodyText"/>
      </w:pPr>
      <w:r>
        <w:t xml:space="preserve">Communications is vital to the success of </w:t>
      </w:r>
      <w:r>
        <w:rPr>
          <w:rStyle w:val="HighlightedVariable"/>
          <w:rFonts w:eastAsia="Calibri"/>
        </w:rPr>
        <w:t>&lt;Company Name&gt;</w:t>
      </w:r>
      <w:r>
        <w:t xml:space="preserve"> </w:t>
      </w:r>
      <w:r w:rsidRPr="006916AF">
        <w:rPr>
          <w:rStyle w:val="HighlightedVariable"/>
          <w:rFonts w:eastAsia="Calibri"/>
        </w:rPr>
        <w:t>&lt;Project Name&gt;</w:t>
      </w:r>
      <w:r>
        <w:t>.  The risks of ineffective communication strategies include:</w:t>
      </w:r>
    </w:p>
    <w:p w:rsidR="007973F7" w:rsidRDefault="007973F7" w:rsidP="007973F7">
      <w:pPr>
        <w:pStyle w:val="Bullet"/>
        <w:tabs>
          <w:tab w:val="clear" w:pos="4320"/>
        </w:tabs>
      </w:pPr>
      <w:r>
        <w:t>The users will not understand the benefits of the new system and may be unable or unwilling to use the technology effectively.</w:t>
      </w:r>
    </w:p>
    <w:p w:rsidR="007973F7" w:rsidRDefault="007973F7" w:rsidP="007973F7">
      <w:pPr>
        <w:pStyle w:val="Bullet"/>
        <w:tabs>
          <w:tab w:val="clear" w:pos="4320"/>
        </w:tabs>
      </w:pPr>
      <w:r>
        <w:t>Adverse reactions to the project from audiences that have the ability to make their views known at senior levels can delay or even derail the implementation of the new technology.</w:t>
      </w:r>
    </w:p>
    <w:p w:rsidR="007973F7" w:rsidRDefault="007973F7" w:rsidP="007973F7">
      <w:pPr>
        <w:pStyle w:val="Bullet"/>
        <w:tabs>
          <w:tab w:val="clear" w:pos="4320"/>
        </w:tabs>
      </w:pPr>
      <w:r>
        <w:t xml:space="preserve">Staff commitment to expanding their knowledge base could be low, which would diminish performance and reduce </w:t>
      </w:r>
      <w:r>
        <w:rPr>
          <w:rStyle w:val="HighlightedVariable"/>
          <w:rFonts w:eastAsia="Calibri"/>
        </w:rPr>
        <w:t>&lt;Company Name&gt;</w:t>
      </w:r>
      <w:r>
        <w:t>‘s return on its investment in technology.</w:t>
      </w:r>
    </w:p>
    <w:p w:rsidR="007973F7" w:rsidRDefault="007973F7" w:rsidP="007973F7">
      <w:pPr>
        <w:pStyle w:val="Bullet"/>
        <w:tabs>
          <w:tab w:val="clear" w:pos="4320"/>
        </w:tabs>
      </w:pPr>
      <w:r>
        <w:t>The communications are ambiguous, inconsistent, and create uncertainty and anxiety.</w:t>
      </w:r>
    </w:p>
    <w:p w:rsidR="007973F7" w:rsidRDefault="007973F7" w:rsidP="007973F7">
      <w:pPr>
        <w:pStyle w:val="Bullet"/>
        <w:tabs>
          <w:tab w:val="clear" w:pos="4320"/>
        </w:tabs>
      </w:pPr>
      <w:r>
        <w:t>The information is perceived as incomplete and has a negative effect on the leadership of the project sponsors.</w:t>
      </w:r>
    </w:p>
    <w:p w:rsidR="007973F7" w:rsidRDefault="007973F7" w:rsidP="007973F7">
      <w:pPr>
        <w:pStyle w:val="Bullet"/>
        <w:tabs>
          <w:tab w:val="clear" w:pos="4320"/>
        </w:tabs>
      </w:pPr>
      <w:r>
        <w:t>The change is experienced as negative and creates a passive wait-and-see attitude or, even worse, resistance behaviors.</w:t>
      </w:r>
    </w:p>
    <w:p w:rsidR="007973F7" w:rsidRDefault="007973F7" w:rsidP="007973F7">
      <w:pPr>
        <w:pStyle w:val="BodyText"/>
      </w:pPr>
    </w:p>
    <w:p w:rsidR="007973F7" w:rsidRDefault="007973F7" w:rsidP="007973F7">
      <w:pPr>
        <w:pStyle w:val="Heading2"/>
        <w:tabs>
          <w:tab w:val="clear" w:pos="4320"/>
        </w:tabs>
      </w:pPr>
      <w:bookmarkStart w:id="17" w:name="_Toc355100280"/>
      <w:r>
        <w:t>Communication Team</w:t>
      </w:r>
      <w:bookmarkEnd w:id="17"/>
    </w:p>
    <w:p w:rsidR="007973F7" w:rsidRDefault="007973F7" w:rsidP="009711C1">
      <w:pPr>
        <w:pStyle w:val="Note"/>
      </w:pPr>
      <w:r>
        <w:t>Update roles as appropriate for your project</w:t>
      </w:r>
    </w:p>
    <w:p w:rsidR="007973F7" w:rsidRDefault="007973F7" w:rsidP="007973F7">
      <w:pPr>
        <w:pStyle w:val="BodyText"/>
      </w:pPr>
      <w:r>
        <w:t xml:space="preserve">The Communication Team is an integral part of the Organizational Readiness Team along with Change Management and Training Teams.  The Communication Team is comprised of the Program Manager, </w:t>
      </w:r>
      <w:r w:rsidR="001401AD">
        <w:t>Customer</w:t>
      </w:r>
      <w:r>
        <w:t xml:space="preserve"> Communication Specialist, Change Management Specialist and a network of Communication Liaisons.  Other individuals can be added to the Communication Team as necessary at the discretion of the Program Manager and the </w:t>
      </w:r>
      <w:r w:rsidRPr="006C7E58">
        <w:rPr>
          <w:rStyle w:val="HighlightedVariable"/>
          <w:rFonts w:eastAsia="Calibri"/>
        </w:rPr>
        <w:t>&lt;Implementing Organization&gt;</w:t>
      </w:r>
      <w:r>
        <w:t xml:space="preserve"> Change Management Specialist.  There will be other communication roles added as the project progresses and more information is gathered.  At this time, the main communication roles include:</w:t>
      </w:r>
    </w:p>
    <w:p w:rsidR="007973F7" w:rsidRDefault="007973F7" w:rsidP="007973F7">
      <w:pPr>
        <w:pStyle w:val="BodyText"/>
      </w:pPr>
      <w:r>
        <w:rPr>
          <w:b/>
          <w:bCs/>
        </w:rPr>
        <w:t>Executive Leader Sponsors</w:t>
      </w:r>
    </w:p>
    <w:p w:rsidR="007973F7" w:rsidRDefault="007973F7" w:rsidP="007973F7">
      <w:pPr>
        <w:pStyle w:val="Bullet"/>
        <w:tabs>
          <w:tab w:val="clear" w:pos="4320"/>
        </w:tabs>
      </w:pPr>
      <w:r>
        <w:t>Create and share overall vision.</w:t>
      </w:r>
    </w:p>
    <w:p w:rsidR="007973F7" w:rsidRDefault="007973F7" w:rsidP="007973F7">
      <w:pPr>
        <w:pStyle w:val="Bullet"/>
        <w:tabs>
          <w:tab w:val="clear" w:pos="4320"/>
        </w:tabs>
      </w:pPr>
      <w:r>
        <w:t>Demonstrate active commitment to project.</w:t>
      </w:r>
    </w:p>
    <w:p w:rsidR="007973F7" w:rsidRDefault="007973F7" w:rsidP="007973F7">
      <w:pPr>
        <w:pStyle w:val="Bullet"/>
        <w:tabs>
          <w:tab w:val="clear" w:pos="4320"/>
        </w:tabs>
      </w:pPr>
      <w:r>
        <w:t>Send occasional communications and are present at major events.</w:t>
      </w:r>
    </w:p>
    <w:p w:rsidR="007973F7" w:rsidRDefault="007973F7" w:rsidP="007973F7">
      <w:pPr>
        <w:pStyle w:val="BodyText"/>
        <w:rPr>
          <w:b/>
          <w:bCs/>
        </w:rPr>
      </w:pPr>
      <w:r>
        <w:rPr>
          <w:b/>
          <w:bCs/>
        </w:rPr>
        <w:t>Steering Committee</w:t>
      </w:r>
    </w:p>
    <w:p w:rsidR="007973F7" w:rsidRDefault="007973F7" w:rsidP="007973F7">
      <w:pPr>
        <w:pStyle w:val="Bullet"/>
        <w:tabs>
          <w:tab w:val="clear" w:pos="4320"/>
        </w:tabs>
      </w:pPr>
      <w:r>
        <w:t>Create and show consensus.</w:t>
      </w:r>
    </w:p>
    <w:p w:rsidR="007973F7" w:rsidRDefault="007973F7" w:rsidP="007973F7">
      <w:pPr>
        <w:pStyle w:val="Bullet"/>
        <w:tabs>
          <w:tab w:val="clear" w:pos="4320"/>
        </w:tabs>
      </w:pPr>
      <w:r>
        <w:t>Issue periodic official communications.</w:t>
      </w:r>
    </w:p>
    <w:p w:rsidR="007973F7" w:rsidRDefault="007973F7" w:rsidP="007973F7">
      <w:pPr>
        <w:pStyle w:val="Bullet"/>
        <w:tabs>
          <w:tab w:val="clear" w:pos="4320"/>
        </w:tabs>
      </w:pPr>
      <w:r>
        <w:t>Hold Steering Committee Meetings and cascade information to Project Team and their own departments.</w:t>
      </w:r>
    </w:p>
    <w:p w:rsidR="007973F7" w:rsidRDefault="007973F7" w:rsidP="007973F7">
      <w:pPr>
        <w:pStyle w:val="BodyText"/>
        <w:rPr>
          <w:b/>
          <w:bCs/>
        </w:rPr>
      </w:pPr>
      <w:r>
        <w:rPr>
          <w:b/>
          <w:bCs/>
        </w:rPr>
        <w:t>Project Management Office (PMO)</w:t>
      </w:r>
    </w:p>
    <w:p w:rsidR="007973F7" w:rsidRDefault="007973F7" w:rsidP="007973F7">
      <w:pPr>
        <w:pStyle w:val="Bullet"/>
        <w:tabs>
          <w:tab w:val="clear" w:pos="4320"/>
        </w:tabs>
      </w:pPr>
      <w:r>
        <w:t>Create and coordinate all internal project communications.</w:t>
      </w:r>
    </w:p>
    <w:p w:rsidR="007973F7" w:rsidRDefault="007973F7" w:rsidP="007973F7">
      <w:pPr>
        <w:pStyle w:val="Bullet"/>
        <w:tabs>
          <w:tab w:val="clear" w:pos="4320"/>
        </w:tabs>
      </w:pPr>
      <w:r>
        <w:t>Align measures, control rumors, promote communication flow and cascade information throughout the Project Team.</w:t>
      </w:r>
    </w:p>
    <w:p w:rsidR="007973F7" w:rsidRDefault="007973F7" w:rsidP="007973F7">
      <w:pPr>
        <w:pStyle w:val="Bullet"/>
        <w:tabs>
          <w:tab w:val="clear" w:pos="4320"/>
        </w:tabs>
      </w:pPr>
      <w:r>
        <w:lastRenderedPageBreak/>
        <w:t>Create internal Project Communication Plan, and revise and implement the plan throughout the project.</w:t>
      </w:r>
    </w:p>
    <w:p w:rsidR="007973F7" w:rsidRDefault="007973F7" w:rsidP="007973F7">
      <w:pPr>
        <w:pStyle w:val="Bullet"/>
        <w:tabs>
          <w:tab w:val="clear" w:pos="4320"/>
        </w:tabs>
      </w:pPr>
      <w:r>
        <w:t>Receive information from Steering Committee, provide feedback and raise issues.</w:t>
      </w:r>
    </w:p>
    <w:p w:rsidR="007973F7" w:rsidRDefault="007973F7" w:rsidP="007973F7">
      <w:pPr>
        <w:pStyle w:val="BodyText"/>
        <w:rPr>
          <w:b/>
          <w:bCs/>
        </w:rPr>
      </w:pPr>
      <w:r>
        <w:rPr>
          <w:b/>
          <w:bCs/>
        </w:rPr>
        <w:t xml:space="preserve">Project Team </w:t>
      </w:r>
    </w:p>
    <w:p w:rsidR="007973F7" w:rsidRDefault="007973F7" w:rsidP="007973F7">
      <w:pPr>
        <w:pStyle w:val="Bullet"/>
        <w:tabs>
          <w:tab w:val="clear" w:pos="4320"/>
        </w:tabs>
      </w:pPr>
      <w:r>
        <w:t>Receive information from PMO, provide feedback and raise issues.</w:t>
      </w:r>
    </w:p>
    <w:p w:rsidR="007973F7" w:rsidRDefault="007973F7" w:rsidP="007973F7">
      <w:pPr>
        <w:pStyle w:val="Bullet"/>
        <w:tabs>
          <w:tab w:val="clear" w:pos="4320"/>
        </w:tabs>
      </w:pPr>
      <w:r>
        <w:t>Hold Project Team meetings to ensure communication among team members.</w:t>
      </w:r>
    </w:p>
    <w:p w:rsidR="007973F7" w:rsidRDefault="007973F7" w:rsidP="007973F7">
      <w:pPr>
        <w:pStyle w:val="BodyText"/>
        <w:rPr>
          <w:b/>
          <w:bCs/>
        </w:rPr>
      </w:pPr>
      <w:r>
        <w:rPr>
          <w:b/>
          <w:bCs/>
        </w:rPr>
        <w:t>Communication Lead</w:t>
      </w:r>
    </w:p>
    <w:p w:rsidR="007973F7" w:rsidRDefault="007973F7" w:rsidP="007973F7">
      <w:pPr>
        <w:pStyle w:val="Bullet"/>
        <w:tabs>
          <w:tab w:val="clear" w:pos="4320"/>
        </w:tabs>
      </w:pPr>
      <w:r>
        <w:t>Support creation and coordination of project communications.</w:t>
      </w:r>
    </w:p>
    <w:p w:rsidR="007973F7" w:rsidRDefault="007973F7" w:rsidP="007973F7">
      <w:pPr>
        <w:pStyle w:val="Bullet"/>
        <w:tabs>
          <w:tab w:val="clear" w:pos="4320"/>
        </w:tabs>
      </w:pPr>
      <w:r>
        <w:t>Align messages, control rumors, promote communication flow cascade throughout the enterprise and impacted organizations (ensure communications liaisons are fulfilling their roles).</w:t>
      </w:r>
    </w:p>
    <w:p w:rsidR="007973F7" w:rsidRDefault="007973F7" w:rsidP="007973F7">
      <w:pPr>
        <w:pStyle w:val="Bullet"/>
        <w:tabs>
          <w:tab w:val="clear" w:pos="4320"/>
        </w:tabs>
      </w:pPr>
      <w:r>
        <w:t>Assist in creating the enterprise communications plan; revise and implement it throughout the project.</w:t>
      </w:r>
    </w:p>
    <w:p w:rsidR="007973F7" w:rsidRDefault="007973F7" w:rsidP="007973F7">
      <w:pPr>
        <w:pStyle w:val="BodyText"/>
        <w:rPr>
          <w:b/>
          <w:bCs/>
        </w:rPr>
      </w:pPr>
      <w:r>
        <w:rPr>
          <w:b/>
          <w:bCs/>
        </w:rPr>
        <w:t>Communication Liaisons</w:t>
      </w:r>
    </w:p>
    <w:p w:rsidR="007973F7" w:rsidRDefault="007973F7" w:rsidP="007973F7">
      <w:pPr>
        <w:pStyle w:val="Bullet"/>
        <w:tabs>
          <w:tab w:val="clear" w:pos="4320"/>
        </w:tabs>
      </w:pPr>
      <w:r>
        <w:t>Create a bridge with end users (and all stakeholders) to provide them with the project information they need based on their expectations, needs and concerns.</w:t>
      </w:r>
    </w:p>
    <w:p w:rsidR="007973F7" w:rsidRDefault="007973F7" w:rsidP="007973F7">
      <w:pPr>
        <w:pStyle w:val="BodyText"/>
        <w:rPr>
          <w:b/>
          <w:bCs/>
        </w:rPr>
      </w:pPr>
      <w:r>
        <w:rPr>
          <w:b/>
          <w:bCs/>
        </w:rPr>
        <w:t>Stakeholders</w:t>
      </w:r>
    </w:p>
    <w:p w:rsidR="007973F7" w:rsidRDefault="007973F7" w:rsidP="007973F7">
      <w:pPr>
        <w:pStyle w:val="Bullet"/>
        <w:tabs>
          <w:tab w:val="clear" w:pos="4320"/>
        </w:tabs>
      </w:pPr>
      <w:r>
        <w:t>Receive information.</w:t>
      </w:r>
    </w:p>
    <w:p w:rsidR="007973F7" w:rsidRDefault="007973F7" w:rsidP="007973F7">
      <w:pPr>
        <w:pStyle w:val="Bullet"/>
        <w:tabs>
          <w:tab w:val="clear" w:pos="4320"/>
        </w:tabs>
      </w:pPr>
      <w:r>
        <w:t>Generate questions.</w:t>
      </w:r>
    </w:p>
    <w:p w:rsidR="007973F7" w:rsidRDefault="007973F7" w:rsidP="007973F7">
      <w:pPr>
        <w:pStyle w:val="Bullet"/>
        <w:tabs>
          <w:tab w:val="clear" w:pos="4320"/>
        </w:tabs>
      </w:pPr>
      <w:r>
        <w:t>Provide feedback (concerns, issues, ideas, particular department information).</w:t>
      </w:r>
    </w:p>
    <w:p w:rsidR="007973F7" w:rsidRDefault="007973F7" w:rsidP="007973F7">
      <w:pPr>
        <w:pStyle w:val="Bullet"/>
        <w:tabs>
          <w:tab w:val="clear" w:pos="4320"/>
        </w:tabs>
      </w:pPr>
      <w:r>
        <w:t>Actively participate and be responsible for self-awareness.</w:t>
      </w:r>
    </w:p>
    <w:p w:rsidR="007973F7" w:rsidRDefault="007973F7" w:rsidP="007973F7">
      <w:pPr>
        <w:pStyle w:val="BodyText"/>
      </w:pPr>
    </w:p>
    <w:p w:rsidR="007973F7" w:rsidRDefault="007973F7" w:rsidP="007973F7">
      <w:pPr>
        <w:pStyle w:val="Heading1"/>
      </w:pPr>
      <w:bookmarkStart w:id="18" w:name="_Toc355100281"/>
      <w:r>
        <w:lastRenderedPageBreak/>
        <w:t>Communication Approval Process Grid</w:t>
      </w:r>
      <w:bookmarkEnd w:id="18"/>
    </w:p>
    <w:p w:rsidR="007973F7" w:rsidRDefault="007973F7" w:rsidP="007973F7">
      <w:pPr>
        <w:pStyle w:val="BodyText"/>
      </w:pPr>
      <w:r>
        <w:t>The following Communication Approval Process Grid clarifies the approval process that all Communications must go through before being released.</w:t>
      </w:r>
    </w:p>
    <w:p w:rsidR="007973F7" w:rsidRDefault="007973F7" w:rsidP="009711C1">
      <w:pPr>
        <w:pStyle w:val="Note"/>
      </w:pPr>
      <w:r>
        <w:t xml:space="preserve">It is crucial to capture the approval process to avoid any political problems. This process also follows the leadership structure. You need to get an official approval for each step and documented by emails. </w:t>
      </w:r>
    </w:p>
    <w:p w:rsidR="007973F7" w:rsidRDefault="007973F7" w:rsidP="007973F7">
      <w:pPr>
        <w:pStyle w:val="BodyText"/>
      </w:pPr>
      <w:r>
        <w:rPr>
          <w:noProof/>
          <w:lang w:eastAsia="en-US"/>
        </w:rPr>
        <w:drawing>
          <wp:inline distT="0" distB="0" distL="0" distR="0">
            <wp:extent cx="5944362" cy="581025"/>
            <wp:effectExtent l="6096" t="0" r="2667" b="0"/>
            <wp:docPr id="2" name="Object 1"/>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848600" cy="762000"/>
                      <a:chOff x="457200" y="2438400"/>
                      <a:chExt cx="7848600" cy="762000"/>
                    </a:xfrm>
                  </a:grpSpPr>
                  <a:grpSp>
                    <a:nvGrpSpPr>
                      <a:cNvPr id="13" name="Group 12"/>
                      <a:cNvGrpSpPr/>
                    </a:nvGrpSpPr>
                    <a:grpSpPr>
                      <a:xfrm>
                        <a:off x="457200" y="2438400"/>
                        <a:ext cx="7848600" cy="762000"/>
                        <a:chOff x="457200" y="2438400"/>
                        <a:chExt cx="7848600" cy="762000"/>
                      </a:xfrm>
                    </a:grpSpPr>
                    <a:grpSp>
                      <a:nvGrpSpPr>
                        <a:cNvPr id="3" name="Group 11"/>
                        <a:cNvGrpSpPr/>
                      </a:nvGrpSpPr>
                      <a:grpSpPr>
                        <a:xfrm>
                          <a:off x="457200" y="2438400"/>
                          <a:ext cx="3276600" cy="762000"/>
                          <a:chOff x="457200" y="2438400"/>
                          <a:chExt cx="3276600" cy="762000"/>
                        </a:xfrm>
                      </a:grpSpPr>
                      <a:sp>
                        <a:nvSpPr>
                          <a:cNvPr id="4" name="Chevron 3"/>
                          <a:cNvSpPr/>
                        </a:nvSpPr>
                        <a:spPr>
                          <a:xfrm>
                            <a:off x="457200" y="2438400"/>
                            <a:ext cx="1752600" cy="762000"/>
                          </a:xfrm>
                          <a:prstGeom prst="chevron">
                            <a:avLst>
                              <a:gd name="adj" fmla="val 38197"/>
                            </a:avLst>
                          </a:prstGeom>
                          <a:solidFill>
                            <a:srgbClr val="E6E6E6"/>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100" dirty="0" smtClean="0">
                                  <a:solidFill>
                                    <a:schemeClr val="tx1"/>
                                  </a:solidFill>
                                  <a:latin typeface="Arial" pitchFamily="34" charset="0"/>
                                  <a:cs typeface="Arial" pitchFamily="34" charset="0"/>
                                </a:rPr>
                                <a:t>Identify Communication Need</a:t>
                              </a:r>
                              <a:endParaRPr lang="en-US" sz="1100" dirty="0">
                                <a:solidFill>
                                  <a:schemeClr val="tx1"/>
                                </a:solidFill>
                                <a:latin typeface="Arial" pitchFamily="34" charset="0"/>
                                <a:cs typeface="Arial" pitchFamily="34"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Chevron 7"/>
                          <a:cNvSpPr/>
                        </a:nvSpPr>
                        <a:spPr>
                          <a:xfrm>
                            <a:off x="1981200" y="2438400"/>
                            <a:ext cx="1752600" cy="762000"/>
                          </a:xfrm>
                          <a:prstGeom prst="chevron">
                            <a:avLst>
                              <a:gd name="adj" fmla="val 38197"/>
                            </a:avLst>
                          </a:prstGeom>
                          <a:solidFill>
                            <a:srgbClr val="E6E6E6"/>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100" dirty="0" smtClean="0">
                                  <a:solidFill>
                                    <a:schemeClr val="tx1"/>
                                  </a:solidFill>
                                  <a:latin typeface="Arial" pitchFamily="34" charset="0"/>
                                  <a:cs typeface="Arial" pitchFamily="34" charset="0"/>
                                </a:rPr>
                                <a:t>Develop and Write Content</a:t>
                              </a:r>
                              <a:endParaRPr lang="en-US" sz="1100" dirty="0">
                                <a:solidFill>
                                  <a:schemeClr val="tx1"/>
                                </a:solidFill>
                                <a:latin typeface="Arial" pitchFamily="34" charset="0"/>
                                <a:cs typeface="Arial" pitchFamily="34" charset="0"/>
                              </a:endParaRPr>
                            </a:p>
                          </a:txBody>
                          <a:useSpRect/>
                        </a:txSp>
                        <a:style>
                          <a:lnRef idx="2">
                            <a:schemeClr val="accent1">
                              <a:shade val="50000"/>
                            </a:schemeClr>
                          </a:lnRef>
                          <a:fillRef idx="1">
                            <a:schemeClr val="accent1"/>
                          </a:fillRef>
                          <a:effectRef idx="0">
                            <a:schemeClr val="accent1"/>
                          </a:effectRef>
                          <a:fontRef idx="minor">
                            <a:schemeClr val="lt1"/>
                          </a:fontRef>
                        </a:style>
                      </a:sp>
                    </a:grpSp>
                    <a:sp>
                      <a:nvSpPr>
                        <a:cNvPr id="9" name="Chevron 8"/>
                        <a:cNvSpPr/>
                      </a:nvSpPr>
                      <a:spPr>
                        <a:xfrm>
                          <a:off x="3505200" y="2438400"/>
                          <a:ext cx="1752600" cy="762000"/>
                        </a:xfrm>
                        <a:prstGeom prst="chevron">
                          <a:avLst>
                            <a:gd name="adj" fmla="val 38197"/>
                          </a:avLst>
                        </a:prstGeom>
                        <a:solidFill>
                          <a:srgbClr val="E6E6E6"/>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100" dirty="0" smtClean="0">
                                <a:solidFill>
                                  <a:schemeClr val="tx1"/>
                                </a:solidFill>
                                <a:latin typeface="Arial" pitchFamily="34" charset="0"/>
                                <a:cs typeface="Arial" pitchFamily="34" charset="0"/>
                              </a:rPr>
                              <a:t>Approve Communication</a:t>
                            </a:r>
                            <a:endParaRPr lang="en-US" sz="1100" dirty="0">
                              <a:solidFill>
                                <a:schemeClr val="tx1"/>
                              </a:solidFill>
                              <a:latin typeface="Arial" pitchFamily="34" charset="0"/>
                              <a:cs typeface="Arial" pitchFamily="34"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Chevron 9"/>
                        <a:cNvSpPr/>
                      </a:nvSpPr>
                      <a:spPr>
                        <a:xfrm>
                          <a:off x="5029200" y="2438400"/>
                          <a:ext cx="1752600" cy="762000"/>
                        </a:xfrm>
                        <a:prstGeom prst="chevron">
                          <a:avLst>
                            <a:gd name="adj" fmla="val 38197"/>
                          </a:avLst>
                        </a:prstGeom>
                        <a:solidFill>
                          <a:srgbClr val="E6E6E6"/>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100" dirty="0" smtClean="0">
                                <a:solidFill>
                                  <a:schemeClr val="tx1"/>
                                </a:solidFill>
                                <a:latin typeface="Arial" pitchFamily="34" charset="0"/>
                                <a:cs typeface="Arial" pitchFamily="34" charset="0"/>
                              </a:rPr>
                              <a:t>Distribute Communication</a:t>
                            </a:r>
                            <a:endParaRPr lang="en-US" sz="1100" dirty="0">
                              <a:solidFill>
                                <a:schemeClr val="tx1"/>
                              </a:solidFill>
                              <a:latin typeface="Arial" pitchFamily="34" charset="0"/>
                              <a:cs typeface="Arial" pitchFamily="34"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1" name="Chevron 10"/>
                        <a:cNvSpPr/>
                      </a:nvSpPr>
                      <a:spPr>
                        <a:xfrm>
                          <a:off x="6553200" y="2438400"/>
                          <a:ext cx="1752600" cy="762000"/>
                        </a:xfrm>
                        <a:prstGeom prst="chevron">
                          <a:avLst>
                            <a:gd name="adj" fmla="val 38197"/>
                          </a:avLst>
                        </a:prstGeom>
                        <a:solidFill>
                          <a:srgbClr val="E6E6E6"/>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100" dirty="0" smtClean="0">
                                <a:solidFill>
                                  <a:schemeClr val="tx1"/>
                                </a:solidFill>
                                <a:latin typeface="Arial" pitchFamily="34" charset="0"/>
                                <a:cs typeface="Arial" pitchFamily="34" charset="0"/>
                              </a:rPr>
                              <a:t>Monitor Effectiveness</a:t>
                            </a:r>
                            <a:endParaRPr lang="en-US" sz="1100" dirty="0">
                              <a:solidFill>
                                <a:schemeClr val="tx1"/>
                              </a:solidFill>
                              <a:latin typeface="Arial" pitchFamily="34" charset="0"/>
                              <a:cs typeface="Arial" pitchFamily="34" charset="0"/>
                            </a:endParaRPr>
                          </a:p>
                        </a:txBody>
                        <a:useSpRect/>
                      </a:txSp>
                      <a:style>
                        <a:lnRef idx="2">
                          <a:schemeClr val="accent1">
                            <a:shade val="50000"/>
                          </a:schemeClr>
                        </a:lnRef>
                        <a:fillRef idx="1">
                          <a:schemeClr val="accent1"/>
                        </a:fillRef>
                        <a:effectRef idx="0">
                          <a:schemeClr val="accent1"/>
                        </a:effectRef>
                        <a:fontRef idx="minor">
                          <a:schemeClr val="lt1"/>
                        </a:fontRef>
                      </a:style>
                    </a:sp>
                  </a:grpSp>
                </lc:lockedCanvas>
              </a:graphicData>
            </a:graphic>
          </wp:inline>
        </w:drawing>
      </w:r>
    </w:p>
    <w:p w:rsidR="007973F7" w:rsidRDefault="007973F7" w:rsidP="009711C1">
      <w:pPr>
        <w:pStyle w:val="Note"/>
      </w:pPr>
      <w:r>
        <w:t>The grid captures the leaders and subject matter experts who need to review communication before it is released to the intended audiences. Following the approval process will also ensure that all subject matter experts and affected areas agree with the information that will be released to ensure that there are “no surprises” when communications are published. Adequate time should be built into the communication timeline to allow for all necessary approvals.</w:t>
      </w:r>
    </w:p>
    <w:p w:rsidR="007973F7" w:rsidRDefault="007973F7" w:rsidP="009711C1">
      <w:pPr>
        <w:pStyle w:val="Note"/>
      </w:pPr>
      <w:r>
        <w:t>Replace the sample information with information for your project.</w:t>
      </w:r>
    </w:p>
    <w:p w:rsidR="007973F7" w:rsidRDefault="007973F7" w:rsidP="007973F7">
      <w:pPr>
        <w:pStyle w:val="BodyText"/>
      </w:pPr>
    </w:p>
    <w:tbl>
      <w:tblPr>
        <w:tblW w:w="954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536"/>
        <w:gridCol w:w="1740"/>
        <w:gridCol w:w="1500"/>
        <w:gridCol w:w="1600"/>
        <w:gridCol w:w="1700"/>
        <w:gridCol w:w="1472"/>
      </w:tblGrid>
      <w:tr w:rsidR="007973F7" w:rsidTr="00A13EF3">
        <w:trPr>
          <w:cantSplit/>
          <w:tblHeader/>
        </w:trPr>
        <w:tc>
          <w:tcPr>
            <w:tcW w:w="1536" w:type="dxa"/>
            <w:tcBorders>
              <w:top w:val="single" w:sz="12" w:space="0" w:color="000000"/>
              <w:bottom w:val="single" w:sz="6" w:space="0" w:color="000000"/>
              <w:right w:val="nil"/>
            </w:tcBorders>
            <w:shd w:val="clear" w:color="000000" w:fill="E6E6E6"/>
          </w:tcPr>
          <w:p w:rsidR="007973F7" w:rsidRDefault="007973F7" w:rsidP="00A13EF3">
            <w:pPr>
              <w:pStyle w:val="TableHeading"/>
            </w:pPr>
            <w:r>
              <w:t>Communication Element Activity</w:t>
            </w:r>
          </w:p>
        </w:tc>
        <w:tc>
          <w:tcPr>
            <w:tcW w:w="1740"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Determine Messages/Timing and Identify Audience</w:t>
            </w:r>
          </w:p>
        </w:tc>
        <w:tc>
          <w:tcPr>
            <w:tcW w:w="1500"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Compile and Write Message Content Relevant to the Audience</w:t>
            </w:r>
          </w:p>
        </w:tc>
        <w:tc>
          <w:tcPr>
            <w:tcW w:w="1600"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Determine Relevance to Target Audience and the Accuracy of Messages</w:t>
            </w:r>
          </w:p>
        </w:tc>
        <w:tc>
          <w:tcPr>
            <w:tcW w:w="1700"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Deliver Communication to Stakeholders</w:t>
            </w:r>
          </w:p>
        </w:tc>
        <w:tc>
          <w:tcPr>
            <w:tcW w:w="1472" w:type="dxa"/>
            <w:tcBorders>
              <w:top w:val="single" w:sz="12" w:space="0" w:color="000000"/>
              <w:left w:val="nil"/>
              <w:bottom w:val="single" w:sz="6" w:space="0" w:color="000000"/>
            </w:tcBorders>
            <w:shd w:val="clear" w:color="000000" w:fill="E6E6E6"/>
          </w:tcPr>
          <w:p w:rsidR="007973F7" w:rsidRDefault="007973F7" w:rsidP="00A13EF3">
            <w:pPr>
              <w:pStyle w:val="TableHeading"/>
            </w:pPr>
            <w:r>
              <w:t>Deploy Feedback Mechanisms (Online Surveys, Two-Way Communication Forum)</w:t>
            </w:r>
          </w:p>
        </w:tc>
      </w:tr>
      <w:tr w:rsidR="007973F7" w:rsidTr="00A13EF3">
        <w:trPr>
          <w:cantSplit/>
        </w:trPr>
        <w:tc>
          <w:tcPr>
            <w:tcW w:w="1536" w:type="dxa"/>
            <w:shd w:val="clear" w:color="000000" w:fill="FFFFFF"/>
          </w:tcPr>
          <w:p w:rsidR="007973F7" w:rsidRDefault="007973F7" w:rsidP="00A13EF3">
            <w:pPr>
              <w:pStyle w:val="TableText"/>
            </w:pPr>
            <w:r>
              <w:t>Responsible individual</w:t>
            </w:r>
          </w:p>
        </w:tc>
        <w:tc>
          <w:tcPr>
            <w:tcW w:w="1740" w:type="dxa"/>
            <w:shd w:val="clear" w:color="000000" w:fill="FFFFFF"/>
          </w:tcPr>
          <w:p w:rsidR="007973F7" w:rsidRDefault="007973F7" w:rsidP="00A13EF3">
            <w:pPr>
              <w:pStyle w:val="TableText"/>
            </w:pPr>
            <w:r>
              <w:t>Project Manager</w:t>
            </w:r>
          </w:p>
          <w:p w:rsidR="007973F7" w:rsidRDefault="007973F7" w:rsidP="00A13EF3">
            <w:pPr>
              <w:pStyle w:val="TableText"/>
            </w:pPr>
            <w:r>
              <w:t>HR leader</w:t>
            </w:r>
          </w:p>
          <w:p w:rsidR="007973F7" w:rsidRDefault="007973F7" w:rsidP="00A13EF3">
            <w:pPr>
              <w:pStyle w:val="TableText"/>
            </w:pPr>
            <w:r>
              <w:t>Communications Leader</w:t>
            </w:r>
          </w:p>
        </w:tc>
        <w:tc>
          <w:tcPr>
            <w:tcW w:w="1500" w:type="dxa"/>
            <w:shd w:val="clear" w:color="000000" w:fill="FFFFFF"/>
          </w:tcPr>
          <w:p w:rsidR="007973F7" w:rsidRDefault="007973F7" w:rsidP="00A13EF3">
            <w:pPr>
              <w:pStyle w:val="TableText"/>
            </w:pPr>
            <w:r>
              <w:t>Corporate Communications Specialist</w:t>
            </w:r>
          </w:p>
        </w:tc>
        <w:tc>
          <w:tcPr>
            <w:tcW w:w="1600" w:type="dxa"/>
            <w:shd w:val="clear" w:color="000000" w:fill="FFFFFF"/>
          </w:tcPr>
          <w:p w:rsidR="007973F7" w:rsidRDefault="007973F7" w:rsidP="00A13EF3">
            <w:pPr>
              <w:pStyle w:val="TableText"/>
            </w:pPr>
            <w:r>
              <w:t>Project Manager</w:t>
            </w:r>
          </w:p>
          <w:p w:rsidR="007973F7" w:rsidRDefault="007973F7" w:rsidP="00A13EF3">
            <w:pPr>
              <w:pStyle w:val="TableText"/>
            </w:pPr>
            <w:r>
              <w:t>HR Leadership</w:t>
            </w:r>
          </w:p>
          <w:p w:rsidR="007973F7" w:rsidRDefault="007973F7" w:rsidP="00A13EF3">
            <w:pPr>
              <w:pStyle w:val="TableText"/>
            </w:pPr>
            <w:r>
              <w:t>Subject Matter Experts</w:t>
            </w:r>
          </w:p>
        </w:tc>
        <w:tc>
          <w:tcPr>
            <w:tcW w:w="1700" w:type="dxa"/>
            <w:shd w:val="clear" w:color="000000" w:fill="FFFFFF"/>
          </w:tcPr>
          <w:p w:rsidR="007973F7" w:rsidRDefault="007973F7" w:rsidP="00A13EF3">
            <w:pPr>
              <w:pStyle w:val="TableText"/>
            </w:pPr>
            <w:r>
              <w:t>Project Manager or Corp. Comm. Specialist</w:t>
            </w:r>
          </w:p>
        </w:tc>
        <w:tc>
          <w:tcPr>
            <w:tcW w:w="1472" w:type="dxa"/>
            <w:shd w:val="clear" w:color="000000" w:fill="FFFFFF"/>
          </w:tcPr>
          <w:p w:rsidR="007973F7" w:rsidRDefault="007973F7" w:rsidP="00A13EF3">
            <w:pPr>
              <w:pStyle w:val="TableText"/>
            </w:pPr>
            <w:r>
              <w:t>Project Manager or Corp. Comm. Specialist</w:t>
            </w:r>
          </w:p>
        </w:tc>
      </w:tr>
      <w:tr w:rsidR="007973F7" w:rsidTr="00A13EF3">
        <w:trPr>
          <w:cantSplit/>
        </w:trPr>
        <w:tc>
          <w:tcPr>
            <w:tcW w:w="1536" w:type="dxa"/>
            <w:shd w:val="clear" w:color="000000" w:fill="FFFFFF"/>
          </w:tcPr>
          <w:p w:rsidR="007973F7" w:rsidRDefault="007973F7" w:rsidP="00A13EF3">
            <w:pPr>
              <w:pStyle w:val="TableText"/>
            </w:pPr>
          </w:p>
        </w:tc>
        <w:tc>
          <w:tcPr>
            <w:tcW w:w="1740" w:type="dxa"/>
            <w:shd w:val="clear" w:color="000000" w:fill="FFFFFF"/>
          </w:tcPr>
          <w:p w:rsidR="007973F7" w:rsidRDefault="007973F7" w:rsidP="00A13EF3">
            <w:pPr>
              <w:pStyle w:val="TableText"/>
            </w:pPr>
          </w:p>
        </w:tc>
        <w:tc>
          <w:tcPr>
            <w:tcW w:w="1500" w:type="dxa"/>
            <w:shd w:val="clear" w:color="000000" w:fill="FFFFFF"/>
          </w:tcPr>
          <w:p w:rsidR="007973F7" w:rsidRDefault="007973F7" w:rsidP="00A13EF3">
            <w:pPr>
              <w:pStyle w:val="TableText"/>
            </w:pPr>
          </w:p>
        </w:tc>
        <w:tc>
          <w:tcPr>
            <w:tcW w:w="1600" w:type="dxa"/>
            <w:shd w:val="clear" w:color="000000" w:fill="FFFFFF"/>
          </w:tcPr>
          <w:p w:rsidR="007973F7" w:rsidRDefault="007973F7" w:rsidP="00A13EF3">
            <w:pPr>
              <w:pStyle w:val="TableText"/>
            </w:pPr>
          </w:p>
        </w:tc>
        <w:tc>
          <w:tcPr>
            <w:tcW w:w="1700" w:type="dxa"/>
            <w:shd w:val="clear" w:color="000000" w:fill="FFFFFF"/>
          </w:tcPr>
          <w:p w:rsidR="007973F7" w:rsidRDefault="007973F7" w:rsidP="00A13EF3">
            <w:pPr>
              <w:pStyle w:val="TableText"/>
            </w:pPr>
          </w:p>
        </w:tc>
        <w:tc>
          <w:tcPr>
            <w:tcW w:w="1472" w:type="dxa"/>
            <w:shd w:val="clear" w:color="000000" w:fill="FFFFFF"/>
          </w:tcPr>
          <w:p w:rsidR="007973F7" w:rsidRDefault="007973F7" w:rsidP="00A13EF3">
            <w:pPr>
              <w:pStyle w:val="TableText"/>
            </w:pPr>
          </w:p>
        </w:tc>
      </w:tr>
      <w:tr w:rsidR="007973F7" w:rsidTr="00A13EF3">
        <w:trPr>
          <w:cantSplit/>
        </w:trPr>
        <w:tc>
          <w:tcPr>
            <w:tcW w:w="1536" w:type="dxa"/>
            <w:shd w:val="clear" w:color="000000" w:fill="FFFFFF"/>
          </w:tcPr>
          <w:p w:rsidR="007973F7" w:rsidRDefault="007973F7" w:rsidP="00A13EF3">
            <w:pPr>
              <w:pStyle w:val="TableText"/>
            </w:pPr>
          </w:p>
        </w:tc>
        <w:tc>
          <w:tcPr>
            <w:tcW w:w="1740" w:type="dxa"/>
            <w:shd w:val="clear" w:color="000000" w:fill="FFFFFF"/>
          </w:tcPr>
          <w:p w:rsidR="007973F7" w:rsidRDefault="007973F7" w:rsidP="00A13EF3">
            <w:pPr>
              <w:pStyle w:val="TableText"/>
            </w:pPr>
          </w:p>
        </w:tc>
        <w:tc>
          <w:tcPr>
            <w:tcW w:w="1500" w:type="dxa"/>
            <w:shd w:val="clear" w:color="000000" w:fill="FFFFFF"/>
          </w:tcPr>
          <w:p w:rsidR="007973F7" w:rsidRDefault="007973F7" w:rsidP="00A13EF3">
            <w:pPr>
              <w:pStyle w:val="TableText"/>
            </w:pPr>
          </w:p>
        </w:tc>
        <w:tc>
          <w:tcPr>
            <w:tcW w:w="1600" w:type="dxa"/>
            <w:shd w:val="clear" w:color="000000" w:fill="FFFFFF"/>
          </w:tcPr>
          <w:p w:rsidR="007973F7" w:rsidRDefault="007973F7" w:rsidP="00A13EF3">
            <w:pPr>
              <w:pStyle w:val="TableText"/>
            </w:pPr>
          </w:p>
        </w:tc>
        <w:tc>
          <w:tcPr>
            <w:tcW w:w="1700" w:type="dxa"/>
            <w:shd w:val="clear" w:color="000000" w:fill="FFFFFF"/>
          </w:tcPr>
          <w:p w:rsidR="007973F7" w:rsidRDefault="007973F7" w:rsidP="00A13EF3">
            <w:pPr>
              <w:pStyle w:val="TableText"/>
            </w:pPr>
          </w:p>
        </w:tc>
        <w:tc>
          <w:tcPr>
            <w:tcW w:w="1472" w:type="dxa"/>
            <w:shd w:val="clear" w:color="000000" w:fill="FFFFFF"/>
          </w:tcPr>
          <w:p w:rsidR="007973F7" w:rsidRDefault="007973F7" w:rsidP="00A13EF3">
            <w:pPr>
              <w:pStyle w:val="TableText"/>
            </w:pPr>
          </w:p>
        </w:tc>
      </w:tr>
      <w:tr w:rsidR="007973F7" w:rsidTr="00A13EF3">
        <w:trPr>
          <w:cantSplit/>
        </w:trPr>
        <w:tc>
          <w:tcPr>
            <w:tcW w:w="1536" w:type="dxa"/>
            <w:shd w:val="clear" w:color="000000" w:fill="FFFFFF"/>
          </w:tcPr>
          <w:p w:rsidR="007973F7" w:rsidRDefault="007973F7" w:rsidP="00A13EF3">
            <w:pPr>
              <w:pStyle w:val="TableText"/>
            </w:pPr>
          </w:p>
        </w:tc>
        <w:tc>
          <w:tcPr>
            <w:tcW w:w="1740" w:type="dxa"/>
            <w:shd w:val="clear" w:color="000000" w:fill="FFFFFF"/>
          </w:tcPr>
          <w:p w:rsidR="007973F7" w:rsidRDefault="007973F7" w:rsidP="00A13EF3">
            <w:pPr>
              <w:pStyle w:val="TableText"/>
            </w:pPr>
          </w:p>
        </w:tc>
        <w:tc>
          <w:tcPr>
            <w:tcW w:w="1500" w:type="dxa"/>
            <w:shd w:val="clear" w:color="000000" w:fill="FFFFFF"/>
          </w:tcPr>
          <w:p w:rsidR="007973F7" w:rsidRDefault="007973F7" w:rsidP="00A13EF3">
            <w:pPr>
              <w:pStyle w:val="TableText"/>
            </w:pPr>
          </w:p>
        </w:tc>
        <w:tc>
          <w:tcPr>
            <w:tcW w:w="1600" w:type="dxa"/>
            <w:shd w:val="clear" w:color="000000" w:fill="FFFFFF"/>
          </w:tcPr>
          <w:p w:rsidR="007973F7" w:rsidRDefault="007973F7" w:rsidP="00A13EF3">
            <w:pPr>
              <w:pStyle w:val="TableText"/>
            </w:pPr>
          </w:p>
        </w:tc>
        <w:tc>
          <w:tcPr>
            <w:tcW w:w="1700" w:type="dxa"/>
            <w:shd w:val="clear" w:color="000000" w:fill="FFFFFF"/>
          </w:tcPr>
          <w:p w:rsidR="007973F7" w:rsidRDefault="007973F7" w:rsidP="00A13EF3">
            <w:pPr>
              <w:pStyle w:val="TableText"/>
            </w:pPr>
          </w:p>
        </w:tc>
        <w:tc>
          <w:tcPr>
            <w:tcW w:w="1472" w:type="dxa"/>
            <w:shd w:val="clear" w:color="000000" w:fill="FFFFFF"/>
          </w:tcPr>
          <w:p w:rsidR="007973F7" w:rsidRDefault="007973F7" w:rsidP="00A13EF3">
            <w:pPr>
              <w:pStyle w:val="TableText"/>
            </w:pPr>
          </w:p>
        </w:tc>
      </w:tr>
      <w:tr w:rsidR="007973F7" w:rsidTr="00A13EF3">
        <w:trPr>
          <w:cantSplit/>
        </w:trPr>
        <w:tc>
          <w:tcPr>
            <w:tcW w:w="1536" w:type="dxa"/>
            <w:shd w:val="clear" w:color="000000" w:fill="FFFFFF"/>
          </w:tcPr>
          <w:p w:rsidR="007973F7" w:rsidRDefault="007973F7" w:rsidP="00A13EF3">
            <w:pPr>
              <w:pStyle w:val="TableText"/>
            </w:pPr>
          </w:p>
        </w:tc>
        <w:tc>
          <w:tcPr>
            <w:tcW w:w="1740" w:type="dxa"/>
            <w:shd w:val="clear" w:color="000000" w:fill="FFFFFF"/>
          </w:tcPr>
          <w:p w:rsidR="007973F7" w:rsidRDefault="007973F7" w:rsidP="00A13EF3">
            <w:pPr>
              <w:pStyle w:val="TableText"/>
            </w:pPr>
          </w:p>
        </w:tc>
        <w:tc>
          <w:tcPr>
            <w:tcW w:w="1500" w:type="dxa"/>
            <w:shd w:val="clear" w:color="000000" w:fill="FFFFFF"/>
          </w:tcPr>
          <w:p w:rsidR="007973F7" w:rsidRDefault="007973F7" w:rsidP="00A13EF3">
            <w:pPr>
              <w:pStyle w:val="TableText"/>
            </w:pPr>
          </w:p>
        </w:tc>
        <w:tc>
          <w:tcPr>
            <w:tcW w:w="1600" w:type="dxa"/>
            <w:shd w:val="clear" w:color="000000" w:fill="FFFFFF"/>
          </w:tcPr>
          <w:p w:rsidR="007973F7" w:rsidRDefault="007973F7" w:rsidP="00A13EF3">
            <w:pPr>
              <w:pStyle w:val="TableText"/>
            </w:pPr>
          </w:p>
        </w:tc>
        <w:tc>
          <w:tcPr>
            <w:tcW w:w="1700" w:type="dxa"/>
            <w:shd w:val="clear" w:color="000000" w:fill="FFFFFF"/>
          </w:tcPr>
          <w:p w:rsidR="007973F7" w:rsidRDefault="007973F7" w:rsidP="00A13EF3">
            <w:pPr>
              <w:pStyle w:val="TableText"/>
            </w:pPr>
          </w:p>
        </w:tc>
        <w:tc>
          <w:tcPr>
            <w:tcW w:w="1472" w:type="dxa"/>
            <w:shd w:val="clear" w:color="000000" w:fill="FFFFFF"/>
          </w:tcPr>
          <w:p w:rsidR="007973F7" w:rsidRDefault="007973F7" w:rsidP="00A13EF3">
            <w:pPr>
              <w:pStyle w:val="TableText"/>
            </w:pPr>
          </w:p>
        </w:tc>
      </w:tr>
      <w:tr w:rsidR="007973F7" w:rsidTr="00A13EF3">
        <w:trPr>
          <w:cantSplit/>
        </w:trPr>
        <w:tc>
          <w:tcPr>
            <w:tcW w:w="1536" w:type="dxa"/>
            <w:shd w:val="clear" w:color="000000" w:fill="FFFFFF"/>
          </w:tcPr>
          <w:p w:rsidR="007973F7" w:rsidRDefault="007973F7" w:rsidP="00A13EF3">
            <w:pPr>
              <w:pStyle w:val="TableText"/>
            </w:pPr>
          </w:p>
        </w:tc>
        <w:tc>
          <w:tcPr>
            <w:tcW w:w="1740" w:type="dxa"/>
            <w:shd w:val="clear" w:color="000000" w:fill="FFFFFF"/>
          </w:tcPr>
          <w:p w:rsidR="007973F7" w:rsidRDefault="007973F7" w:rsidP="00A13EF3">
            <w:pPr>
              <w:pStyle w:val="TableText"/>
            </w:pPr>
          </w:p>
        </w:tc>
        <w:tc>
          <w:tcPr>
            <w:tcW w:w="1500" w:type="dxa"/>
            <w:shd w:val="clear" w:color="000000" w:fill="FFFFFF"/>
          </w:tcPr>
          <w:p w:rsidR="007973F7" w:rsidRDefault="007973F7" w:rsidP="00A13EF3">
            <w:pPr>
              <w:pStyle w:val="TableText"/>
            </w:pPr>
          </w:p>
        </w:tc>
        <w:tc>
          <w:tcPr>
            <w:tcW w:w="1600" w:type="dxa"/>
            <w:shd w:val="clear" w:color="000000" w:fill="FFFFFF"/>
          </w:tcPr>
          <w:p w:rsidR="007973F7" w:rsidRDefault="007973F7" w:rsidP="00A13EF3">
            <w:pPr>
              <w:pStyle w:val="TableText"/>
            </w:pPr>
          </w:p>
        </w:tc>
        <w:tc>
          <w:tcPr>
            <w:tcW w:w="1700" w:type="dxa"/>
            <w:shd w:val="clear" w:color="000000" w:fill="FFFFFF"/>
          </w:tcPr>
          <w:p w:rsidR="007973F7" w:rsidRDefault="007973F7" w:rsidP="00A13EF3">
            <w:pPr>
              <w:pStyle w:val="TableText"/>
            </w:pPr>
          </w:p>
        </w:tc>
        <w:tc>
          <w:tcPr>
            <w:tcW w:w="1472" w:type="dxa"/>
            <w:shd w:val="clear" w:color="000000" w:fill="FFFFFF"/>
          </w:tcPr>
          <w:p w:rsidR="007973F7" w:rsidRDefault="007973F7" w:rsidP="00A13EF3">
            <w:pPr>
              <w:pStyle w:val="TableText"/>
            </w:pPr>
          </w:p>
        </w:tc>
      </w:tr>
      <w:tr w:rsidR="007973F7" w:rsidTr="00A13EF3">
        <w:trPr>
          <w:cantSplit/>
        </w:trPr>
        <w:tc>
          <w:tcPr>
            <w:tcW w:w="1536" w:type="dxa"/>
            <w:shd w:val="clear" w:color="000000" w:fill="FFFFFF"/>
          </w:tcPr>
          <w:p w:rsidR="007973F7" w:rsidRDefault="007973F7" w:rsidP="00A13EF3">
            <w:pPr>
              <w:pStyle w:val="TableText"/>
            </w:pPr>
          </w:p>
        </w:tc>
        <w:tc>
          <w:tcPr>
            <w:tcW w:w="1740" w:type="dxa"/>
            <w:shd w:val="clear" w:color="000000" w:fill="FFFFFF"/>
          </w:tcPr>
          <w:p w:rsidR="007973F7" w:rsidRDefault="007973F7" w:rsidP="00A13EF3">
            <w:pPr>
              <w:pStyle w:val="TableText"/>
            </w:pPr>
          </w:p>
        </w:tc>
        <w:tc>
          <w:tcPr>
            <w:tcW w:w="1500" w:type="dxa"/>
            <w:shd w:val="clear" w:color="000000" w:fill="FFFFFF"/>
          </w:tcPr>
          <w:p w:rsidR="007973F7" w:rsidRDefault="007973F7" w:rsidP="00A13EF3">
            <w:pPr>
              <w:pStyle w:val="TableText"/>
            </w:pPr>
          </w:p>
        </w:tc>
        <w:tc>
          <w:tcPr>
            <w:tcW w:w="1600" w:type="dxa"/>
            <w:shd w:val="clear" w:color="000000" w:fill="FFFFFF"/>
          </w:tcPr>
          <w:p w:rsidR="007973F7" w:rsidRDefault="007973F7" w:rsidP="00A13EF3">
            <w:pPr>
              <w:pStyle w:val="TableText"/>
            </w:pPr>
          </w:p>
        </w:tc>
        <w:tc>
          <w:tcPr>
            <w:tcW w:w="1700" w:type="dxa"/>
            <w:shd w:val="clear" w:color="000000" w:fill="FFFFFF"/>
          </w:tcPr>
          <w:p w:rsidR="007973F7" w:rsidRDefault="007973F7" w:rsidP="00A13EF3">
            <w:pPr>
              <w:pStyle w:val="TableText"/>
            </w:pPr>
          </w:p>
        </w:tc>
        <w:tc>
          <w:tcPr>
            <w:tcW w:w="1472" w:type="dxa"/>
            <w:shd w:val="clear" w:color="000000" w:fill="FFFFFF"/>
          </w:tcPr>
          <w:p w:rsidR="007973F7" w:rsidRDefault="007973F7" w:rsidP="00A13EF3">
            <w:pPr>
              <w:pStyle w:val="TableText"/>
            </w:pPr>
          </w:p>
        </w:tc>
      </w:tr>
      <w:tr w:rsidR="007973F7" w:rsidTr="00A13EF3">
        <w:trPr>
          <w:cantSplit/>
        </w:trPr>
        <w:tc>
          <w:tcPr>
            <w:tcW w:w="1536" w:type="dxa"/>
            <w:shd w:val="clear" w:color="000000" w:fill="FFFFFF"/>
          </w:tcPr>
          <w:p w:rsidR="007973F7" w:rsidRDefault="007973F7" w:rsidP="00A13EF3">
            <w:pPr>
              <w:pStyle w:val="TableText"/>
            </w:pPr>
          </w:p>
        </w:tc>
        <w:tc>
          <w:tcPr>
            <w:tcW w:w="1740" w:type="dxa"/>
            <w:shd w:val="clear" w:color="000000" w:fill="FFFFFF"/>
          </w:tcPr>
          <w:p w:rsidR="007973F7" w:rsidRDefault="007973F7" w:rsidP="00A13EF3">
            <w:pPr>
              <w:pStyle w:val="TableText"/>
            </w:pPr>
          </w:p>
        </w:tc>
        <w:tc>
          <w:tcPr>
            <w:tcW w:w="1500" w:type="dxa"/>
            <w:shd w:val="clear" w:color="000000" w:fill="FFFFFF"/>
          </w:tcPr>
          <w:p w:rsidR="007973F7" w:rsidRDefault="007973F7" w:rsidP="00A13EF3">
            <w:pPr>
              <w:pStyle w:val="TableText"/>
            </w:pPr>
          </w:p>
        </w:tc>
        <w:tc>
          <w:tcPr>
            <w:tcW w:w="1600" w:type="dxa"/>
            <w:shd w:val="clear" w:color="000000" w:fill="FFFFFF"/>
          </w:tcPr>
          <w:p w:rsidR="007973F7" w:rsidRDefault="007973F7" w:rsidP="00A13EF3">
            <w:pPr>
              <w:pStyle w:val="TableText"/>
            </w:pPr>
          </w:p>
        </w:tc>
        <w:tc>
          <w:tcPr>
            <w:tcW w:w="1700" w:type="dxa"/>
            <w:shd w:val="clear" w:color="000000" w:fill="FFFFFF"/>
          </w:tcPr>
          <w:p w:rsidR="007973F7" w:rsidRDefault="007973F7" w:rsidP="00A13EF3">
            <w:pPr>
              <w:pStyle w:val="TableText"/>
            </w:pPr>
          </w:p>
        </w:tc>
        <w:tc>
          <w:tcPr>
            <w:tcW w:w="1472" w:type="dxa"/>
            <w:shd w:val="clear" w:color="000000" w:fill="FFFFFF"/>
          </w:tcPr>
          <w:p w:rsidR="007973F7" w:rsidRDefault="007973F7" w:rsidP="00A13EF3">
            <w:pPr>
              <w:pStyle w:val="TableText"/>
            </w:pPr>
          </w:p>
        </w:tc>
      </w:tr>
    </w:tbl>
    <w:p w:rsidR="007973F7" w:rsidRDefault="007973F7" w:rsidP="007973F7">
      <w:pPr>
        <w:pStyle w:val="BodyText"/>
      </w:pPr>
    </w:p>
    <w:p w:rsidR="007973F7" w:rsidRDefault="007973F7" w:rsidP="007973F7">
      <w:pPr>
        <w:pStyle w:val="Heading1"/>
      </w:pPr>
      <w:bookmarkStart w:id="19" w:name="_Toc355100282"/>
      <w:r>
        <w:lastRenderedPageBreak/>
        <w:t>Ad Hoc Communications</w:t>
      </w:r>
      <w:bookmarkEnd w:id="19"/>
    </w:p>
    <w:p w:rsidR="007973F7" w:rsidRDefault="007973F7" w:rsidP="007973F7">
      <w:pPr>
        <w:pStyle w:val="BodyText"/>
        <w:ind w:left="2880"/>
      </w:pPr>
      <w:r>
        <w:t>The following Ad Hoc Communications will be utilized for this project:</w:t>
      </w:r>
    </w:p>
    <w:p w:rsidR="007973F7" w:rsidRDefault="007973F7" w:rsidP="009711C1">
      <w:pPr>
        <w:pStyle w:val="Note"/>
      </w:pPr>
      <w:r>
        <w:t xml:space="preserve">In the grid below, you can see some samples of communication events. There are some key ad hoc communication events recommended in most projects. </w:t>
      </w:r>
    </w:p>
    <w:p w:rsidR="007973F7" w:rsidRDefault="007973F7" w:rsidP="009711C1">
      <w:pPr>
        <w:pStyle w:val="Note"/>
      </w:pPr>
      <w:r>
        <w:t>Please select, the most relevant for your project from the list below and add new ones as necessary.</w:t>
      </w:r>
    </w:p>
    <w:p w:rsidR="007973F7" w:rsidRDefault="007973F7" w:rsidP="007973F7">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676"/>
        <w:gridCol w:w="8420"/>
      </w:tblGrid>
      <w:tr w:rsidR="007973F7" w:rsidTr="00A13EF3">
        <w:trPr>
          <w:cantSplit/>
          <w:tblHeader/>
        </w:trPr>
        <w:tc>
          <w:tcPr>
            <w:tcW w:w="1676" w:type="dxa"/>
            <w:tcBorders>
              <w:top w:val="single" w:sz="12" w:space="0" w:color="000000"/>
              <w:bottom w:val="single" w:sz="6" w:space="0" w:color="000000"/>
              <w:right w:val="nil"/>
            </w:tcBorders>
            <w:shd w:val="clear" w:color="000000" w:fill="E6E6E6"/>
          </w:tcPr>
          <w:p w:rsidR="007973F7" w:rsidRDefault="007973F7" w:rsidP="00A13EF3">
            <w:pPr>
              <w:pStyle w:val="TableHeading"/>
            </w:pPr>
            <w:r>
              <w:t>Ad Hoc Communication Events</w:t>
            </w:r>
          </w:p>
        </w:tc>
        <w:tc>
          <w:tcPr>
            <w:tcW w:w="8420" w:type="dxa"/>
            <w:tcBorders>
              <w:top w:val="single" w:sz="12" w:space="0" w:color="000000"/>
              <w:left w:val="nil"/>
              <w:bottom w:val="single" w:sz="6" w:space="0" w:color="000000"/>
            </w:tcBorders>
            <w:shd w:val="clear" w:color="000000" w:fill="E6E6E6"/>
          </w:tcPr>
          <w:p w:rsidR="007973F7" w:rsidRDefault="007973F7" w:rsidP="00A13EF3">
            <w:pPr>
              <w:pStyle w:val="TableHeading"/>
            </w:pPr>
            <w:r>
              <w:t>Description</w:t>
            </w:r>
          </w:p>
        </w:tc>
      </w:tr>
      <w:tr w:rsidR="007973F7" w:rsidTr="00A13EF3">
        <w:trPr>
          <w:cantSplit/>
        </w:trPr>
        <w:tc>
          <w:tcPr>
            <w:tcW w:w="1676" w:type="dxa"/>
            <w:tcBorders>
              <w:top w:val="single" w:sz="6" w:space="0" w:color="000000"/>
            </w:tcBorders>
            <w:shd w:val="clear" w:color="000000" w:fill="FFFFFF"/>
          </w:tcPr>
          <w:p w:rsidR="007973F7" w:rsidRDefault="007973F7" w:rsidP="00A13EF3">
            <w:pPr>
              <w:pStyle w:val="TableText"/>
            </w:pPr>
            <w:r>
              <w:t>Launch Newsletter</w:t>
            </w:r>
          </w:p>
        </w:tc>
        <w:tc>
          <w:tcPr>
            <w:tcW w:w="8420" w:type="dxa"/>
            <w:tcBorders>
              <w:top w:val="single" w:sz="6" w:space="0" w:color="000000"/>
            </w:tcBorders>
            <w:shd w:val="clear" w:color="000000" w:fill="FFFFFF"/>
          </w:tcPr>
          <w:p w:rsidR="007973F7" w:rsidRDefault="007973F7" w:rsidP="00A13EF3">
            <w:pPr>
              <w:pStyle w:val="TableText"/>
            </w:pPr>
            <w:r>
              <w:t>This first newsletter will provide the project background, vision, and objectives and will introduce the project core team and it will be signed by the project sponsor. It will explain how the project is important for the organization. Finally, it will invite people to participate to this change</w:t>
            </w:r>
          </w:p>
        </w:tc>
      </w:tr>
      <w:tr w:rsidR="007973F7" w:rsidTr="00A13EF3">
        <w:trPr>
          <w:cantSplit/>
        </w:trPr>
        <w:tc>
          <w:tcPr>
            <w:tcW w:w="1676" w:type="dxa"/>
            <w:shd w:val="clear" w:color="000000" w:fill="FFFFFF"/>
          </w:tcPr>
          <w:p w:rsidR="007973F7" w:rsidRDefault="007973F7" w:rsidP="00A13EF3">
            <w:pPr>
              <w:pStyle w:val="TableText"/>
            </w:pPr>
            <w:r>
              <w:t>Intranet Site</w:t>
            </w:r>
          </w:p>
        </w:tc>
        <w:tc>
          <w:tcPr>
            <w:tcW w:w="8420" w:type="dxa"/>
            <w:shd w:val="clear" w:color="000000" w:fill="FFFFFF"/>
          </w:tcPr>
          <w:p w:rsidR="007973F7" w:rsidRDefault="007973F7" w:rsidP="00A13EF3">
            <w:pPr>
              <w:pStyle w:val="TableText"/>
            </w:pPr>
            <w:r>
              <w:rPr>
                <w:rFonts w:cs="Arial"/>
              </w:rPr>
              <w:t>The Project Intranet Site is highly interactive and contains the most up-to-date information about the project. It can store a wide range of communication tools using various formats such as Official Presentations (Power Point), Newsletters (Adobe), White Papers (Word), Charts (Visio), etc.  The site is usually accessible via the organization’s intranet site.  This communication channel promotes two-way communication by linking stakeholders to the project team’s e-mail address or a centralized address for comments and questions.</w:t>
            </w:r>
          </w:p>
        </w:tc>
      </w:tr>
      <w:tr w:rsidR="007973F7" w:rsidTr="00A13EF3">
        <w:trPr>
          <w:cantSplit/>
        </w:trPr>
        <w:tc>
          <w:tcPr>
            <w:tcW w:w="1676" w:type="dxa"/>
            <w:shd w:val="clear" w:color="000000" w:fill="FFFFFF"/>
          </w:tcPr>
          <w:p w:rsidR="007973F7" w:rsidRDefault="007973F7" w:rsidP="00A13EF3">
            <w:pPr>
              <w:pStyle w:val="TableText"/>
            </w:pPr>
            <w:r>
              <w:t>Project Calendar</w:t>
            </w:r>
          </w:p>
        </w:tc>
        <w:tc>
          <w:tcPr>
            <w:tcW w:w="8420" w:type="dxa"/>
            <w:shd w:val="clear" w:color="000000" w:fill="FFFFFF"/>
          </w:tcPr>
          <w:p w:rsidR="007973F7" w:rsidRDefault="007973F7" w:rsidP="00A13EF3">
            <w:pPr>
              <w:pStyle w:val="TableText"/>
            </w:pPr>
            <w:r>
              <w:rPr>
                <w:rFonts w:cs="Arial"/>
              </w:rPr>
              <w:t xml:space="preserve">The Project Calendar can take a variety of forms including the traditional monthly calendar format, or more graphic representations like a mountain or path that represents the project's timeline with milestones illustrated with stars or dots. To get more visibility, calendars are often printed in poster size. </w:t>
            </w:r>
          </w:p>
        </w:tc>
      </w:tr>
      <w:tr w:rsidR="007973F7" w:rsidTr="00A13EF3">
        <w:trPr>
          <w:cantSplit/>
        </w:trPr>
        <w:tc>
          <w:tcPr>
            <w:tcW w:w="1676" w:type="dxa"/>
            <w:shd w:val="clear" w:color="000000" w:fill="FFFFFF"/>
          </w:tcPr>
          <w:p w:rsidR="007973F7" w:rsidRDefault="007973F7" w:rsidP="00A13EF3">
            <w:pPr>
              <w:pStyle w:val="TableText"/>
            </w:pPr>
            <w:r>
              <w:t>E-Mails</w:t>
            </w:r>
          </w:p>
        </w:tc>
        <w:tc>
          <w:tcPr>
            <w:tcW w:w="8420" w:type="dxa"/>
            <w:shd w:val="clear" w:color="000000" w:fill="FFFFFF"/>
          </w:tcPr>
          <w:p w:rsidR="007973F7" w:rsidRDefault="007973F7" w:rsidP="00A13EF3">
            <w:pPr>
              <w:pStyle w:val="TableText"/>
            </w:pPr>
            <w:r>
              <w:t>E-mails are used to communicate project-related information to stakeholders and are often employed in the initial project stage prior to the formation of the Communication Campaign. The advantage of using this channel is that it can reach a vast group of stakeholders quickly and simultaneously. E-mails can be used to announce important news or to give regular updates on the project.</w:t>
            </w:r>
          </w:p>
        </w:tc>
      </w:tr>
      <w:tr w:rsidR="007973F7" w:rsidTr="00A13EF3">
        <w:trPr>
          <w:cantSplit/>
        </w:trPr>
        <w:tc>
          <w:tcPr>
            <w:tcW w:w="1676" w:type="dxa"/>
            <w:shd w:val="clear" w:color="000000" w:fill="FFFFFF"/>
          </w:tcPr>
          <w:p w:rsidR="007973F7" w:rsidRDefault="007973F7" w:rsidP="00A13EF3">
            <w:pPr>
              <w:pStyle w:val="TableText"/>
            </w:pPr>
            <w:r>
              <w:t>FAQ Sheet</w:t>
            </w:r>
          </w:p>
        </w:tc>
        <w:tc>
          <w:tcPr>
            <w:tcW w:w="8420" w:type="dxa"/>
            <w:shd w:val="clear" w:color="000000" w:fill="FFFFFF"/>
          </w:tcPr>
          <w:p w:rsidR="007973F7" w:rsidRDefault="007973F7" w:rsidP="00A13EF3">
            <w:pPr>
              <w:pStyle w:val="TableText"/>
            </w:pPr>
            <w:r>
              <w:rPr>
                <w:rFonts w:hint="eastAsia"/>
              </w:rPr>
              <w:t xml:space="preserve">Frequently Asked Questions is </w:t>
            </w:r>
            <w:r>
              <w:t>a document that addresses stakeholders’ key questions and concerns about the project. FAQs are frequently updated to follow the project’s evolution and can also be created for specific events later in the project such as Change Readiness Assessments or Training.</w:t>
            </w:r>
          </w:p>
        </w:tc>
      </w:tr>
      <w:tr w:rsidR="007973F7" w:rsidTr="00A13EF3">
        <w:trPr>
          <w:cantSplit/>
        </w:trPr>
        <w:tc>
          <w:tcPr>
            <w:tcW w:w="1676" w:type="dxa"/>
            <w:shd w:val="clear" w:color="000000" w:fill="FFFFFF"/>
          </w:tcPr>
          <w:p w:rsidR="007973F7" w:rsidRDefault="007973F7" w:rsidP="00A13EF3">
            <w:pPr>
              <w:pStyle w:val="TableText"/>
            </w:pPr>
            <w:r>
              <w:t>Glossary of Terms and Acronyms</w:t>
            </w:r>
          </w:p>
        </w:tc>
        <w:tc>
          <w:tcPr>
            <w:tcW w:w="8420" w:type="dxa"/>
            <w:shd w:val="clear" w:color="000000" w:fill="FFFFFF"/>
          </w:tcPr>
          <w:p w:rsidR="007973F7" w:rsidRDefault="007973F7" w:rsidP="00A13EF3">
            <w:pPr>
              <w:pStyle w:val="TableText"/>
            </w:pPr>
            <w:r>
              <w:t>A Glossary is a document that clarifies specific project-related terms. It is usually distributed/posted at the beginning of a project to provide stakeholders with the knowledge they need to follow project-related communications. The glossary and acronym list are updated as the project evolves.</w:t>
            </w:r>
          </w:p>
        </w:tc>
      </w:tr>
      <w:tr w:rsidR="007973F7" w:rsidTr="00A13EF3">
        <w:trPr>
          <w:cantSplit/>
        </w:trPr>
        <w:tc>
          <w:tcPr>
            <w:tcW w:w="1676" w:type="dxa"/>
            <w:shd w:val="clear" w:color="000000" w:fill="FFFFFF"/>
          </w:tcPr>
          <w:p w:rsidR="007973F7" w:rsidRDefault="007973F7" w:rsidP="00A13EF3">
            <w:pPr>
              <w:pStyle w:val="TableText"/>
            </w:pPr>
            <w:r>
              <w:t>Project Overview Presentation</w:t>
            </w:r>
          </w:p>
        </w:tc>
        <w:tc>
          <w:tcPr>
            <w:tcW w:w="8420" w:type="dxa"/>
            <w:shd w:val="clear" w:color="000000" w:fill="FFFFFF"/>
          </w:tcPr>
          <w:p w:rsidR="007973F7" w:rsidRDefault="007973F7" w:rsidP="00A13EF3">
            <w:pPr>
              <w:pStyle w:val="TableText"/>
            </w:pPr>
            <w:r>
              <w:t>The Overview is a PowerPoint Presentation that explains the project at a high level, answering the 5Ws: What? Where? When? Who? How? Topics discussed include the project timeline and scope, rationale, project vision and objectives, training strategy, etc.</w:t>
            </w:r>
          </w:p>
        </w:tc>
      </w:tr>
      <w:tr w:rsidR="007973F7" w:rsidTr="00A13EF3">
        <w:trPr>
          <w:cantSplit/>
        </w:trPr>
        <w:tc>
          <w:tcPr>
            <w:tcW w:w="1676" w:type="dxa"/>
            <w:shd w:val="clear" w:color="000000" w:fill="FFFFFF"/>
          </w:tcPr>
          <w:p w:rsidR="007973F7" w:rsidRDefault="007973F7" w:rsidP="00A13EF3">
            <w:pPr>
              <w:pStyle w:val="TableText"/>
            </w:pPr>
          </w:p>
        </w:tc>
        <w:tc>
          <w:tcPr>
            <w:tcW w:w="8420" w:type="dxa"/>
            <w:shd w:val="clear" w:color="000000" w:fill="FFFFFF"/>
          </w:tcPr>
          <w:p w:rsidR="007973F7" w:rsidRDefault="007973F7" w:rsidP="00A13EF3">
            <w:pPr>
              <w:pStyle w:val="TableText"/>
            </w:pPr>
          </w:p>
        </w:tc>
      </w:tr>
      <w:tr w:rsidR="007973F7" w:rsidTr="00A13EF3">
        <w:trPr>
          <w:cantSplit/>
        </w:trPr>
        <w:tc>
          <w:tcPr>
            <w:tcW w:w="1676" w:type="dxa"/>
            <w:shd w:val="clear" w:color="000000" w:fill="FFFFFF"/>
          </w:tcPr>
          <w:p w:rsidR="007973F7" w:rsidRDefault="007973F7" w:rsidP="00A13EF3">
            <w:pPr>
              <w:pStyle w:val="TableText"/>
            </w:pPr>
          </w:p>
        </w:tc>
        <w:tc>
          <w:tcPr>
            <w:tcW w:w="8420" w:type="dxa"/>
            <w:shd w:val="clear" w:color="000000" w:fill="FFFFFF"/>
          </w:tcPr>
          <w:p w:rsidR="007973F7" w:rsidRDefault="007973F7" w:rsidP="00A13EF3">
            <w:pPr>
              <w:pStyle w:val="TableText"/>
            </w:pPr>
          </w:p>
        </w:tc>
      </w:tr>
    </w:tbl>
    <w:p w:rsidR="007973F7" w:rsidRDefault="007973F7" w:rsidP="007973F7">
      <w:pPr>
        <w:pStyle w:val="BodyText"/>
      </w:pPr>
    </w:p>
    <w:p w:rsidR="007973F7" w:rsidRDefault="007973F7" w:rsidP="007973F7">
      <w:pPr>
        <w:pStyle w:val="Heading1"/>
      </w:pPr>
      <w:bookmarkStart w:id="20" w:name="_Toc448971535"/>
      <w:bookmarkStart w:id="21" w:name="_Toc138499413"/>
      <w:bookmarkStart w:id="22" w:name="_Toc208332408"/>
      <w:bookmarkStart w:id="23" w:name="_Toc355100283"/>
      <w:bookmarkStart w:id="24" w:name="_Toc442772883"/>
      <w:bookmarkStart w:id="25" w:name="_Toc442774250"/>
      <w:bookmarkStart w:id="26" w:name="_Toc447612491"/>
      <w:r>
        <w:lastRenderedPageBreak/>
        <w:t>Open and Closed Issues</w:t>
      </w:r>
      <w:bookmarkEnd w:id="20"/>
      <w:bookmarkEnd w:id="21"/>
      <w:bookmarkEnd w:id="22"/>
      <w:bookmarkEnd w:id="23"/>
    </w:p>
    <w:p w:rsidR="007973F7" w:rsidRDefault="007973F7" w:rsidP="009711C1">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7973F7" w:rsidRDefault="007973F7" w:rsidP="007973F7">
      <w:pPr>
        <w:pStyle w:val="Heading2"/>
        <w:tabs>
          <w:tab w:val="clear" w:pos="4320"/>
        </w:tabs>
      </w:pPr>
      <w:bookmarkStart w:id="27" w:name="_Toc448628261"/>
      <w:bookmarkStart w:id="28" w:name="_Toc448971536"/>
      <w:bookmarkStart w:id="29" w:name="_Toc138499414"/>
      <w:bookmarkStart w:id="30" w:name="_Toc208332409"/>
      <w:bookmarkStart w:id="31" w:name="_Toc355100284"/>
      <w:r>
        <w:t>Open Issues</w:t>
      </w:r>
      <w:bookmarkEnd w:id="27"/>
      <w:bookmarkEnd w:id="28"/>
      <w:bookmarkEnd w:id="29"/>
      <w:bookmarkEnd w:id="30"/>
      <w:bookmarkEnd w:id="31"/>
    </w:p>
    <w:p w:rsidR="007973F7" w:rsidRDefault="007973F7" w:rsidP="007973F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7973F7" w:rsidTr="00A13EF3">
        <w:trPr>
          <w:tblHeader/>
        </w:trPr>
        <w:tc>
          <w:tcPr>
            <w:tcW w:w="900" w:type="dxa"/>
            <w:tcBorders>
              <w:top w:val="single" w:sz="12" w:space="0" w:color="000000"/>
              <w:bottom w:val="single" w:sz="6" w:space="0" w:color="000000"/>
              <w:right w:val="nil"/>
            </w:tcBorders>
            <w:shd w:val="clear" w:color="000000" w:fill="E6E6E6"/>
          </w:tcPr>
          <w:p w:rsidR="007973F7" w:rsidRDefault="007973F7" w:rsidP="00A13EF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Target Date</w:t>
            </w:r>
          </w:p>
        </w:tc>
        <w:tc>
          <w:tcPr>
            <w:tcW w:w="1256" w:type="dxa"/>
            <w:tcBorders>
              <w:top w:val="single" w:sz="12" w:space="0" w:color="000000"/>
              <w:left w:val="nil"/>
              <w:bottom w:val="single" w:sz="6" w:space="0" w:color="000000"/>
            </w:tcBorders>
            <w:shd w:val="clear" w:color="000000" w:fill="E6E6E6"/>
          </w:tcPr>
          <w:p w:rsidR="007973F7" w:rsidRDefault="007973F7" w:rsidP="00A13EF3">
            <w:pPr>
              <w:pStyle w:val="TableHeading"/>
            </w:pPr>
            <w:r>
              <w:t>Impact Date</w:t>
            </w:r>
          </w:p>
        </w:tc>
      </w:tr>
      <w:tr w:rsidR="007973F7" w:rsidTr="00A13EF3">
        <w:tc>
          <w:tcPr>
            <w:tcW w:w="900" w:type="dxa"/>
            <w:tcBorders>
              <w:top w:val="single" w:sz="6" w:space="0" w:color="000000"/>
            </w:tcBorders>
            <w:shd w:val="clear" w:color="000000" w:fill="FFFFFF"/>
          </w:tcPr>
          <w:p w:rsidR="007973F7" w:rsidRDefault="007973F7" w:rsidP="00A13EF3">
            <w:pPr>
              <w:pStyle w:val="TableText"/>
            </w:pPr>
          </w:p>
        </w:tc>
        <w:tc>
          <w:tcPr>
            <w:tcW w:w="2183" w:type="dxa"/>
            <w:tcBorders>
              <w:top w:val="single" w:sz="6" w:space="0" w:color="000000"/>
            </w:tcBorders>
            <w:shd w:val="clear" w:color="000000" w:fill="FFFFFF"/>
          </w:tcPr>
          <w:p w:rsidR="007973F7" w:rsidRDefault="007973F7" w:rsidP="00A13EF3">
            <w:pPr>
              <w:pStyle w:val="TableText"/>
            </w:pPr>
          </w:p>
        </w:tc>
        <w:tc>
          <w:tcPr>
            <w:tcW w:w="3217" w:type="dxa"/>
            <w:tcBorders>
              <w:top w:val="single" w:sz="6" w:space="0" w:color="000000"/>
            </w:tcBorders>
            <w:shd w:val="clear" w:color="000000" w:fill="FFFFFF"/>
          </w:tcPr>
          <w:p w:rsidR="007973F7" w:rsidRDefault="007973F7" w:rsidP="00A13EF3">
            <w:pPr>
              <w:pStyle w:val="TableText"/>
            </w:pPr>
          </w:p>
        </w:tc>
        <w:tc>
          <w:tcPr>
            <w:tcW w:w="1673" w:type="dxa"/>
            <w:tcBorders>
              <w:top w:val="single" w:sz="6" w:space="0" w:color="000000"/>
            </w:tcBorders>
            <w:shd w:val="clear" w:color="000000" w:fill="FFFFFF"/>
          </w:tcPr>
          <w:p w:rsidR="007973F7" w:rsidRDefault="007973F7" w:rsidP="00A13EF3">
            <w:pPr>
              <w:pStyle w:val="TableText"/>
            </w:pPr>
          </w:p>
        </w:tc>
        <w:tc>
          <w:tcPr>
            <w:tcW w:w="1295" w:type="dxa"/>
            <w:tcBorders>
              <w:top w:val="single" w:sz="6" w:space="0" w:color="000000"/>
            </w:tcBorders>
            <w:shd w:val="clear" w:color="000000" w:fill="FFFFFF"/>
          </w:tcPr>
          <w:p w:rsidR="007973F7" w:rsidRDefault="007973F7" w:rsidP="00A13EF3">
            <w:pPr>
              <w:pStyle w:val="TableText"/>
            </w:pPr>
          </w:p>
        </w:tc>
        <w:tc>
          <w:tcPr>
            <w:tcW w:w="1256" w:type="dxa"/>
            <w:tcBorders>
              <w:top w:val="single" w:sz="6" w:space="0" w:color="000000"/>
            </w:tcBorders>
            <w:shd w:val="clear" w:color="000000" w:fill="FFFFFF"/>
          </w:tcPr>
          <w:p w:rsidR="007973F7" w:rsidRDefault="007973F7" w:rsidP="00A13EF3">
            <w:pPr>
              <w:pStyle w:val="TableText"/>
            </w:pPr>
          </w:p>
        </w:tc>
      </w:tr>
      <w:tr w:rsidR="007973F7" w:rsidTr="00A13EF3">
        <w:tc>
          <w:tcPr>
            <w:tcW w:w="900" w:type="dxa"/>
            <w:shd w:val="clear" w:color="000000" w:fill="FFFFFF"/>
          </w:tcPr>
          <w:p w:rsidR="007973F7" w:rsidRDefault="007973F7" w:rsidP="00A13EF3">
            <w:pPr>
              <w:pStyle w:val="TableText"/>
            </w:pPr>
          </w:p>
        </w:tc>
        <w:tc>
          <w:tcPr>
            <w:tcW w:w="2183" w:type="dxa"/>
            <w:shd w:val="clear" w:color="000000" w:fill="FFFFFF"/>
          </w:tcPr>
          <w:p w:rsidR="007973F7" w:rsidRDefault="007973F7" w:rsidP="00A13EF3">
            <w:pPr>
              <w:pStyle w:val="TableText"/>
            </w:pPr>
          </w:p>
        </w:tc>
        <w:tc>
          <w:tcPr>
            <w:tcW w:w="3217" w:type="dxa"/>
            <w:shd w:val="clear" w:color="000000" w:fill="FFFFFF"/>
          </w:tcPr>
          <w:p w:rsidR="007973F7" w:rsidRDefault="007973F7" w:rsidP="00A13EF3">
            <w:pPr>
              <w:pStyle w:val="TableText"/>
            </w:pPr>
          </w:p>
        </w:tc>
        <w:tc>
          <w:tcPr>
            <w:tcW w:w="1673" w:type="dxa"/>
            <w:shd w:val="clear" w:color="000000" w:fill="FFFFFF"/>
          </w:tcPr>
          <w:p w:rsidR="007973F7" w:rsidRDefault="007973F7" w:rsidP="00A13EF3">
            <w:pPr>
              <w:pStyle w:val="TableText"/>
            </w:pPr>
          </w:p>
        </w:tc>
        <w:tc>
          <w:tcPr>
            <w:tcW w:w="1295" w:type="dxa"/>
            <w:shd w:val="clear" w:color="000000" w:fill="FFFFFF"/>
          </w:tcPr>
          <w:p w:rsidR="007973F7" w:rsidRDefault="007973F7" w:rsidP="00A13EF3">
            <w:pPr>
              <w:pStyle w:val="TableText"/>
            </w:pPr>
          </w:p>
        </w:tc>
        <w:tc>
          <w:tcPr>
            <w:tcW w:w="1256" w:type="dxa"/>
            <w:shd w:val="clear" w:color="000000" w:fill="FFFFFF"/>
          </w:tcPr>
          <w:p w:rsidR="007973F7" w:rsidRDefault="007973F7" w:rsidP="00A13EF3">
            <w:pPr>
              <w:pStyle w:val="TableText"/>
            </w:pPr>
          </w:p>
        </w:tc>
      </w:tr>
      <w:tr w:rsidR="007973F7" w:rsidTr="00A13EF3">
        <w:tc>
          <w:tcPr>
            <w:tcW w:w="900" w:type="dxa"/>
            <w:shd w:val="clear" w:color="000000" w:fill="FFFFFF"/>
          </w:tcPr>
          <w:p w:rsidR="007973F7" w:rsidRDefault="007973F7" w:rsidP="00A13EF3">
            <w:pPr>
              <w:pStyle w:val="TableText"/>
            </w:pPr>
          </w:p>
        </w:tc>
        <w:tc>
          <w:tcPr>
            <w:tcW w:w="2183" w:type="dxa"/>
            <w:shd w:val="clear" w:color="000000" w:fill="FFFFFF"/>
          </w:tcPr>
          <w:p w:rsidR="007973F7" w:rsidRDefault="007973F7" w:rsidP="00A13EF3">
            <w:pPr>
              <w:pStyle w:val="TableText"/>
            </w:pPr>
          </w:p>
        </w:tc>
        <w:tc>
          <w:tcPr>
            <w:tcW w:w="3217" w:type="dxa"/>
            <w:shd w:val="clear" w:color="000000" w:fill="FFFFFF"/>
          </w:tcPr>
          <w:p w:rsidR="007973F7" w:rsidRDefault="007973F7" w:rsidP="00A13EF3">
            <w:pPr>
              <w:pStyle w:val="TableText"/>
            </w:pPr>
          </w:p>
        </w:tc>
        <w:tc>
          <w:tcPr>
            <w:tcW w:w="1673" w:type="dxa"/>
            <w:shd w:val="clear" w:color="000000" w:fill="FFFFFF"/>
          </w:tcPr>
          <w:p w:rsidR="007973F7" w:rsidRDefault="007973F7" w:rsidP="00A13EF3">
            <w:pPr>
              <w:pStyle w:val="TableText"/>
            </w:pPr>
          </w:p>
        </w:tc>
        <w:tc>
          <w:tcPr>
            <w:tcW w:w="1295" w:type="dxa"/>
            <w:shd w:val="clear" w:color="000000" w:fill="FFFFFF"/>
          </w:tcPr>
          <w:p w:rsidR="007973F7" w:rsidRDefault="007973F7" w:rsidP="00A13EF3">
            <w:pPr>
              <w:pStyle w:val="TableText"/>
            </w:pPr>
          </w:p>
        </w:tc>
        <w:tc>
          <w:tcPr>
            <w:tcW w:w="1256" w:type="dxa"/>
            <w:shd w:val="clear" w:color="000000" w:fill="FFFFFF"/>
          </w:tcPr>
          <w:p w:rsidR="007973F7" w:rsidRDefault="007973F7" w:rsidP="00A13EF3">
            <w:pPr>
              <w:pStyle w:val="TableText"/>
            </w:pPr>
          </w:p>
        </w:tc>
      </w:tr>
      <w:tr w:rsidR="007973F7" w:rsidTr="00A13EF3">
        <w:tc>
          <w:tcPr>
            <w:tcW w:w="900" w:type="dxa"/>
            <w:shd w:val="clear" w:color="000000" w:fill="FFFFFF"/>
          </w:tcPr>
          <w:p w:rsidR="007973F7" w:rsidRDefault="007973F7" w:rsidP="00A13EF3">
            <w:pPr>
              <w:pStyle w:val="TableText"/>
            </w:pPr>
          </w:p>
        </w:tc>
        <w:tc>
          <w:tcPr>
            <w:tcW w:w="2183" w:type="dxa"/>
            <w:shd w:val="clear" w:color="000000" w:fill="FFFFFF"/>
          </w:tcPr>
          <w:p w:rsidR="007973F7" w:rsidRDefault="007973F7" w:rsidP="00A13EF3">
            <w:pPr>
              <w:pStyle w:val="TableText"/>
            </w:pPr>
          </w:p>
        </w:tc>
        <w:tc>
          <w:tcPr>
            <w:tcW w:w="3217" w:type="dxa"/>
            <w:shd w:val="clear" w:color="000000" w:fill="FFFFFF"/>
          </w:tcPr>
          <w:p w:rsidR="007973F7" w:rsidRDefault="007973F7" w:rsidP="00A13EF3">
            <w:pPr>
              <w:pStyle w:val="TableText"/>
            </w:pPr>
          </w:p>
        </w:tc>
        <w:tc>
          <w:tcPr>
            <w:tcW w:w="1673" w:type="dxa"/>
            <w:shd w:val="clear" w:color="000000" w:fill="FFFFFF"/>
          </w:tcPr>
          <w:p w:rsidR="007973F7" w:rsidRDefault="007973F7" w:rsidP="00A13EF3">
            <w:pPr>
              <w:pStyle w:val="TableText"/>
            </w:pPr>
          </w:p>
        </w:tc>
        <w:tc>
          <w:tcPr>
            <w:tcW w:w="1295" w:type="dxa"/>
            <w:shd w:val="clear" w:color="000000" w:fill="FFFFFF"/>
          </w:tcPr>
          <w:p w:rsidR="007973F7" w:rsidRDefault="007973F7" w:rsidP="00A13EF3">
            <w:pPr>
              <w:pStyle w:val="TableText"/>
            </w:pPr>
          </w:p>
        </w:tc>
        <w:tc>
          <w:tcPr>
            <w:tcW w:w="1256" w:type="dxa"/>
            <w:shd w:val="clear" w:color="000000" w:fill="FFFFFF"/>
          </w:tcPr>
          <w:p w:rsidR="007973F7" w:rsidRDefault="007973F7" w:rsidP="00A13EF3">
            <w:pPr>
              <w:pStyle w:val="TableText"/>
            </w:pPr>
          </w:p>
        </w:tc>
      </w:tr>
    </w:tbl>
    <w:p w:rsidR="007973F7" w:rsidRDefault="007973F7" w:rsidP="007973F7">
      <w:pPr>
        <w:pStyle w:val="BodyText"/>
      </w:pPr>
    </w:p>
    <w:p w:rsidR="007973F7" w:rsidRDefault="007973F7" w:rsidP="007973F7">
      <w:pPr>
        <w:pStyle w:val="Heading2"/>
        <w:tabs>
          <w:tab w:val="clear" w:pos="4320"/>
        </w:tabs>
      </w:pPr>
      <w:bookmarkStart w:id="32" w:name="_Toc448628262"/>
      <w:bookmarkStart w:id="33" w:name="_Toc448971537"/>
      <w:bookmarkStart w:id="34" w:name="_Toc138499415"/>
      <w:bookmarkStart w:id="35" w:name="_Toc208332410"/>
      <w:bookmarkStart w:id="36" w:name="_Toc355100285"/>
      <w:r>
        <w:t>Closed Issues</w:t>
      </w:r>
      <w:bookmarkEnd w:id="32"/>
      <w:bookmarkEnd w:id="33"/>
      <w:bookmarkEnd w:id="34"/>
      <w:bookmarkEnd w:id="35"/>
      <w:bookmarkEnd w:id="36"/>
    </w:p>
    <w:p w:rsidR="007973F7" w:rsidRDefault="007973F7" w:rsidP="007973F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7973F7" w:rsidTr="00A13EF3">
        <w:trPr>
          <w:tblHeader/>
        </w:trPr>
        <w:tc>
          <w:tcPr>
            <w:tcW w:w="900" w:type="dxa"/>
            <w:tcBorders>
              <w:top w:val="single" w:sz="12" w:space="0" w:color="000000"/>
              <w:bottom w:val="single" w:sz="6" w:space="0" w:color="000000"/>
              <w:right w:val="nil"/>
            </w:tcBorders>
            <w:shd w:val="clear" w:color="000000" w:fill="E6E6E6"/>
          </w:tcPr>
          <w:p w:rsidR="007973F7" w:rsidRDefault="007973F7" w:rsidP="00A13EF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973F7" w:rsidRDefault="007973F7" w:rsidP="00A13EF3">
            <w:pPr>
              <w:pStyle w:val="TableHeading"/>
            </w:pPr>
            <w:r>
              <w:t>Target Date</w:t>
            </w:r>
          </w:p>
        </w:tc>
        <w:tc>
          <w:tcPr>
            <w:tcW w:w="1256" w:type="dxa"/>
            <w:tcBorders>
              <w:top w:val="single" w:sz="12" w:space="0" w:color="000000"/>
              <w:left w:val="nil"/>
              <w:bottom w:val="single" w:sz="6" w:space="0" w:color="000000"/>
            </w:tcBorders>
            <w:shd w:val="clear" w:color="000000" w:fill="E6E6E6"/>
          </w:tcPr>
          <w:p w:rsidR="007973F7" w:rsidRDefault="007973F7" w:rsidP="00A13EF3">
            <w:pPr>
              <w:pStyle w:val="TableHeading"/>
            </w:pPr>
            <w:r>
              <w:t>Impact Date</w:t>
            </w:r>
          </w:p>
        </w:tc>
      </w:tr>
      <w:tr w:rsidR="007973F7" w:rsidTr="00A13EF3">
        <w:tc>
          <w:tcPr>
            <w:tcW w:w="900" w:type="dxa"/>
            <w:tcBorders>
              <w:top w:val="single" w:sz="6" w:space="0" w:color="000000"/>
            </w:tcBorders>
            <w:shd w:val="clear" w:color="000000" w:fill="FFFFFF"/>
          </w:tcPr>
          <w:p w:rsidR="007973F7" w:rsidRDefault="007973F7" w:rsidP="00A13EF3">
            <w:pPr>
              <w:pStyle w:val="TableText"/>
            </w:pPr>
          </w:p>
        </w:tc>
        <w:tc>
          <w:tcPr>
            <w:tcW w:w="2183" w:type="dxa"/>
            <w:tcBorders>
              <w:top w:val="single" w:sz="6" w:space="0" w:color="000000"/>
            </w:tcBorders>
            <w:shd w:val="clear" w:color="000000" w:fill="FFFFFF"/>
          </w:tcPr>
          <w:p w:rsidR="007973F7" w:rsidRDefault="007973F7" w:rsidP="00A13EF3">
            <w:pPr>
              <w:pStyle w:val="TableText"/>
            </w:pPr>
          </w:p>
        </w:tc>
        <w:tc>
          <w:tcPr>
            <w:tcW w:w="3217" w:type="dxa"/>
            <w:tcBorders>
              <w:top w:val="single" w:sz="6" w:space="0" w:color="000000"/>
            </w:tcBorders>
            <w:shd w:val="clear" w:color="000000" w:fill="FFFFFF"/>
          </w:tcPr>
          <w:p w:rsidR="007973F7" w:rsidRDefault="007973F7" w:rsidP="00A13EF3">
            <w:pPr>
              <w:pStyle w:val="TableText"/>
            </w:pPr>
          </w:p>
        </w:tc>
        <w:tc>
          <w:tcPr>
            <w:tcW w:w="1673" w:type="dxa"/>
            <w:tcBorders>
              <w:top w:val="single" w:sz="6" w:space="0" w:color="000000"/>
            </w:tcBorders>
            <w:shd w:val="clear" w:color="000000" w:fill="FFFFFF"/>
          </w:tcPr>
          <w:p w:rsidR="007973F7" w:rsidRDefault="007973F7" w:rsidP="00A13EF3">
            <w:pPr>
              <w:pStyle w:val="TableText"/>
            </w:pPr>
          </w:p>
        </w:tc>
        <w:tc>
          <w:tcPr>
            <w:tcW w:w="1295" w:type="dxa"/>
            <w:tcBorders>
              <w:top w:val="single" w:sz="6" w:space="0" w:color="000000"/>
            </w:tcBorders>
            <w:shd w:val="clear" w:color="000000" w:fill="FFFFFF"/>
          </w:tcPr>
          <w:p w:rsidR="007973F7" w:rsidRDefault="007973F7" w:rsidP="00A13EF3">
            <w:pPr>
              <w:pStyle w:val="TableText"/>
            </w:pPr>
          </w:p>
        </w:tc>
        <w:tc>
          <w:tcPr>
            <w:tcW w:w="1256" w:type="dxa"/>
            <w:tcBorders>
              <w:top w:val="single" w:sz="6" w:space="0" w:color="000000"/>
            </w:tcBorders>
            <w:shd w:val="clear" w:color="000000" w:fill="FFFFFF"/>
          </w:tcPr>
          <w:p w:rsidR="007973F7" w:rsidRDefault="007973F7" w:rsidP="00A13EF3">
            <w:pPr>
              <w:pStyle w:val="TableText"/>
            </w:pPr>
          </w:p>
        </w:tc>
      </w:tr>
      <w:tr w:rsidR="007973F7" w:rsidTr="00A13EF3">
        <w:tc>
          <w:tcPr>
            <w:tcW w:w="900" w:type="dxa"/>
            <w:shd w:val="clear" w:color="000000" w:fill="FFFFFF"/>
          </w:tcPr>
          <w:p w:rsidR="007973F7" w:rsidRDefault="007973F7" w:rsidP="00A13EF3">
            <w:pPr>
              <w:pStyle w:val="TableText"/>
            </w:pPr>
          </w:p>
        </w:tc>
        <w:tc>
          <w:tcPr>
            <w:tcW w:w="2183" w:type="dxa"/>
            <w:shd w:val="clear" w:color="000000" w:fill="FFFFFF"/>
          </w:tcPr>
          <w:p w:rsidR="007973F7" w:rsidRDefault="007973F7" w:rsidP="00A13EF3">
            <w:pPr>
              <w:pStyle w:val="TableText"/>
            </w:pPr>
          </w:p>
        </w:tc>
        <w:tc>
          <w:tcPr>
            <w:tcW w:w="3217" w:type="dxa"/>
            <w:shd w:val="clear" w:color="000000" w:fill="FFFFFF"/>
          </w:tcPr>
          <w:p w:rsidR="007973F7" w:rsidRDefault="007973F7" w:rsidP="00A13EF3">
            <w:pPr>
              <w:pStyle w:val="TableText"/>
            </w:pPr>
          </w:p>
        </w:tc>
        <w:tc>
          <w:tcPr>
            <w:tcW w:w="1673" w:type="dxa"/>
            <w:shd w:val="clear" w:color="000000" w:fill="FFFFFF"/>
          </w:tcPr>
          <w:p w:rsidR="007973F7" w:rsidRDefault="007973F7" w:rsidP="00A13EF3">
            <w:pPr>
              <w:pStyle w:val="TableText"/>
            </w:pPr>
          </w:p>
        </w:tc>
        <w:tc>
          <w:tcPr>
            <w:tcW w:w="1295" w:type="dxa"/>
            <w:shd w:val="clear" w:color="000000" w:fill="FFFFFF"/>
          </w:tcPr>
          <w:p w:rsidR="007973F7" w:rsidRDefault="007973F7" w:rsidP="00A13EF3">
            <w:pPr>
              <w:pStyle w:val="TableText"/>
            </w:pPr>
          </w:p>
        </w:tc>
        <w:tc>
          <w:tcPr>
            <w:tcW w:w="1256" w:type="dxa"/>
            <w:shd w:val="clear" w:color="000000" w:fill="FFFFFF"/>
          </w:tcPr>
          <w:p w:rsidR="007973F7" w:rsidRDefault="007973F7" w:rsidP="00A13EF3">
            <w:pPr>
              <w:pStyle w:val="TableText"/>
            </w:pPr>
          </w:p>
        </w:tc>
      </w:tr>
      <w:tr w:rsidR="007973F7" w:rsidTr="00A13EF3">
        <w:tc>
          <w:tcPr>
            <w:tcW w:w="900" w:type="dxa"/>
            <w:shd w:val="clear" w:color="000000" w:fill="FFFFFF"/>
          </w:tcPr>
          <w:p w:rsidR="007973F7" w:rsidRDefault="007973F7" w:rsidP="00A13EF3">
            <w:pPr>
              <w:pStyle w:val="TableText"/>
            </w:pPr>
          </w:p>
        </w:tc>
        <w:tc>
          <w:tcPr>
            <w:tcW w:w="2183" w:type="dxa"/>
            <w:shd w:val="clear" w:color="000000" w:fill="FFFFFF"/>
          </w:tcPr>
          <w:p w:rsidR="007973F7" w:rsidRDefault="007973F7" w:rsidP="00A13EF3">
            <w:pPr>
              <w:pStyle w:val="TableText"/>
            </w:pPr>
          </w:p>
        </w:tc>
        <w:tc>
          <w:tcPr>
            <w:tcW w:w="3217" w:type="dxa"/>
            <w:shd w:val="clear" w:color="000000" w:fill="FFFFFF"/>
          </w:tcPr>
          <w:p w:rsidR="007973F7" w:rsidRDefault="007973F7" w:rsidP="00A13EF3">
            <w:pPr>
              <w:pStyle w:val="TableText"/>
            </w:pPr>
          </w:p>
        </w:tc>
        <w:tc>
          <w:tcPr>
            <w:tcW w:w="1673" w:type="dxa"/>
            <w:shd w:val="clear" w:color="000000" w:fill="FFFFFF"/>
          </w:tcPr>
          <w:p w:rsidR="007973F7" w:rsidRDefault="007973F7" w:rsidP="00A13EF3">
            <w:pPr>
              <w:pStyle w:val="TableText"/>
            </w:pPr>
          </w:p>
        </w:tc>
        <w:tc>
          <w:tcPr>
            <w:tcW w:w="1295" w:type="dxa"/>
            <w:shd w:val="clear" w:color="000000" w:fill="FFFFFF"/>
          </w:tcPr>
          <w:p w:rsidR="007973F7" w:rsidRDefault="007973F7" w:rsidP="00A13EF3">
            <w:pPr>
              <w:pStyle w:val="TableText"/>
            </w:pPr>
          </w:p>
        </w:tc>
        <w:tc>
          <w:tcPr>
            <w:tcW w:w="1256" w:type="dxa"/>
            <w:shd w:val="clear" w:color="000000" w:fill="FFFFFF"/>
          </w:tcPr>
          <w:p w:rsidR="007973F7" w:rsidRDefault="007973F7" w:rsidP="00A13EF3">
            <w:pPr>
              <w:pStyle w:val="TableText"/>
            </w:pPr>
          </w:p>
        </w:tc>
      </w:tr>
      <w:tr w:rsidR="007973F7" w:rsidTr="00A13EF3">
        <w:tc>
          <w:tcPr>
            <w:tcW w:w="900" w:type="dxa"/>
            <w:shd w:val="clear" w:color="000000" w:fill="FFFFFF"/>
          </w:tcPr>
          <w:p w:rsidR="007973F7" w:rsidRDefault="007973F7" w:rsidP="00A13EF3">
            <w:pPr>
              <w:pStyle w:val="TableText"/>
            </w:pPr>
          </w:p>
        </w:tc>
        <w:tc>
          <w:tcPr>
            <w:tcW w:w="2183" w:type="dxa"/>
            <w:shd w:val="clear" w:color="000000" w:fill="FFFFFF"/>
          </w:tcPr>
          <w:p w:rsidR="007973F7" w:rsidRDefault="007973F7" w:rsidP="00A13EF3">
            <w:pPr>
              <w:pStyle w:val="TableText"/>
            </w:pPr>
          </w:p>
        </w:tc>
        <w:tc>
          <w:tcPr>
            <w:tcW w:w="3217" w:type="dxa"/>
            <w:shd w:val="clear" w:color="000000" w:fill="FFFFFF"/>
          </w:tcPr>
          <w:p w:rsidR="007973F7" w:rsidRDefault="007973F7" w:rsidP="00A13EF3">
            <w:pPr>
              <w:pStyle w:val="TableText"/>
            </w:pPr>
          </w:p>
        </w:tc>
        <w:tc>
          <w:tcPr>
            <w:tcW w:w="1673" w:type="dxa"/>
            <w:shd w:val="clear" w:color="000000" w:fill="FFFFFF"/>
          </w:tcPr>
          <w:p w:rsidR="007973F7" w:rsidRDefault="007973F7" w:rsidP="00A13EF3">
            <w:pPr>
              <w:pStyle w:val="TableText"/>
            </w:pPr>
          </w:p>
        </w:tc>
        <w:tc>
          <w:tcPr>
            <w:tcW w:w="1295" w:type="dxa"/>
            <w:shd w:val="clear" w:color="000000" w:fill="FFFFFF"/>
          </w:tcPr>
          <w:p w:rsidR="007973F7" w:rsidRDefault="007973F7" w:rsidP="00A13EF3">
            <w:pPr>
              <w:pStyle w:val="TableText"/>
            </w:pPr>
          </w:p>
        </w:tc>
        <w:tc>
          <w:tcPr>
            <w:tcW w:w="1256" w:type="dxa"/>
            <w:shd w:val="clear" w:color="000000" w:fill="FFFFFF"/>
          </w:tcPr>
          <w:p w:rsidR="007973F7" w:rsidRDefault="007973F7" w:rsidP="00A13EF3">
            <w:pPr>
              <w:pStyle w:val="TableText"/>
            </w:pPr>
          </w:p>
        </w:tc>
      </w:tr>
      <w:bookmarkEnd w:id="24"/>
      <w:bookmarkEnd w:id="25"/>
      <w:bookmarkEnd w:id="26"/>
    </w:tbl>
    <w:p w:rsidR="007973F7" w:rsidRDefault="007973F7" w:rsidP="002A35EA">
      <w:pPr>
        <w:pStyle w:val="BodyText"/>
      </w:pPr>
    </w:p>
    <w:sectPr w:rsidR="007973F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1FC3" w:rsidRDefault="00DB1FC3">
      <w:r>
        <w:separator/>
      </w:r>
    </w:p>
  </w:endnote>
  <w:endnote w:type="continuationSeparator" w:id="0">
    <w:p w:rsidR="00DB1FC3" w:rsidRDefault="00DB1FC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3F7" w:rsidRDefault="00EA460D">
    <w:pPr>
      <w:pStyle w:val="Footer"/>
      <w:framePr w:hSpace="187" w:wrap="auto" w:vAnchor="text" w:hAnchor="margin" w:xAlign="right" w:y="1"/>
      <w:tabs>
        <w:tab w:val="right" w:pos="9900"/>
        <w:tab w:val="right" w:pos="10440"/>
      </w:tabs>
    </w:pPr>
    <w:fldSimple w:instr=" STYLEREF HD1 \* MERGEFORMAT ">
      <w:r w:rsidR="009711C1">
        <w:rPr>
          <w:noProof/>
        </w:rPr>
        <w:t>Document Control</w:t>
      </w:r>
    </w:fldSimple>
    <w:r w:rsidR="007973F7">
      <w:t xml:space="preserve">     </w:t>
    </w:r>
    <w:r>
      <w:fldChar w:fldCharType="begin"/>
    </w:r>
    <w:r w:rsidR="007973F7">
      <w:instrText xml:space="preserve"> If </w:instrText>
    </w:r>
    <w:fldSimple w:instr=" Section ">
      <w:r w:rsidR="009711C1">
        <w:instrText>1</w:instrText>
      </w:r>
    </w:fldSimple>
    <w:r w:rsidR="007973F7">
      <w:instrText xml:space="preserve"> &gt; 1 “</w:instrText>
    </w:r>
    <w:fldSimple w:instr="PAGE ">
      <w:r w:rsidR="009711C1">
        <w:rPr>
          <w:noProof/>
        </w:rPr>
        <w:instrText>9</w:instrText>
      </w:r>
    </w:fldSimple>
    <w:r w:rsidR="007973F7">
      <w:instrText xml:space="preserve"> of </w:instrText>
    </w:r>
    <w:r>
      <w:fldChar w:fldCharType="begin"/>
    </w:r>
    <w:r w:rsidR="007973F7">
      <w:instrText xml:space="preserve"> =  </w:instrText>
    </w:r>
    <w:fldSimple w:instr=" NUMPAGES ">
      <w:r w:rsidR="009711C1">
        <w:rPr>
          <w:noProof/>
        </w:rPr>
        <w:instrText>24</w:instrText>
      </w:r>
    </w:fldSimple>
    <w:r w:rsidR="007973F7">
      <w:instrText xml:space="preserve"> - Sec1  </w:instrText>
    </w:r>
    <w:r>
      <w:fldChar w:fldCharType="separate"/>
    </w:r>
    <w:r w:rsidR="009711C1">
      <w:rPr>
        <w:noProof/>
      </w:rPr>
      <w:instrText>20</w:instrText>
    </w:r>
    <w:r>
      <w:fldChar w:fldCharType="end"/>
    </w:r>
    <w:r w:rsidR="007973F7">
      <w:instrText>” “</w:instrText>
    </w:r>
    <w:fldSimple w:instr=" PAGE ">
      <w:r w:rsidR="009711C1">
        <w:rPr>
          <w:noProof/>
        </w:rPr>
        <w:instrText>ii</w:instrText>
      </w:r>
    </w:fldSimple>
    <w:r w:rsidR="007973F7">
      <w:instrText xml:space="preserve">” </w:instrText>
    </w:r>
    <w:r>
      <w:fldChar w:fldCharType="separate"/>
    </w:r>
    <w:r w:rsidR="009711C1">
      <w:rPr>
        <w:noProof/>
      </w:rPr>
      <w:t>ii</w:t>
    </w:r>
    <w:r>
      <w:fldChar w:fldCharType="end"/>
    </w:r>
  </w:p>
  <w:p w:rsidR="007973F7" w:rsidRDefault="00EA460D">
    <w:pPr>
      <w:pStyle w:val="Footer"/>
      <w:tabs>
        <w:tab w:val="right" w:pos="9900"/>
        <w:tab w:val="right" w:pos="10440"/>
      </w:tabs>
    </w:pPr>
    <w:fldSimple w:instr=" REF Subject \* MERGEFORMAT ">
      <w:r w:rsidR="007973F7" w:rsidRPr="008C6051">
        <w:rPr>
          <w:rStyle w:val="HighlightedVariable"/>
          <w:rFonts w:eastAsia="Calibri"/>
        </w:rPr>
        <w:t>&lt;Subject&gt;</w:t>
      </w:r>
    </w:fldSimple>
  </w:p>
  <w:p w:rsidR="007973F7" w:rsidRDefault="007973F7">
    <w:pPr>
      <w:pStyle w:val="Footer"/>
      <w:tabs>
        <w:tab w:val="center" w:pos="5400"/>
        <w:tab w:val="right" w:pos="9720"/>
        <w:tab w:val="right" w:pos="10440"/>
      </w:tabs>
    </w:pPr>
    <w:r>
      <w:t xml:space="preserve">File Ref:  </w:t>
    </w:r>
    <w:fldSimple w:instr=" FILENAME \* FirstCap ">
      <w:r w:rsidR="002A35EA">
        <w:rPr>
          <w:noProof/>
        </w:rPr>
        <w:t>OCM-010_AD_HOC_COMMUNICATIONS_STRATEGY_APPROACH.DOCX</w:t>
      </w:r>
    </w:fldSimple>
    <w:r>
      <w:t xml:space="preserve">     (v. </w:t>
    </w:r>
    <w:fldSimple w:instr=" REF DocVersion \* MERGEFORMAT ">
      <w:r w:rsidR="002A35EA">
        <w:t xml:space="preserve">DRAFT 1A   </w:t>
      </w:r>
    </w:fldSimple>
    <w:r>
      <w:t xml:space="preserve"> )</w:t>
    </w:r>
  </w:p>
  <w:p w:rsidR="002A35EA" w:rsidRDefault="002A35EA">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3F7" w:rsidRDefault="007973F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A460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1FC3" w:rsidRDefault="00DB1FC3">
      <w:r>
        <w:separator/>
      </w:r>
    </w:p>
  </w:footnote>
  <w:footnote w:type="continuationSeparator" w:id="0">
    <w:p w:rsidR="00DB1FC3" w:rsidRDefault="00DB1FC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3F7" w:rsidRDefault="007973F7">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8C6051">
        <w:rPr>
          <w:b/>
        </w:rPr>
        <w:t xml:space="preserve"> </w:t>
      </w:r>
    </w:fldSimple>
  </w:p>
  <w:p w:rsidR="007973F7" w:rsidRDefault="00EA460D">
    <w:pPr>
      <w:pStyle w:val="Header"/>
    </w:pPr>
    <w:fldSimple w:instr=" REF DocTitle \* MERGEFORMAT ">
      <w:r w:rsidR="007973F7">
        <w:t>OCM.010 Ad Hoc Communications Strategy and Approach</w:t>
      </w:r>
    </w:fldSimple>
  </w:p>
  <w:p w:rsidR="007973F7" w:rsidRDefault="00EA460D">
    <w:pPr>
      <w:pStyle w:val="Header"/>
      <w:framePr w:hSpace="187" w:wrap="auto" w:vAnchor="text" w:hAnchor="margin" w:xAlign="right" w:y="1"/>
    </w:pPr>
    <w:fldSimple w:instr=" REF LastDate \* MERGEFORMAT ">
      <w:r w:rsidR="007973F7">
        <w:t>XXX 0, 0000</w:t>
      </w:r>
    </w:fldSimple>
  </w:p>
  <w:p w:rsidR="007973F7" w:rsidRDefault="007973F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8ED122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
    <w:nsid w:val="0D4A0EC4"/>
    <w:multiLevelType w:val="singleLevel"/>
    <w:tmpl w:val="0A5EFAF0"/>
    <w:lvl w:ilvl="0">
      <w:start w:val="1"/>
      <w:numFmt w:val="none"/>
      <w:lvlText w:val="Note:"/>
      <w:legacy w:legacy="1" w:legacySpace="0" w:legacyIndent="720"/>
      <w:lvlJc w:val="left"/>
      <w:pPr>
        <w:ind w:left="720" w:hanging="720"/>
      </w:pPr>
      <w:rPr>
        <w:b/>
        <w:i w:val="0"/>
      </w:rPr>
    </w:lvl>
  </w:abstractNum>
  <w:abstractNum w:abstractNumId="5">
    <w:nsid w:val="11312F1E"/>
    <w:multiLevelType w:val="singleLevel"/>
    <w:tmpl w:val="A9722BC8"/>
    <w:lvl w:ilvl="0">
      <w:start w:val="1"/>
      <w:numFmt w:val="none"/>
      <w:lvlText w:val="Note:"/>
      <w:legacy w:legacy="1" w:legacySpace="0" w:legacyIndent="720"/>
      <w:lvlJc w:val="left"/>
      <w:pPr>
        <w:ind w:left="720" w:hanging="720"/>
      </w:pPr>
      <w:rPr>
        <w:b/>
        <w:i w:val="0"/>
      </w:rPr>
    </w:lvl>
  </w:abstractNum>
  <w:abstractNum w:abstractNumId="6">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7">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8">
    <w:nsid w:val="144259C0"/>
    <w:multiLevelType w:val="singleLevel"/>
    <w:tmpl w:val="A9722BC8"/>
    <w:lvl w:ilvl="0">
      <w:start w:val="1"/>
      <w:numFmt w:val="none"/>
      <w:lvlText w:val="Note:"/>
      <w:legacy w:legacy="1" w:legacySpace="0" w:legacyIndent="720"/>
      <w:lvlJc w:val="left"/>
      <w:pPr>
        <w:ind w:left="720" w:hanging="720"/>
      </w:pPr>
      <w:rPr>
        <w:b/>
        <w:i w:val="0"/>
      </w:rPr>
    </w:lvl>
  </w:abstractNum>
  <w:abstractNum w:abstractNumId="9">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0">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1">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2">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4">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8">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9">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0">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1">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397F78DD"/>
    <w:multiLevelType w:val="singleLevel"/>
    <w:tmpl w:val="2AB6F01C"/>
    <w:lvl w:ilvl="0">
      <w:start w:val="1"/>
      <w:numFmt w:val="none"/>
      <w:pStyle w:val="NumberList"/>
      <w:lvlText w:val="Note:"/>
      <w:legacy w:legacy="1" w:legacySpace="0" w:legacyIndent="720"/>
      <w:lvlJc w:val="left"/>
      <w:pPr>
        <w:ind w:left="720" w:hanging="720"/>
      </w:pPr>
      <w:rPr>
        <w:b/>
        <w:i w:val="0"/>
      </w:rPr>
    </w:lvl>
  </w:abstractNum>
  <w:abstractNum w:abstractNumId="23">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7">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8">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0">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1">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2">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5F382EA4"/>
    <w:multiLevelType w:val="singleLevel"/>
    <w:tmpl w:val="A9722BC8"/>
    <w:lvl w:ilvl="0">
      <w:start w:val="1"/>
      <w:numFmt w:val="none"/>
      <w:lvlText w:val="Note:"/>
      <w:legacy w:legacy="1" w:legacySpace="0" w:legacyIndent="720"/>
      <w:lvlJc w:val="left"/>
      <w:pPr>
        <w:ind w:left="720" w:hanging="720"/>
      </w:pPr>
      <w:rPr>
        <w:b/>
        <w:i w:val="0"/>
      </w:rPr>
    </w:lvl>
  </w:abstractNum>
  <w:abstractNum w:abstractNumId="34">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25A518E"/>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6">
    <w:nsid w:val="62EE02F1"/>
    <w:multiLevelType w:val="singleLevel"/>
    <w:tmpl w:val="89002828"/>
    <w:lvl w:ilvl="0">
      <w:start w:val="1"/>
      <w:numFmt w:val="none"/>
      <w:pStyle w:val="Note"/>
      <w:lvlText w:val="Note:"/>
      <w:legacy w:legacy="1" w:legacySpace="0" w:legacyIndent="720"/>
      <w:lvlJc w:val="left"/>
      <w:pPr>
        <w:ind w:left="720" w:hanging="720"/>
      </w:pPr>
      <w:rPr>
        <w:b/>
        <w:i w:val="0"/>
      </w:rPr>
    </w:lvl>
  </w:abstractNum>
  <w:abstractNum w:abstractNumId="37">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9">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0">
    <w:nsid w:val="69F51916"/>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1">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2">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3">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4">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5">
    <w:nsid w:val="739913E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6">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7">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8">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3"/>
  </w:num>
  <w:num w:numId="2">
    <w:abstractNumId w:val="31"/>
  </w:num>
  <w:num w:numId="3">
    <w:abstractNumId w:val="38"/>
  </w:num>
  <w:num w:numId="4">
    <w:abstractNumId w:val="15"/>
  </w:num>
  <w:num w:numId="5">
    <w:abstractNumId w:val="46"/>
  </w:num>
  <w:num w:numId="6">
    <w:abstractNumId w:val="6"/>
  </w:num>
  <w:num w:numId="7">
    <w:abstractNumId w:val="0"/>
  </w:num>
  <w:num w:numId="8">
    <w:abstractNumId w:val="9"/>
  </w:num>
  <w:num w:numId="9">
    <w:abstractNumId w:val="34"/>
  </w:num>
  <w:num w:numId="10">
    <w:abstractNumId w:val="32"/>
  </w:num>
  <w:num w:numId="11">
    <w:abstractNumId w:val="37"/>
  </w:num>
  <w:num w:numId="12">
    <w:abstractNumId w:val="42"/>
  </w:num>
  <w:num w:numId="13">
    <w:abstractNumId w:val="41"/>
  </w:num>
  <w:num w:numId="14">
    <w:abstractNumId w:val="20"/>
  </w:num>
  <w:num w:numId="15">
    <w:abstractNumId w:val="48"/>
  </w:num>
  <w:num w:numId="16">
    <w:abstractNumId w:val="10"/>
  </w:num>
  <w:num w:numId="17">
    <w:abstractNumId w:val="29"/>
  </w:num>
  <w:num w:numId="18">
    <w:abstractNumId w:val="30"/>
  </w:num>
  <w:num w:numId="19">
    <w:abstractNumId w:val="26"/>
  </w:num>
  <w:num w:numId="20">
    <w:abstractNumId w:val="21"/>
  </w:num>
  <w:num w:numId="21">
    <w:abstractNumId w:val="1"/>
  </w:num>
  <w:num w:numId="22">
    <w:abstractNumId w:val="23"/>
  </w:num>
  <w:num w:numId="23">
    <w:abstractNumId w:val="24"/>
  </w:num>
  <w:num w:numId="24">
    <w:abstractNumId w:val="7"/>
  </w:num>
  <w:num w:numId="25">
    <w:abstractNumId w:val="18"/>
  </w:num>
  <w:num w:numId="26">
    <w:abstractNumId w:val="19"/>
  </w:num>
  <w:num w:numId="27">
    <w:abstractNumId w:val="44"/>
  </w:num>
  <w:num w:numId="28">
    <w:abstractNumId w:val="3"/>
  </w:num>
  <w:num w:numId="29">
    <w:abstractNumId w:val="27"/>
  </w:num>
  <w:num w:numId="30">
    <w:abstractNumId w:val="47"/>
  </w:num>
  <w:num w:numId="31">
    <w:abstractNumId w:val="43"/>
  </w:num>
  <w:num w:numId="32">
    <w:abstractNumId w:val="11"/>
  </w:num>
  <w:num w:numId="33">
    <w:abstractNumId w:val="16"/>
  </w:num>
  <w:num w:numId="34">
    <w:abstractNumId w:val="28"/>
  </w:num>
  <w:num w:numId="35">
    <w:abstractNumId w:val="14"/>
  </w:num>
  <w:num w:numId="36">
    <w:abstractNumId w:val="25"/>
  </w:num>
  <w:num w:numId="37">
    <w:abstractNumId w:val="39"/>
  </w:num>
  <w:num w:numId="38">
    <w:abstractNumId w:val="22"/>
  </w:num>
  <w:num w:numId="39">
    <w:abstractNumId w:val="17"/>
  </w:num>
  <w:num w:numId="40">
    <w:abstractNumId w:val="8"/>
  </w:num>
  <w:num w:numId="41">
    <w:abstractNumId w:val="36"/>
  </w:num>
  <w:num w:numId="42">
    <w:abstractNumId w:val="33"/>
  </w:num>
  <w:num w:numId="43">
    <w:abstractNumId w:val="5"/>
  </w:num>
  <w:num w:numId="44">
    <w:abstractNumId w:val="12"/>
  </w:num>
  <w:num w:numId="45">
    <w:abstractNumId w:val="35"/>
  </w:num>
  <w:num w:numId="46">
    <w:abstractNumId w:val="45"/>
  </w:num>
  <w:num w:numId="47">
    <w:abstractNumId w:val="4"/>
  </w:num>
  <w:num w:numId="48">
    <w:abstractNumId w:val="40"/>
  </w:num>
  <w:num w:numId="49">
    <w:abstractNumId w:val="2"/>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001"/>
  <w:defaultTabStop w:val="720"/>
  <w:characterSpacingControl w:val="doNotCompress"/>
  <w:hdrShapeDefaults>
    <o:shapedefaults v:ext="edit" spidmax="67586"/>
  </w:hdrShapeDefaults>
  <w:footnotePr>
    <w:footnote w:id="-1"/>
    <w:footnote w:id="0"/>
  </w:footnotePr>
  <w:endnotePr>
    <w:endnote w:id="-1"/>
    <w:endnote w:id="0"/>
  </w:endnotePr>
  <w:compat/>
  <w:rsids>
    <w:rsidRoot w:val="008B7402"/>
    <w:rsid w:val="00014E4C"/>
    <w:rsid w:val="000274F6"/>
    <w:rsid w:val="000527B0"/>
    <w:rsid w:val="00070216"/>
    <w:rsid w:val="00086487"/>
    <w:rsid w:val="000937CB"/>
    <w:rsid w:val="000A0CA2"/>
    <w:rsid w:val="000B6334"/>
    <w:rsid w:val="000C4584"/>
    <w:rsid w:val="000F6E70"/>
    <w:rsid w:val="00126CC1"/>
    <w:rsid w:val="001401AD"/>
    <w:rsid w:val="00151B42"/>
    <w:rsid w:val="001A5273"/>
    <w:rsid w:val="001D2C4B"/>
    <w:rsid w:val="00212229"/>
    <w:rsid w:val="0024040C"/>
    <w:rsid w:val="0024726E"/>
    <w:rsid w:val="00247323"/>
    <w:rsid w:val="002578A5"/>
    <w:rsid w:val="002A35EA"/>
    <w:rsid w:val="002A5EAF"/>
    <w:rsid w:val="002B0311"/>
    <w:rsid w:val="002B3AAD"/>
    <w:rsid w:val="002E39DB"/>
    <w:rsid w:val="002E7471"/>
    <w:rsid w:val="00303FE8"/>
    <w:rsid w:val="0031360D"/>
    <w:rsid w:val="00342CA9"/>
    <w:rsid w:val="00345CE0"/>
    <w:rsid w:val="00357E01"/>
    <w:rsid w:val="00387F6B"/>
    <w:rsid w:val="00441AB7"/>
    <w:rsid w:val="00475663"/>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A4663"/>
    <w:rsid w:val="006B327F"/>
    <w:rsid w:val="006C6D6C"/>
    <w:rsid w:val="006D3114"/>
    <w:rsid w:val="006E2668"/>
    <w:rsid w:val="007018A8"/>
    <w:rsid w:val="00723CDA"/>
    <w:rsid w:val="007515CA"/>
    <w:rsid w:val="00771C98"/>
    <w:rsid w:val="00783807"/>
    <w:rsid w:val="00796B2A"/>
    <w:rsid w:val="007973F7"/>
    <w:rsid w:val="007D3959"/>
    <w:rsid w:val="007E48F7"/>
    <w:rsid w:val="0081693D"/>
    <w:rsid w:val="00847182"/>
    <w:rsid w:val="008B7402"/>
    <w:rsid w:val="008C7005"/>
    <w:rsid w:val="008D6A18"/>
    <w:rsid w:val="00917862"/>
    <w:rsid w:val="00922D90"/>
    <w:rsid w:val="0092323F"/>
    <w:rsid w:val="009313C8"/>
    <w:rsid w:val="00931531"/>
    <w:rsid w:val="0097035D"/>
    <w:rsid w:val="009705DE"/>
    <w:rsid w:val="009711C1"/>
    <w:rsid w:val="00985E0B"/>
    <w:rsid w:val="009C22D7"/>
    <w:rsid w:val="009C2AE3"/>
    <w:rsid w:val="00A36816"/>
    <w:rsid w:val="00A423BC"/>
    <w:rsid w:val="00A65401"/>
    <w:rsid w:val="00A86511"/>
    <w:rsid w:val="00AB1A42"/>
    <w:rsid w:val="00AB27D9"/>
    <w:rsid w:val="00AC4657"/>
    <w:rsid w:val="00B1332F"/>
    <w:rsid w:val="00B154DA"/>
    <w:rsid w:val="00B21C10"/>
    <w:rsid w:val="00B22C95"/>
    <w:rsid w:val="00BA74B8"/>
    <w:rsid w:val="00BF6F67"/>
    <w:rsid w:val="00C02327"/>
    <w:rsid w:val="00C1067D"/>
    <w:rsid w:val="00C27F1B"/>
    <w:rsid w:val="00C57B27"/>
    <w:rsid w:val="00C6040A"/>
    <w:rsid w:val="00C61732"/>
    <w:rsid w:val="00C6795D"/>
    <w:rsid w:val="00C80844"/>
    <w:rsid w:val="00CB2759"/>
    <w:rsid w:val="00D13DF7"/>
    <w:rsid w:val="00D4094F"/>
    <w:rsid w:val="00D63CFA"/>
    <w:rsid w:val="00DB1FC3"/>
    <w:rsid w:val="00DB4C36"/>
    <w:rsid w:val="00DC2A45"/>
    <w:rsid w:val="00DD4D8A"/>
    <w:rsid w:val="00DE08BB"/>
    <w:rsid w:val="00DF3DA6"/>
    <w:rsid w:val="00E6452A"/>
    <w:rsid w:val="00E7593F"/>
    <w:rsid w:val="00E76037"/>
    <w:rsid w:val="00E83DC9"/>
    <w:rsid w:val="00E83E79"/>
    <w:rsid w:val="00E85F3E"/>
    <w:rsid w:val="00EA460D"/>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711C1"/>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7973F7"/>
    <w:pPr>
      <w:numPr>
        <w:numId w:val="38"/>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2139839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3020</Words>
  <Characters>17216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20196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OCM.010 Ad Hoc Communications Strategy and Approach</dc:title>
  <dc:creator>Oracle Global Methods</dc:creator>
  <cp:keywords>OUM</cp:keywords>
  <dc:description>Copyright © 2016, Oracle and/or its affiliates.  All rights reserved.</dc:description>
  <cp:lastModifiedBy>masander</cp:lastModifiedBy>
  <cp:revision>7</cp:revision>
  <dcterms:created xsi:type="dcterms:W3CDTF">2014-05-07T18:52:00Z</dcterms:created>
  <dcterms:modified xsi:type="dcterms:W3CDTF">2016-09-18T22:01:00Z</dcterms:modified>
</cp:coreProperties>
</file>