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er4.xml" ContentType="application/vnd.openxmlformats-officedocument.wordprocessingml.foot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378B" w:rsidRDefault="00F2378B" w:rsidP="00F2378B">
      <w:pPr>
        <w:pStyle w:val="TitleBar"/>
      </w:pPr>
    </w:p>
    <w:p w:rsidR="00F2378B" w:rsidRDefault="00F2378B" w:rsidP="00F2378B">
      <w:pPr>
        <w:pStyle w:val="RouteTitle"/>
      </w:pPr>
      <w:r>
        <w:t>OUM</w:t>
      </w:r>
    </w:p>
    <w:p w:rsidR="00F2378B" w:rsidRDefault="00F2378B" w:rsidP="00F2378B">
      <w:pPr>
        <w:pStyle w:val="Title-Major"/>
      </w:pPr>
      <w:bookmarkStart w:id="0" w:name="DocTitle"/>
      <w:r>
        <w:t>RA.024 Use Case Specification</w:t>
      </w:r>
      <w:bookmarkEnd w:id="0"/>
    </w:p>
    <w:p w:rsidR="00F2378B" w:rsidRDefault="00F2378B" w:rsidP="00F2378B">
      <w:pPr>
        <w:pStyle w:val="BodyText"/>
        <w:rPr>
          <w:sz w:val="48"/>
        </w:rPr>
      </w:pPr>
      <w:r>
        <w:rPr>
          <w:rStyle w:val="HighlightedVariable"/>
          <w:sz w:val="48"/>
        </w:rPr>
        <w:t>Ski-NOW</w:t>
      </w:r>
    </w:p>
    <w:p w:rsidR="00F2378B" w:rsidRDefault="00F2378B" w:rsidP="00F2378B">
      <w:pPr>
        <w:pStyle w:val="Subject"/>
      </w:pPr>
      <w:bookmarkStart w:id="1" w:name="Subject"/>
      <w:r>
        <w:rPr>
          <w:rStyle w:val="HighlightedVariable"/>
        </w:rPr>
        <w:t xml:space="preserve">UC006 - Process Supplier Financial Entries </w:t>
      </w:r>
      <w:bookmarkEnd w:id="1"/>
    </w:p>
    <w:p w:rsidR="00F2378B" w:rsidRDefault="00F2378B" w:rsidP="00F2378B">
      <w:pPr>
        <w:pStyle w:val="BodyText"/>
      </w:pPr>
    </w:p>
    <w:p w:rsidR="00F2378B" w:rsidRDefault="00F2378B" w:rsidP="00F2378B">
      <w:pPr>
        <w:pStyle w:val="BodyText"/>
      </w:pPr>
    </w:p>
    <w:p w:rsidR="00F2378B" w:rsidRDefault="00F2378B" w:rsidP="00F2378B">
      <w:pPr>
        <w:pStyle w:val="BodyText"/>
      </w:pPr>
    </w:p>
    <w:p w:rsidR="00F2378B" w:rsidRDefault="00F2378B" w:rsidP="00F2378B">
      <w:pPr>
        <w:pStyle w:val="BodyText"/>
      </w:pPr>
    </w:p>
    <w:p w:rsidR="00F2378B" w:rsidRDefault="00F2378B" w:rsidP="00F2378B">
      <w:pPr>
        <w:pStyle w:val="BodyText"/>
        <w:spacing w:after="0"/>
      </w:pPr>
      <w:r>
        <w:t>Author:</w:t>
      </w:r>
      <w:r>
        <w:tab/>
      </w:r>
      <w:r>
        <w:rPr>
          <w:rStyle w:val="HighlightedVariable"/>
        </w:rPr>
        <w:t>Global Methods</w:t>
      </w:r>
    </w:p>
    <w:p w:rsidR="00F2378B" w:rsidRDefault="00F2378B" w:rsidP="00F2378B">
      <w:pPr>
        <w:pStyle w:val="BodyText"/>
        <w:spacing w:after="0"/>
      </w:pPr>
      <w:r>
        <w:t>Creation Date:</w:t>
      </w:r>
      <w:r>
        <w:tab/>
      </w:r>
      <w:fldSimple w:instr="createdate \@ &quot;MMMM d, yyyy&quot;">
        <w:r w:rsidR="00A2750F">
          <w:rPr>
            <w:noProof/>
          </w:rPr>
          <w:t>May 7, 2014</w:t>
        </w:r>
      </w:fldSimple>
    </w:p>
    <w:p w:rsidR="00F2378B" w:rsidRDefault="00F2378B" w:rsidP="00F2378B">
      <w:pPr>
        <w:pStyle w:val="BodyText"/>
        <w:spacing w:after="0"/>
      </w:pPr>
      <w:r>
        <w:t>Last Updated:</w:t>
      </w:r>
      <w:r>
        <w:tab/>
      </w:r>
      <w:bookmarkStart w:id="2" w:name="LastDate"/>
      <w:r w:rsidR="005B0E82">
        <w:fldChar w:fldCharType="begin"/>
      </w:r>
      <w:r>
        <w:instrText>savedate \@ "MMMM d, yyyy"</w:instrText>
      </w:r>
      <w:r w:rsidR="005B0E82">
        <w:fldChar w:fldCharType="separate"/>
      </w:r>
      <w:r w:rsidR="002E18A3">
        <w:rPr>
          <w:noProof/>
        </w:rPr>
        <w:t>May 7, 2014</w:t>
      </w:r>
      <w:r w:rsidR="005B0E82">
        <w:fldChar w:fldCharType="end"/>
      </w:r>
      <w:bookmarkEnd w:id="2"/>
    </w:p>
    <w:p w:rsidR="00F2378B" w:rsidRDefault="00F2378B" w:rsidP="00F2378B">
      <w:pPr>
        <w:pStyle w:val="BodyText"/>
        <w:spacing w:after="0"/>
      </w:pPr>
      <w:r>
        <w:t>Document Ref:</w:t>
      </w:r>
      <w:r>
        <w:tab/>
      </w:r>
      <w:bookmarkStart w:id="3" w:name="DocRefNumber"/>
      <w:r>
        <w:rPr>
          <w:rStyle w:val="HighlightedVariable"/>
        </w:rPr>
        <w:t>UC006-1</w:t>
      </w:r>
      <w:r>
        <w:t xml:space="preserve"> </w:t>
      </w:r>
      <w:bookmarkEnd w:id="3"/>
    </w:p>
    <w:p w:rsidR="00F2378B" w:rsidRDefault="00F2378B" w:rsidP="00F2378B">
      <w:pPr>
        <w:pStyle w:val="BodyText"/>
        <w:spacing w:after="0"/>
      </w:pPr>
      <w:r>
        <w:t>Version:</w:t>
      </w:r>
      <w:r>
        <w:tab/>
      </w:r>
      <w:bookmarkStart w:id="4" w:name="DocVersion"/>
      <w:r>
        <w:t>1</w:t>
      </w:r>
      <w:bookmarkEnd w:id="4"/>
    </w:p>
    <w:p w:rsidR="00F2378B" w:rsidRDefault="00F2378B" w:rsidP="00F2378B">
      <w:pPr>
        <w:pStyle w:val="BodyText"/>
        <w:tabs>
          <w:tab w:val="left" w:pos="4230"/>
        </w:tabs>
        <w:spacing w:after="0"/>
      </w:pPr>
    </w:p>
    <w:p w:rsidR="00F2378B" w:rsidRDefault="00F2378B" w:rsidP="00F2378B">
      <w:pPr>
        <w:pStyle w:val="BodyText"/>
        <w:spacing w:after="0"/>
      </w:pPr>
    </w:p>
    <w:p w:rsidR="00F2378B" w:rsidRDefault="00F2378B" w:rsidP="00F2378B">
      <w:pPr>
        <w:pStyle w:val="BodyText"/>
      </w:pPr>
    </w:p>
    <w:p w:rsidR="00F2378B" w:rsidRDefault="00F2378B" w:rsidP="00F2378B">
      <w:pPr>
        <w:pStyle w:val="BodyText"/>
      </w:pPr>
      <w:r>
        <w:rPr>
          <w:b/>
        </w:rPr>
        <w:t>Approvals:</w:t>
      </w:r>
    </w:p>
    <w:tbl>
      <w:tblPr>
        <w:tblW w:w="0" w:type="auto"/>
        <w:tblInd w:w="1440" w:type="dxa"/>
        <w:tblLayout w:type="fixed"/>
        <w:tblLook w:val="0000"/>
      </w:tblPr>
      <w:tblGrid>
        <w:gridCol w:w="2718"/>
        <w:gridCol w:w="5040"/>
      </w:tblGrid>
      <w:tr w:rsidR="00F2378B" w:rsidTr="00855BA8">
        <w:tc>
          <w:tcPr>
            <w:tcW w:w="2718" w:type="dxa"/>
            <w:tcBorders>
              <w:top w:val="nil"/>
              <w:left w:val="nil"/>
              <w:bottom w:val="nil"/>
              <w:right w:val="nil"/>
            </w:tcBorders>
          </w:tcPr>
          <w:p w:rsidR="00F2378B" w:rsidRDefault="00F2378B" w:rsidP="00855BA8">
            <w:pPr>
              <w:spacing w:before="360"/>
              <w:rPr>
                <w:sz w:val="18"/>
              </w:rPr>
            </w:pPr>
            <w:r>
              <w:rPr>
                <w:rStyle w:val="HighlightedVariable"/>
              </w:rPr>
              <w:t>&lt;Approver 1&gt;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F2378B" w:rsidRDefault="00F2378B" w:rsidP="00855BA8">
            <w:pPr>
              <w:spacing w:before="360"/>
            </w:pPr>
          </w:p>
        </w:tc>
      </w:tr>
      <w:tr w:rsidR="00F2378B" w:rsidTr="00855BA8">
        <w:tc>
          <w:tcPr>
            <w:tcW w:w="2718" w:type="dxa"/>
            <w:tcBorders>
              <w:top w:val="nil"/>
              <w:left w:val="nil"/>
              <w:bottom w:val="nil"/>
              <w:right w:val="nil"/>
            </w:tcBorders>
          </w:tcPr>
          <w:p w:rsidR="00F2378B" w:rsidRDefault="00F2378B" w:rsidP="00855BA8">
            <w:pPr>
              <w:spacing w:before="360"/>
              <w:rPr>
                <w:sz w:val="18"/>
              </w:rPr>
            </w:pPr>
            <w:r>
              <w:rPr>
                <w:rStyle w:val="HighlightedVariable"/>
              </w:rPr>
              <w:t>&lt;Approver 2&gt;</w:t>
            </w:r>
          </w:p>
        </w:tc>
        <w:tc>
          <w:tcPr>
            <w:tcW w:w="504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F2378B" w:rsidRDefault="00F2378B" w:rsidP="00855BA8">
            <w:pPr>
              <w:spacing w:before="360"/>
            </w:pPr>
          </w:p>
        </w:tc>
      </w:tr>
    </w:tbl>
    <w:p w:rsidR="00F2378B" w:rsidRDefault="002E18A3" w:rsidP="00F2378B">
      <w:pPr>
        <w:pStyle w:val="BodyText"/>
        <w:framePr w:w="10138" w:hSpace="187" w:wrap="auto" w:vAnchor="page" w:hAnchor="page" w:x="1101" w:y="13812"/>
        <w:tabs>
          <w:tab w:val="right" w:pos="9360"/>
          <w:tab w:val="right" w:pos="10080"/>
        </w:tabs>
        <w:spacing w:after="0"/>
        <w:ind w:right="-30"/>
      </w:pPr>
      <w:r w:rsidRPr="002E18A3">
        <w:drawing>
          <wp:inline distT="0" distB="0" distL="0" distR="0">
            <wp:extent cx="981075" cy="152400"/>
            <wp:effectExtent l="19050" t="0" r="9525" b="0"/>
            <wp:docPr id="20" name="Picture 1" descr="oracle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acle.gif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378B" w:rsidRDefault="00F2378B" w:rsidP="00F2378B">
      <w:pPr>
        <w:rPr>
          <w:sz w:val="2"/>
        </w:rPr>
      </w:pPr>
    </w:p>
    <w:p w:rsidR="00F2378B" w:rsidRDefault="00F2378B" w:rsidP="00F2378B">
      <w:pPr>
        <w:pStyle w:val="Heading1"/>
      </w:pPr>
      <w:bookmarkStart w:id="5" w:name="_Toc312263889"/>
      <w:r>
        <w:lastRenderedPageBreak/>
        <w:t>Document Control</w:t>
      </w:r>
      <w:bookmarkEnd w:id="5"/>
    </w:p>
    <w:p w:rsidR="00F2378B" w:rsidRDefault="00F2378B" w:rsidP="00F2378B">
      <w:pPr>
        <w:pStyle w:val="Heading2"/>
        <w:tabs>
          <w:tab w:val="clear" w:pos="4320"/>
        </w:tabs>
      </w:pPr>
      <w:bookmarkStart w:id="6" w:name="_Toc312263890"/>
      <w:r>
        <w:t>Change Record</w:t>
      </w:r>
      <w:bookmarkEnd w:id="6"/>
    </w:p>
    <w:bookmarkStart w:id="7" w:name="Sec1"/>
    <w:p w:rsidR="00F2378B" w:rsidRDefault="005B0E82" w:rsidP="00F2378B">
      <w:pPr>
        <w:pStyle w:val="BodyText"/>
        <w:ind w:left="8640" w:firstLine="720"/>
      </w:pPr>
      <w:r>
        <w:rPr>
          <w:color w:val="FFFFFF"/>
          <w:sz w:val="10"/>
        </w:rPr>
        <w:fldChar w:fldCharType="begin"/>
      </w:r>
      <w:r w:rsidR="00F2378B">
        <w:rPr>
          <w:color w:val="FFFFFF"/>
          <w:sz w:val="10"/>
        </w:rPr>
        <w:instrText xml:space="preserve">sectionpages  \* Mergeformat </w:instrText>
      </w:r>
      <w:r>
        <w:rPr>
          <w:color w:val="FFFFFF"/>
          <w:sz w:val="10"/>
        </w:rPr>
        <w:fldChar w:fldCharType="separate"/>
      </w:r>
      <w:r w:rsidR="00A2750F">
        <w:rPr>
          <w:noProof/>
          <w:color w:val="FFFFFF"/>
          <w:sz w:val="10"/>
        </w:rPr>
        <w:t>3</w:t>
      </w:r>
      <w:r>
        <w:rPr>
          <w:color w:val="FFFFFF"/>
          <w:sz w:val="10"/>
        </w:rPr>
        <w:fldChar w:fldCharType="end"/>
      </w:r>
      <w:bookmarkEnd w:id="7"/>
    </w:p>
    <w:tbl>
      <w:tblPr>
        <w:tblW w:w="0" w:type="auto"/>
        <w:tblInd w:w="144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shd w:val="clear" w:color="000000" w:fill="FFFFFF"/>
        <w:tblLayout w:type="fixed"/>
        <w:tblCellMar>
          <w:left w:w="96" w:type="dxa"/>
          <w:right w:w="96" w:type="dxa"/>
        </w:tblCellMar>
        <w:tblLook w:val="0000"/>
      </w:tblPr>
      <w:tblGrid>
        <w:gridCol w:w="990"/>
        <w:gridCol w:w="1890"/>
        <w:gridCol w:w="810"/>
        <w:gridCol w:w="4236"/>
      </w:tblGrid>
      <w:tr w:rsidR="00F2378B" w:rsidTr="00855BA8">
        <w:trPr>
          <w:cantSplit/>
          <w:tblHeader/>
        </w:trPr>
        <w:tc>
          <w:tcPr>
            <w:tcW w:w="990" w:type="dxa"/>
            <w:tcBorders>
              <w:top w:val="single" w:sz="12" w:space="0" w:color="000000"/>
              <w:bottom w:val="single" w:sz="6" w:space="0" w:color="000000"/>
              <w:right w:val="nil"/>
            </w:tcBorders>
            <w:shd w:val="clear" w:color="000000" w:fill="E6E6E6"/>
          </w:tcPr>
          <w:p w:rsidR="00F2378B" w:rsidRDefault="00F2378B" w:rsidP="00855BA8">
            <w:pPr>
              <w:pStyle w:val="TableHeading"/>
            </w:pPr>
            <w:r>
              <w:t>Date</w:t>
            </w:r>
          </w:p>
        </w:tc>
        <w:tc>
          <w:tcPr>
            <w:tcW w:w="1890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000000" w:fill="E6E6E6"/>
          </w:tcPr>
          <w:p w:rsidR="00F2378B" w:rsidRDefault="00F2378B" w:rsidP="00855BA8">
            <w:pPr>
              <w:pStyle w:val="TableHeading"/>
            </w:pPr>
            <w:r>
              <w:t>Author</w:t>
            </w:r>
          </w:p>
        </w:tc>
        <w:tc>
          <w:tcPr>
            <w:tcW w:w="810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000000" w:fill="E6E6E6"/>
          </w:tcPr>
          <w:p w:rsidR="00F2378B" w:rsidRDefault="00F2378B" w:rsidP="00855BA8">
            <w:pPr>
              <w:pStyle w:val="TableHeading"/>
            </w:pPr>
            <w:r>
              <w:t>Version</w:t>
            </w:r>
          </w:p>
        </w:tc>
        <w:tc>
          <w:tcPr>
            <w:tcW w:w="4236" w:type="dxa"/>
            <w:tcBorders>
              <w:top w:val="single" w:sz="12" w:space="0" w:color="000000"/>
              <w:left w:val="nil"/>
              <w:bottom w:val="single" w:sz="6" w:space="0" w:color="000000"/>
            </w:tcBorders>
            <w:shd w:val="clear" w:color="000000" w:fill="E6E6E6"/>
          </w:tcPr>
          <w:p w:rsidR="00F2378B" w:rsidRDefault="00F2378B" w:rsidP="00855BA8">
            <w:pPr>
              <w:pStyle w:val="TableHeading"/>
            </w:pPr>
            <w:r>
              <w:t>Change Reference</w:t>
            </w:r>
          </w:p>
        </w:tc>
      </w:tr>
      <w:tr w:rsidR="00F2378B" w:rsidTr="00855BA8">
        <w:trPr>
          <w:cantSplit/>
        </w:trPr>
        <w:tc>
          <w:tcPr>
            <w:tcW w:w="990" w:type="dxa"/>
            <w:tcBorders>
              <w:top w:val="single" w:sz="6" w:space="0" w:color="000000"/>
            </w:tcBorders>
            <w:shd w:val="clear" w:color="000000" w:fill="FFFFFF"/>
          </w:tcPr>
          <w:p w:rsidR="00F2378B" w:rsidRDefault="005B0E82" w:rsidP="00855BA8">
            <w:pPr>
              <w:pStyle w:val="TableText"/>
            </w:pPr>
            <w:fldSimple w:instr="createdate \@ &quot;d-MMM-yy&quot; ">
              <w:r w:rsidR="00F2378B">
                <w:rPr>
                  <w:noProof/>
                </w:rPr>
                <w:t>21-Dec-11</w:t>
              </w:r>
            </w:fldSimple>
          </w:p>
        </w:tc>
        <w:tc>
          <w:tcPr>
            <w:tcW w:w="1890" w:type="dxa"/>
            <w:tcBorders>
              <w:top w:val="single" w:sz="6" w:space="0" w:color="000000"/>
            </w:tcBorders>
            <w:shd w:val="clear" w:color="000000" w:fill="FFFFFF"/>
          </w:tcPr>
          <w:p w:rsidR="00F2378B" w:rsidRDefault="00F2378B" w:rsidP="00855BA8">
            <w:pPr>
              <w:pStyle w:val="TableText"/>
            </w:pPr>
            <w:r>
              <w:rPr>
                <w:rStyle w:val="HighlightedVariable"/>
              </w:rPr>
              <w:t>Global Methods</w:t>
            </w:r>
          </w:p>
        </w:tc>
        <w:tc>
          <w:tcPr>
            <w:tcW w:w="810" w:type="dxa"/>
            <w:tcBorders>
              <w:top w:val="single" w:sz="6" w:space="0" w:color="000000"/>
            </w:tcBorders>
            <w:shd w:val="clear" w:color="000000" w:fill="FFFFFF"/>
          </w:tcPr>
          <w:p w:rsidR="00F2378B" w:rsidRDefault="00F2378B" w:rsidP="00855BA8">
            <w:pPr>
              <w:pStyle w:val="TableText"/>
            </w:pPr>
            <w:r>
              <w:t>1</w:t>
            </w:r>
          </w:p>
        </w:tc>
        <w:tc>
          <w:tcPr>
            <w:tcW w:w="4236" w:type="dxa"/>
            <w:tcBorders>
              <w:top w:val="single" w:sz="6" w:space="0" w:color="000000"/>
            </w:tcBorders>
            <w:shd w:val="clear" w:color="000000" w:fill="FFFFFF"/>
          </w:tcPr>
          <w:p w:rsidR="00F2378B" w:rsidRDefault="00F2378B" w:rsidP="00855BA8">
            <w:pPr>
              <w:pStyle w:val="TableText"/>
            </w:pPr>
            <w:r>
              <w:t>No Previous Document</w:t>
            </w:r>
          </w:p>
        </w:tc>
      </w:tr>
      <w:tr w:rsidR="00F2378B" w:rsidTr="00855BA8">
        <w:trPr>
          <w:cantSplit/>
        </w:trPr>
        <w:tc>
          <w:tcPr>
            <w:tcW w:w="990" w:type="dxa"/>
            <w:shd w:val="clear" w:color="000000" w:fill="FFFFFF"/>
          </w:tcPr>
          <w:p w:rsidR="00F2378B" w:rsidRDefault="00F2378B" w:rsidP="00855BA8">
            <w:pPr>
              <w:pStyle w:val="TableText"/>
            </w:pPr>
          </w:p>
        </w:tc>
        <w:tc>
          <w:tcPr>
            <w:tcW w:w="1890" w:type="dxa"/>
            <w:shd w:val="clear" w:color="000000" w:fill="FFFFFF"/>
          </w:tcPr>
          <w:p w:rsidR="00F2378B" w:rsidRDefault="00F2378B" w:rsidP="00855BA8">
            <w:pPr>
              <w:pStyle w:val="TableText"/>
            </w:pPr>
          </w:p>
        </w:tc>
        <w:tc>
          <w:tcPr>
            <w:tcW w:w="810" w:type="dxa"/>
            <w:shd w:val="clear" w:color="000000" w:fill="FFFFFF"/>
          </w:tcPr>
          <w:p w:rsidR="00F2378B" w:rsidRDefault="00F2378B" w:rsidP="00855BA8">
            <w:pPr>
              <w:pStyle w:val="TableText"/>
            </w:pPr>
          </w:p>
        </w:tc>
        <w:tc>
          <w:tcPr>
            <w:tcW w:w="4236" w:type="dxa"/>
            <w:shd w:val="clear" w:color="000000" w:fill="FFFFFF"/>
          </w:tcPr>
          <w:p w:rsidR="00F2378B" w:rsidRDefault="00F2378B" w:rsidP="00855BA8">
            <w:pPr>
              <w:pStyle w:val="TableText"/>
            </w:pPr>
          </w:p>
        </w:tc>
      </w:tr>
      <w:tr w:rsidR="00F2378B" w:rsidTr="00855BA8">
        <w:trPr>
          <w:cantSplit/>
        </w:trPr>
        <w:tc>
          <w:tcPr>
            <w:tcW w:w="990" w:type="dxa"/>
            <w:shd w:val="clear" w:color="000000" w:fill="FFFFFF"/>
          </w:tcPr>
          <w:p w:rsidR="00F2378B" w:rsidRDefault="00F2378B" w:rsidP="00855BA8">
            <w:pPr>
              <w:pStyle w:val="TableText"/>
            </w:pPr>
          </w:p>
        </w:tc>
        <w:tc>
          <w:tcPr>
            <w:tcW w:w="1890" w:type="dxa"/>
            <w:shd w:val="clear" w:color="000000" w:fill="FFFFFF"/>
          </w:tcPr>
          <w:p w:rsidR="00F2378B" w:rsidRDefault="00F2378B" w:rsidP="00855BA8">
            <w:pPr>
              <w:pStyle w:val="TableText"/>
            </w:pPr>
          </w:p>
        </w:tc>
        <w:tc>
          <w:tcPr>
            <w:tcW w:w="810" w:type="dxa"/>
            <w:shd w:val="clear" w:color="000000" w:fill="FFFFFF"/>
          </w:tcPr>
          <w:p w:rsidR="00F2378B" w:rsidRDefault="00F2378B" w:rsidP="00855BA8">
            <w:pPr>
              <w:pStyle w:val="TableText"/>
            </w:pPr>
          </w:p>
        </w:tc>
        <w:tc>
          <w:tcPr>
            <w:tcW w:w="4236" w:type="dxa"/>
            <w:shd w:val="clear" w:color="000000" w:fill="FFFFFF"/>
          </w:tcPr>
          <w:p w:rsidR="00F2378B" w:rsidRDefault="00F2378B" w:rsidP="00855BA8">
            <w:pPr>
              <w:pStyle w:val="TableText"/>
            </w:pPr>
          </w:p>
        </w:tc>
      </w:tr>
      <w:tr w:rsidR="00F2378B" w:rsidTr="00855BA8">
        <w:trPr>
          <w:cantSplit/>
        </w:trPr>
        <w:tc>
          <w:tcPr>
            <w:tcW w:w="990" w:type="dxa"/>
            <w:shd w:val="clear" w:color="000000" w:fill="FFFFFF"/>
          </w:tcPr>
          <w:p w:rsidR="00F2378B" w:rsidRDefault="00F2378B" w:rsidP="00855BA8">
            <w:pPr>
              <w:pStyle w:val="TableText"/>
            </w:pPr>
          </w:p>
        </w:tc>
        <w:tc>
          <w:tcPr>
            <w:tcW w:w="1890" w:type="dxa"/>
            <w:shd w:val="clear" w:color="000000" w:fill="FFFFFF"/>
          </w:tcPr>
          <w:p w:rsidR="00F2378B" w:rsidRDefault="00F2378B" w:rsidP="00855BA8">
            <w:pPr>
              <w:pStyle w:val="TableText"/>
            </w:pPr>
          </w:p>
        </w:tc>
        <w:tc>
          <w:tcPr>
            <w:tcW w:w="810" w:type="dxa"/>
            <w:shd w:val="clear" w:color="000000" w:fill="FFFFFF"/>
          </w:tcPr>
          <w:p w:rsidR="00F2378B" w:rsidRDefault="00F2378B" w:rsidP="00855BA8">
            <w:pPr>
              <w:pStyle w:val="TableText"/>
            </w:pPr>
          </w:p>
        </w:tc>
        <w:tc>
          <w:tcPr>
            <w:tcW w:w="4236" w:type="dxa"/>
            <w:shd w:val="clear" w:color="000000" w:fill="FFFFFF"/>
          </w:tcPr>
          <w:p w:rsidR="00F2378B" w:rsidRDefault="00F2378B" w:rsidP="00855BA8">
            <w:pPr>
              <w:pStyle w:val="TableText"/>
            </w:pPr>
          </w:p>
        </w:tc>
      </w:tr>
    </w:tbl>
    <w:p w:rsidR="00F2378B" w:rsidRDefault="00F2378B" w:rsidP="00F2378B">
      <w:pPr>
        <w:pStyle w:val="BodyText"/>
      </w:pPr>
    </w:p>
    <w:p w:rsidR="00F2378B" w:rsidRDefault="00F2378B" w:rsidP="00F2378B">
      <w:pPr>
        <w:pStyle w:val="Heading2"/>
        <w:tabs>
          <w:tab w:val="clear" w:pos="4320"/>
        </w:tabs>
      </w:pPr>
      <w:bookmarkStart w:id="8" w:name="_Toc312263891"/>
      <w:r>
        <w:t>Reviewers</w:t>
      </w:r>
      <w:bookmarkEnd w:id="8"/>
    </w:p>
    <w:p w:rsidR="00F2378B" w:rsidRDefault="00F2378B" w:rsidP="00F2378B">
      <w:pPr>
        <w:pStyle w:val="BodyText"/>
      </w:pPr>
    </w:p>
    <w:tbl>
      <w:tblPr>
        <w:tblW w:w="0" w:type="auto"/>
        <w:tblInd w:w="144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shd w:val="clear" w:color="000000" w:fill="FFFFFF"/>
        <w:tblLayout w:type="fixed"/>
        <w:tblLook w:val="0000"/>
      </w:tblPr>
      <w:tblGrid>
        <w:gridCol w:w="3960"/>
        <w:gridCol w:w="3960"/>
      </w:tblGrid>
      <w:tr w:rsidR="00F2378B" w:rsidTr="00855BA8">
        <w:trPr>
          <w:cantSplit/>
          <w:tblHeader/>
        </w:trPr>
        <w:tc>
          <w:tcPr>
            <w:tcW w:w="3960" w:type="dxa"/>
            <w:tcBorders>
              <w:top w:val="single" w:sz="12" w:space="0" w:color="000000"/>
              <w:bottom w:val="single" w:sz="6" w:space="0" w:color="000000"/>
              <w:right w:val="nil"/>
            </w:tcBorders>
            <w:shd w:val="clear" w:color="000000" w:fill="E6E6E6"/>
          </w:tcPr>
          <w:p w:rsidR="00F2378B" w:rsidRDefault="00F2378B" w:rsidP="00855BA8">
            <w:pPr>
              <w:pStyle w:val="TableHeading"/>
            </w:pPr>
            <w:r>
              <w:t>Name</w:t>
            </w:r>
          </w:p>
        </w:tc>
        <w:tc>
          <w:tcPr>
            <w:tcW w:w="3960" w:type="dxa"/>
            <w:tcBorders>
              <w:top w:val="single" w:sz="12" w:space="0" w:color="000000"/>
              <w:left w:val="nil"/>
              <w:bottom w:val="single" w:sz="6" w:space="0" w:color="000000"/>
            </w:tcBorders>
            <w:shd w:val="clear" w:color="000000" w:fill="E6E6E6"/>
          </w:tcPr>
          <w:p w:rsidR="00F2378B" w:rsidRDefault="00F2378B" w:rsidP="00855BA8">
            <w:pPr>
              <w:pStyle w:val="TableHeading"/>
            </w:pPr>
            <w:r>
              <w:t>Position</w:t>
            </w:r>
          </w:p>
        </w:tc>
      </w:tr>
      <w:tr w:rsidR="00F2378B" w:rsidTr="00855BA8">
        <w:trPr>
          <w:cantSplit/>
        </w:trPr>
        <w:tc>
          <w:tcPr>
            <w:tcW w:w="3960" w:type="dxa"/>
            <w:tcBorders>
              <w:top w:val="single" w:sz="6" w:space="0" w:color="000000"/>
            </w:tcBorders>
            <w:shd w:val="clear" w:color="000000" w:fill="FFFFFF"/>
          </w:tcPr>
          <w:p w:rsidR="00F2378B" w:rsidRDefault="00F2378B" w:rsidP="00855BA8">
            <w:pPr>
              <w:pStyle w:val="TableText"/>
            </w:pPr>
          </w:p>
        </w:tc>
        <w:tc>
          <w:tcPr>
            <w:tcW w:w="3960" w:type="dxa"/>
            <w:tcBorders>
              <w:top w:val="single" w:sz="6" w:space="0" w:color="000000"/>
            </w:tcBorders>
            <w:shd w:val="clear" w:color="000000" w:fill="FFFFFF"/>
          </w:tcPr>
          <w:p w:rsidR="00F2378B" w:rsidRDefault="00F2378B" w:rsidP="00855BA8">
            <w:pPr>
              <w:pStyle w:val="TableText"/>
            </w:pPr>
          </w:p>
        </w:tc>
      </w:tr>
      <w:tr w:rsidR="00F2378B" w:rsidTr="00855BA8">
        <w:trPr>
          <w:cantSplit/>
        </w:trPr>
        <w:tc>
          <w:tcPr>
            <w:tcW w:w="3960" w:type="dxa"/>
            <w:shd w:val="clear" w:color="000000" w:fill="FFFFFF"/>
          </w:tcPr>
          <w:p w:rsidR="00F2378B" w:rsidRDefault="00F2378B" w:rsidP="00855BA8">
            <w:pPr>
              <w:pStyle w:val="TableText"/>
            </w:pPr>
          </w:p>
        </w:tc>
        <w:tc>
          <w:tcPr>
            <w:tcW w:w="3960" w:type="dxa"/>
            <w:shd w:val="clear" w:color="000000" w:fill="FFFFFF"/>
          </w:tcPr>
          <w:p w:rsidR="00F2378B" w:rsidRDefault="00F2378B" w:rsidP="00855BA8">
            <w:pPr>
              <w:pStyle w:val="TableText"/>
            </w:pPr>
          </w:p>
        </w:tc>
      </w:tr>
      <w:tr w:rsidR="00F2378B" w:rsidTr="00855BA8">
        <w:trPr>
          <w:cantSplit/>
        </w:trPr>
        <w:tc>
          <w:tcPr>
            <w:tcW w:w="3960" w:type="dxa"/>
            <w:shd w:val="clear" w:color="000000" w:fill="FFFFFF"/>
          </w:tcPr>
          <w:p w:rsidR="00F2378B" w:rsidRDefault="00F2378B" w:rsidP="00855BA8">
            <w:pPr>
              <w:pStyle w:val="TableText"/>
            </w:pPr>
          </w:p>
        </w:tc>
        <w:tc>
          <w:tcPr>
            <w:tcW w:w="3960" w:type="dxa"/>
            <w:shd w:val="clear" w:color="000000" w:fill="FFFFFF"/>
          </w:tcPr>
          <w:p w:rsidR="00F2378B" w:rsidRDefault="00F2378B" w:rsidP="00855BA8">
            <w:pPr>
              <w:pStyle w:val="TableText"/>
            </w:pPr>
          </w:p>
        </w:tc>
      </w:tr>
      <w:tr w:rsidR="00F2378B" w:rsidTr="00855BA8">
        <w:trPr>
          <w:cantSplit/>
        </w:trPr>
        <w:tc>
          <w:tcPr>
            <w:tcW w:w="3960" w:type="dxa"/>
            <w:shd w:val="clear" w:color="000000" w:fill="FFFFFF"/>
          </w:tcPr>
          <w:p w:rsidR="00F2378B" w:rsidRDefault="00F2378B" w:rsidP="00855BA8">
            <w:pPr>
              <w:pStyle w:val="TableText"/>
            </w:pPr>
          </w:p>
        </w:tc>
        <w:tc>
          <w:tcPr>
            <w:tcW w:w="3960" w:type="dxa"/>
            <w:shd w:val="clear" w:color="000000" w:fill="FFFFFF"/>
          </w:tcPr>
          <w:p w:rsidR="00F2378B" w:rsidRDefault="00F2378B" w:rsidP="00855BA8">
            <w:pPr>
              <w:pStyle w:val="TableText"/>
            </w:pPr>
          </w:p>
        </w:tc>
      </w:tr>
    </w:tbl>
    <w:p w:rsidR="00F2378B" w:rsidRDefault="00F2378B" w:rsidP="00F2378B">
      <w:pPr>
        <w:pStyle w:val="BodyText"/>
      </w:pPr>
    </w:p>
    <w:p w:rsidR="00F2378B" w:rsidRDefault="00F2378B" w:rsidP="00F2378B">
      <w:pPr>
        <w:pStyle w:val="tocheading"/>
      </w:pPr>
      <w:r>
        <w:lastRenderedPageBreak/>
        <w:t>Contents</w:t>
      </w:r>
    </w:p>
    <w:p w:rsidR="00F2378B" w:rsidRDefault="005B0E82" w:rsidP="00F2378B">
      <w:pPr>
        <w:pStyle w:val="TOC1"/>
        <w:rPr>
          <w:rFonts w:ascii="Calibri" w:hAnsi="Calibri"/>
          <w:b w:val="0"/>
          <w:sz w:val="22"/>
          <w:szCs w:val="22"/>
          <w:lang w:eastAsia="en-US"/>
        </w:rPr>
      </w:pPr>
      <w:r w:rsidRPr="005B0E82">
        <w:fldChar w:fldCharType="begin"/>
      </w:r>
      <w:r w:rsidR="00F2378B">
        <w:instrText xml:space="preserve">toc \o "1-2" </w:instrText>
      </w:r>
      <w:r w:rsidRPr="005B0E82">
        <w:fldChar w:fldCharType="separate"/>
      </w:r>
      <w:r w:rsidR="00F2378B">
        <w:t>1</w:t>
      </w:r>
      <w:r w:rsidR="00F2378B">
        <w:rPr>
          <w:rFonts w:ascii="Calibri" w:hAnsi="Calibri"/>
          <w:b w:val="0"/>
          <w:sz w:val="22"/>
          <w:szCs w:val="22"/>
          <w:lang w:eastAsia="en-US"/>
        </w:rPr>
        <w:tab/>
      </w:r>
      <w:r w:rsidR="00F2378B">
        <w:t>Document Control</w:t>
      </w:r>
      <w:r w:rsidR="00F2378B">
        <w:tab/>
      </w:r>
      <w:r>
        <w:fldChar w:fldCharType="begin"/>
      </w:r>
      <w:r w:rsidR="00F2378B">
        <w:instrText xml:space="preserve"> PAGEREF _Toc312263889 \h </w:instrText>
      </w:r>
      <w:r>
        <w:fldChar w:fldCharType="separate"/>
      </w:r>
      <w:r w:rsidR="00A2750F">
        <w:t>ii</w:t>
      </w:r>
      <w:r>
        <w:fldChar w:fldCharType="end"/>
      </w:r>
    </w:p>
    <w:p w:rsidR="00F2378B" w:rsidRDefault="00F2378B" w:rsidP="00F2378B">
      <w:pPr>
        <w:pStyle w:val="TOC2"/>
        <w:rPr>
          <w:rFonts w:ascii="Calibri" w:hAnsi="Calibri"/>
          <w:sz w:val="22"/>
          <w:szCs w:val="22"/>
          <w:lang w:eastAsia="en-US"/>
        </w:rPr>
      </w:pPr>
      <w:r>
        <w:t>1.1</w:t>
      </w:r>
      <w:r>
        <w:rPr>
          <w:rFonts w:ascii="Calibri" w:hAnsi="Calibri"/>
          <w:sz w:val="22"/>
          <w:szCs w:val="22"/>
          <w:lang w:eastAsia="en-US"/>
        </w:rPr>
        <w:tab/>
      </w:r>
      <w:r>
        <w:t>Change Record</w:t>
      </w:r>
      <w:r>
        <w:tab/>
      </w:r>
      <w:r w:rsidR="005B0E82">
        <w:fldChar w:fldCharType="begin"/>
      </w:r>
      <w:r>
        <w:instrText xml:space="preserve"> PAGEREF _Toc312263890 \h </w:instrText>
      </w:r>
      <w:r w:rsidR="005B0E82">
        <w:fldChar w:fldCharType="separate"/>
      </w:r>
      <w:r w:rsidR="00A2750F">
        <w:t>ii</w:t>
      </w:r>
      <w:r w:rsidR="005B0E82">
        <w:fldChar w:fldCharType="end"/>
      </w:r>
    </w:p>
    <w:p w:rsidR="00F2378B" w:rsidRDefault="00F2378B" w:rsidP="00F2378B">
      <w:pPr>
        <w:pStyle w:val="TOC2"/>
        <w:rPr>
          <w:rFonts w:ascii="Calibri" w:hAnsi="Calibri"/>
          <w:sz w:val="22"/>
          <w:szCs w:val="22"/>
          <w:lang w:eastAsia="en-US"/>
        </w:rPr>
      </w:pPr>
      <w:r>
        <w:t>1.2</w:t>
      </w:r>
      <w:r>
        <w:rPr>
          <w:rFonts w:ascii="Calibri" w:hAnsi="Calibri"/>
          <w:sz w:val="22"/>
          <w:szCs w:val="22"/>
          <w:lang w:eastAsia="en-US"/>
        </w:rPr>
        <w:tab/>
      </w:r>
      <w:r>
        <w:t>Reviewers</w:t>
      </w:r>
      <w:r>
        <w:tab/>
      </w:r>
      <w:r w:rsidR="005B0E82">
        <w:fldChar w:fldCharType="begin"/>
      </w:r>
      <w:r>
        <w:instrText xml:space="preserve"> PAGEREF _Toc312263891 \h </w:instrText>
      </w:r>
      <w:r w:rsidR="005B0E82">
        <w:fldChar w:fldCharType="separate"/>
      </w:r>
      <w:r w:rsidR="00A2750F">
        <w:t>ii</w:t>
      </w:r>
      <w:r w:rsidR="005B0E82">
        <w:fldChar w:fldCharType="end"/>
      </w:r>
    </w:p>
    <w:p w:rsidR="00F2378B" w:rsidRDefault="00F2378B" w:rsidP="00F2378B">
      <w:pPr>
        <w:pStyle w:val="TOC1"/>
        <w:rPr>
          <w:rFonts w:ascii="Calibri" w:hAnsi="Calibri"/>
          <w:b w:val="0"/>
          <w:sz w:val="22"/>
          <w:szCs w:val="22"/>
          <w:lang w:eastAsia="en-US"/>
        </w:rPr>
      </w:pPr>
      <w:r>
        <w:t>2</w:t>
      </w:r>
      <w:r>
        <w:rPr>
          <w:rFonts w:ascii="Calibri" w:hAnsi="Calibri"/>
          <w:b w:val="0"/>
          <w:sz w:val="22"/>
          <w:szCs w:val="22"/>
          <w:lang w:eastAsia="en-US"/>
        </w:rPr>
        <w:tab/>
      </w:r>
      <w:r>
        <w:t>Introduction</w:t>
      </w:r>
      <w:r>
        <w:tab/>
      </w:r>
      <w:r w:rsidR="005B0E82">
        <w:fldChar w:fldCharType="begin"/>
      </w:r>
      <w:r>
        <w:instrText xml:space="preserve"> PAGEREF _Toc312263892 \h </w:instrText>
      </w:r>
      <w:r w:rsidR="005B0E82">
        <w:fldChar w:fldCharType="separate"/>
      </w:r>
      <w:r w:rsidR="00A2750F">
        <w:t>1</w:t>
      </w:r>
      <w:r w:rsidR="005B0E82">
        <w:fldChar w:fldCharType="end"/>
      </w:r>
    </w:p>
    <w:p w:rsidR="00F2378B" w:rsidRDefault="00F2378B" w:rsidP="00F2378B">
      <w:pPr>
        <w:pStyle w:val="TOC2"/>
        <w:rPr>
          <w:rFonts w:ascii="Calibri" w:hAnsi="Calibri"/>
          <w:sz w:val="22"/>
          <w:szCs w:val="22"/>
          <w:lang w:eastAsia="en-US"/>
        </w:rPr>
      </w:pPr>
      <w:r>
        <w:t>2.1</w:t>
      </w:r>
      <w:r>
        <w:rPr>
          <w:rFonts w:ascii="Calibri" w:hAnsi="Calibri"/>
          <w:sz w:val="22"/>
          <w:szCs w:val="22"/>
          <w:lang w:eastAsia="en-US"/>
        </w:rPr>
        <w:tab/>
      </w:r>
      <w:r>
        <w:t>Scope and Purpose</w:t>
      </w:r>
      <w:r>
        <w:tab/>
      </w:r>
      <w:r w:rsidR="005B0E82">
        <w:fldChar w:fldCharType="begin"/>
      </w:r>
      <w:r>
        <w:instrText xml:space="preserve"> PAGEREF _Toc312263893 \h </w:instrText>
      </w:r>
      <w:r w:rsidR="005B0E82">
        <w:fldChar w:fldCharType="separate"/>
      </w:r>
      <w:r w:rsidR="00A2750F">
        <w:t>1</w:t>
      </w:r>
      <w:r w:rsidR="005B0E82">
        <w:fldChar w:fldCharType="end"/>
      </w:r>
    </w:p>
    <w:p w:rsidR="00F2378B" w:rsidRDefault="00F2378B" w:rsidP="00F2378B">
      <w:pPr>
        <w:pStyle w:val="TOC2"/>
        <w:rPr>
          <w:rFonts w:ascii="Calibri" w:hAnsi="Calibri"/>
          <w:sz w:val="22"/>
          <w:szCs w:val="22"/>
          <w:lang w:eastAsia="en-US"/>
        </w:rPr>
      </w:pPr>
      <w:r>
        <w:t>2.2</w:t>
      </w:r>
      <w:r>
        <w:rPr>
          <w:rFonts w:ascii="Calibri" w:hAnsi="Calibri"/>
          <w:sz w:val="22"/>
          <w:szCs w:val="22"/>
          <w:lang w:eastAsia="en-US"/>
        </w:rPr>
        <w:tab/>
      </w:r>
      <w:r>
        <w:t>Definitions, Acronyms, and Abbreviations</w:t>
      </w:r>
      <w:r>
        <w:tab/>
      </w:r>
      <w:r w:rsidR="005B0E82">
        <w:fldChar w:fldCharType="begin"/>
      </w:r>
      <w:r>
        <w:instrText xml:space="preserve"> PAGEREF _Toc312263894 \h </w:instrText>
      </w:r>
      <w:r w:rsidR="005B0E82">
        <w:fldChar w:fldCharType="separate"/>
      </w:r>
      <w:r w:rsidR="00A2750F">
        <w:t>1</w:t>
      </w:r>
      <w:r w:rsidR="005B0E82">
        <w:fldChar w:fldCharType="end"/>
      </w:r>
    </w:p>
    <w:p w:rsidR="00F2378B" w:rsidRDefault="00F2378B" w:rsidP="00F2378B">
      <w:pPr>
        <w:pStyle w:val="TOC1"/>
        <w:rPr>
          <w:rFonts w:ascii="Calibri" w:hAnsi="Calibri"/>
          <w:b w:val="0"/>
          <w:sz w:val="22"/>
          <w:szCs w:val="22"/>
          <w:lang w:eastAsia="en-US"/>
        </w:rPr>
      </w:pPr>
      <w:r>
        <w:t>3</w:t>
      </w:r>
      <w:r>
        <w:rPr>
          <w:rFonts w:ascii="Calibri" w:hAnsi="Calibri"/>
          <w:b w:val="0"/>
          <w:sz w:val="22"/>
          <w:szCs w:val="22"/>
          <w:lang w:eastAsia="en-US"/>
        </w:rPr>
        <w:tab/>
      </w:r>
      <w:r>
        <w:t xml:space="preserve">UC006:  </w:t>
      </w:r>
      <w:r>
        <w:rPr>
          <w:lang w:eastAsia="en-US"/>
        </w:rPr>
        <w:drawing>
          <wp:inline distT="0" distB="0" distL="0" distR="0">
            <wp:extent cx="238125" cy="200025"/>
            <wp:effectExtent l="1905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Process Supplier Financial Entries </w:t>
      </w:r>
      <w:r>
        <w:rPr>
          <w:lang w:eastAsia="en-US"/>
        </w:rPr>
        <w:drawing>
          <wp:inline distT="0" distB="0" distL="0" distR="0">
            <wp:extent cx="285750" cy="200025"/>
            <wp:effectExtent l="1905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ab/>
      </w:r>
      <w:r w:rsidR="005B0E82">
        <w:fldChar w:fldCharType="begin"/>
      </w:r>
      <w:r>
        <w:instrText xml:space="preserve"> PAGEREF _Toc312263895 \h </w:instrText>
      </w:r>
      <w:r w:rsidR="005B0E82">
        <w:fldChar w:fldCharType="separate"/>
      </w:r>
      <w:r w:rsidR="00A2750F">
        <w:t>2</w:t>
      </w:r>
      <w:r w:rsidR="005B0E82">
        <w:fldChar w:fldCharType="end"/>
      </w:r>
    </w:p>
    <w:p w:rsidR="00F2378B" w:rsidRDefault="00F2378B" w:rsidP="00F2378B">
      <w:pPr>
        <w:pStyle w:val="TOC2"/>
        <w:rPr>
          <w:rFonts w:ascii="Calibri" w:hAnsi="Calibri"/>
          <w:sz w:val="22"/>
          <w:szCs w:val="22"/>
          <w:lang w:eastAsia="en-US"/>
        </w:rPr>
      </w:pPr>
      <w:r>
        <w:t>3.1</w:t>
      </w:r>
      <w:r>
        <w:rPr>
          <w:rFonts w:ascii="Calibri" w:hAnsi="Calibri"/>
          <w:sz w:val="22"/>
          <w:szCs w:val="22"/>
          <w:lang w:eastAsia="en-US"/>
        </w:rPr>
        <w:tab/>
      </w:r>
      <w:r>
        <w:t>Context of Use</w:t>
      </w:r>
      <w:r>
        <w:tab/>
      </w:r>
      <w:r w:rsidR="005B0E82">
        <w:fldChar w:fldCharType="begin"/>
      </w:r>
      <w:r>
        <w:instrText xml:space="preserve"> PAGEREF _Toc312263896 \h </w:instrText>
      </w:r>
      <w:r w:rsidR="005B0E82">
        <w:fldChar w:fldCharType="separate"/>
      </w:r>
      <w:r w:rsidR="00A2750F">
        <w:t>2</w:t>
      </w:r>
      <w:r w:rsidR="005B0E82">
        <w:fldChar w:fldCharType="end"/>
      </w:r>
    </w:p>
    <w:p w:rsidR="00F2378B" w:rsidRDefault="00F2378B" w:rsidP="00F2378B">
      <w:pPr>
        <w:pStyle w:val="TOC2"/>
        <w:rPr>
          <w:rFonts w:ascii="Calibri" w:hAnsi="Calibri"/>
          <w:sz w:val="22"/>
          <w:szCs w:val="22"/>
          <w:lang w:eastAsia="en-US"/>
        </w:rPr>
      </w:pPr>
      <w:r>
        <w:t>3.2</w:t>
      </w:r>
      <w:r>
        <w:rPr>
          <w:rFonts w:ascii="Calibri" w:hAnsi="Calibri"/>
          <w:sz w:val="22"/>
          <w:szCs w:val="22"/>
          <w:lang w:eastAsia="en-US"/>
        </w:rPr>
        <w:tab/>
      </w:r>
      <w:r>
        <w:t>Scope and Level</w:t>
      </w:r>
      <w:r>
        <w:tab/>
      </w:r>
      <w:r w:rsidR="005B0E82">
        <w:fldChar w:fldCharType="begin"/>
      </w:r>
      <w:r>
        <w:instrText xml:space="preserve"> PAGEREF _Toc312263897 \h </w:instrText>
      </w:r>
      <w:r w:rsidR="005B0E82">
        <w:fldChar w:fldCharType="separate"/>
      </w:r>
      <w:r w:rsidR="00A2750F">
        <w:t>2</w:t>
      </w:r>
      <w:r w:rsidR="005B0E82">
        <w:fldChar w:fldCharType="end"/>
      </w:r>
    </w:p>
    <w:p w:rsidR="00F2378B" w:rsidRDefault="00F2378B" w:rsidP="00F2378B">
      <w:pPr>
        <w:pStyle w:val="TOC2"/>
        <w:rPr>
          <w:rFonts w:ascii="Calibri" w:hAnsi="Calibri"/>
          <w:sz w:val="22"/>
          <w:szCs w:val="22"/>
          <w:lang w:eastAsia="en-US"/>
        </w:rPr>
      </w:pPr>
      <w:r>
        <w:t>3.3</w:t>
      </w:r>
      <w:r>
        <w:rPr>
          <w:rFonts w:ascii="Calibri" w:hAnsi="Calibri"/>
          <w:sz w:val="22"/>
          <w:szCs w:val="22"/>
          <w:lang w:eastAsia="en-US"/>
        </w:rPr>
        <w:tab/>
      </w:r>
      <w:r>
        <w:t>Primary and Secondary Actors</w:t>
      </w:r>
      <w:r>
        <w:tab/>
      </w:r>
      <w:r w:rsidR="005B0E82">
        <w:fldChar w:fldCharType="begin"/>
      </w:r>
      <w:r>
        <w:instrText xml:space="preserve"> PAGEREF _Toc312263898 \h </w:instrText>
      </w:r>
      <w:r w:rsidR="005B0E82">
        <w:fldChar w:fldCharType="separate"/>
      </w:r>
      <w:r w:rsidR="00A2750F">
        <w:t>2</w:t>
      </w:r>
      <w:r w:rsidR="005B0E82">
        <w:fldChar w:fldCharType="end"/>
      </w:r>
    </w:p>
    <w:p w:rsidR="00F2378B" w:rsidRDefault="00F2378B" w:rsidP="00F2378B">
      <w:pPr>
        <w:pStyle w:val="TOC2"/>
        <w:rPr>
          <w:rFonts w:ascii="Calibri" w:hAnsi="Calibri"/>
          <w:sz w:val="22"/>
          <w:szCs w:val="22"/>
          <w:lang w:eastAsia="en-US"/>
        </w:rPr>
      </w:pPr>
      <w:r>
        <w:t>3.4</w:t>
      </w:r>
      <w:r>
        <w:rPr>
          <w:rFonts w:ascii="Calibri" w:hAnsi="Calibri"/>
          <w:sz w:val="22"/>
          <w:szCs w:val="22"/>
          <w:lang w:eastAsia="en-US"/>
        </w:rPr>
        <w:tab/>
      </w:r>
      <w:r>
        <w:t>Stakeholder and Interest</w:t>
      </w:r>
      <w:r>
        <w:tab/>
      </w:r>
      <w:r w:rsidR="005B0E82">
        <w:fldChar w:fldCharType="begin"/>
      </w:r>
      <w:r>
        <w:instrText xml:space="preserve"> PAGEREF _Toc312263899 \h </w:instrText>
      </w:r>
      <w:r w:rsidR="005B0E82">
        <w:fldChar w:fldCharType="separate"/>
      </w:r>
      <w:r w:rsidR="00A2750F">
        <w:t>3</w:t>
      </w:r>
      <w:r w:rsidR="005B0E82">
        <w:fldChar w:fldCharType="end"/>
      </w:r>
    </w:p>
    <w:p w:rsidR="00F2378B" w:rsidRDefault="00F2378B" w:rsidP="00F2378B">
      <w:pPr>
        <w:pStyle w:val="TOC2"/>
        <w:rPr>
          <w:rFonts w:ascii="Calibri" w:hAnsi="Calibri"/>
          <w:sz w:val="22"/>
          <w:szCs w:val="22"/>
          <w:lang w:eastAsia="en-US"/>
        </w:rPr>
      </w:pPr>
      <w:r>
        <w:t>3.5</w:t>
      </w:r>
      <w:r>
        <w:rPr>
          <w:rFonts w:ascii="Calibri" w:hAnsi="Calibri"/>
          <w:sz w:val="22"/>
          <w:szCs w:val="22"/>
          <w:lang w:eastAsia="en-US"/>
        </w:rPr>
        <w:tab/>
      </w:r>
      <w:r>
        <w:t>Assumptions</w:t>
      </w:r>
      <w:r>
        <w:tab/>
      </w:r>
      <w:r w:rsidR="005B0E82">
        <w:fldChar w:fldCharType="begin"/>
      </w:r>
      <w:r>
        <w:instrText xml:space="preserve"> PAGEREF _Toc312263900 \h </w:instrText>
      </w:r>
      <w:r w:rsidR="005B0E82">
        <w:fldChar w:fldCharType="separate"/>
      </w:r>
      <w:r w:rsidR="00A2750F">
        <w:t>3</w:t>
      </w:r>
      <w:r w:rsidR="005B0E82">
        <w:fldChar w:fldCharType="end"/>
      </w:r>
    </w:p>
    <w:p w:rsidR="00F2378B" w:rsidRDefault="00F2378B" w:rsidP="00F2378B">
      <w:pPr>
        <w:pStyle w:val="TOC2"/>
        <w:rPr>
          <w:rFonts w:ascii="Calibri" w:hAnsi="Calibri"/>
          <w:sz w:val="22"/>
          <w:szCs w:val="22"/>
          <w:lang w:eastAsia="en-US"/>
        </w:rPr>
      </w:pPr>
      <w:r>
        <w:t>3.6</w:t>
      </w:r>
      <w:r>
        <w:rPr>
          <w:rFonts w:ascii="Calibri" w:hAnsi="Calibri"/>
          <w:sz w:val="22"/>
          <w:szCs w:val="22"/>
          <w:lang w:eastAsia="en-US"/>
        </w:rPr>
        <w:tab/>
      </w:r>
      <w:r>
        <w:t>Pre-Conditions</w:t>
      </w:r>
      <w:r>
        <w:tab/>
      </w:r>
      <w:r w:rsidR="005B0E82">
        <w:fldChar w:fldCharType="begin"/>
      </w:r>
      <w:r>
        <w:instrText xml:space="preserve"> PAGEREF _Toc312263901 \h </w:instrText>
      </w:r>
      <w:r w:rsidR="005B0E82">
        <w:fldChar w:fldCharType="separate"/>
      </w:r>
      <w:r w:rsidR="00A2750F">
        <w:t>3</w:t>
      </w:r>
      <w:r w:rsidR="005B0E82">
        <w:fldChar w:fldCharType="end"/>
      </w:r>
    </w:p>
    <w:p w:rsidR="00F2378B" w:rsidRDefault="00F2378B" w:rsidP="00F2378B">
      <w:pPr>
        <w:pStyle w:val="TOC2"/>
        <w:rPr>
          <w:rFonts w:ascii="Calibri" w:hAnsi="Calibri"/>
          <w:sz w:val="22"/>
          <w:szCs w:val="22"/>
          <w:lang w:eastAsia="en-US"/>
        </w:rPr>
      </w:pPr>
      <w:r>
        <w:t>3.7</w:t>
      </w:r>
      <w:r>
        <w:rPr>
          <w:rFonts w:ascii="Calibri" w:hAnsi="Calibri"/>
          <w:sz w:val="22"/>
          <w:szCs w:val="22"/>
          <w:lang w:eastAsia="en-US"/>
        </w:rPr>
        <w:tab/>
      </w:r>
      <w:r>
        <w:t>Post-Conditions</w:t>
      </w:r>
      <w:r>
        <w:tab/>
      </w:r>
      <w:r w:rsidR="005B0E82">
        <w:fldChar w:fldCharType="begin"/>
      </w:r>
      <w:r>
        <w:instrText xml:space="preserve"> PAGEREF _Toc312263902 \h </w:instrText>
      </w:r>
      <w:r w:rsidR="005B0E82">
        <w:fldChar w:fldCharType="separate"/>
      </w:r>
      <w:r w:rsidR="00A2750F">
        <w:t>3</w:t>
      </w:r>
      <w:r w:rsidR="005B0E82">
        <w:fldChar w:fldCharType="end"/>
      </w:r>
    </w:p>
    <w:p w:rsidR="00F2378B" w:rsidRDefault="00F2378B" w:rsidP="00F2378B">
      <w:pPr>
        <w:pStyle w:val="TOC2"/>
        <w:rPr>
          <w:rFonts w:ascii="Calibri" w:hAnsi="Calibri"/>
          <w:sz w:val="22"/>
          <w:szCs w:val="22"/>
          <w:lang w:eastAsia="en-US"/>
        </w:rPr>
      </w:pPr>
      <w:r>
        <w:t>3.8</w:t>
      </w:r>
      <w:r>
        <w:rPr>
          <w:rFonts w:ascii="Calibri" w:hAnsi="Calibri"/>
          <w:sz w:val="22"/>
          <w:szCs w:val="22"/>
          <w:lang w:eastAsia="en-US"/>
        </w:rPr>
        <w:tab/>
      </w:r>
      <w:r>
        <w:t>Trigger</w:t>
      </w:r>
      <w:r>
        <w:tab/>
      </w:r>
      <w:r w:rsidR="005B0E82">
        <w:fldChar w:fldCharType="begin"/>
      </w:r>
      <w:r>
        <w:instrText xml:space="preserve"> PAGEREF _Toc312263903 \h </w:instrText>
      </w:r>
      <w:r w:rsidR="005B0E82">
        <w:fldChar w:fldCharType="separate"/>
      </w:r>
      <w:r w:rsidR="00A2750F">
        <w:t>3</w:t>
      </w:r>
      <w:r w:rsidR="005B0E82">
        <w:fldChar w:fldCharType="end"/>
      </w:r>
    </w:p>
    <w:p w:rsidR="00F2378B" w:rsidRDefault="00F2378B" w:rsidP="00F2378B">
      <w:pPr>
        <w:pStyle w:val="TOC2"/>
        <w:rPr>
          <w:rFonts w:ascii="Calibri" w:hAnsi="Calibri"/>
          <w:sz w:val="22"/>
          <w:szCs w:val="22"/>
          <w:lang w:eastAsia="en-US"/>
        </w:rPr>
      </w:pPr>
      <w:r>
        <w:t>3.9</w:t>
      </w:r>
      <w:r>
        <w:rPr>
          <w:rFonts w:ascii="Calibri" w:hAnsi="Calibri"/>
          <w:sz w:val="22"/>
          <w:szCs w:val="22"/>
          <w:lang w:eastAsia="en-US"/>
        </w:rPr>
        <w:tab/>
      </w:r>
      <w:r>
        <w:t>Main Success Scenario</w:t>
      </w:r>
      <w:r>
        <w:tab/>
      </w:r>
      <w:r w:rsidR="005B0E82">
        <w:fldChar w:fldCharType="begin"/>
      </w:r>
      <w:r>
        <w:instrText xml:space="preserve"> PAGEREF _Toc312263904 \h </w:instrText>
      </w:r>
      <w:r w:rsidR="005B0E82">
        <w:fldChar w:fldCharType="separate"/>
      </w:r>
      <w:r w:rsidR="00A2750F">
        <w:t>3</w:t>
      </w:r>
      <w:r w:rsidR="005B0E82">
        <w:fldChar w:fldCharType="end"/>
      </w:r>
    </w:p>
    <w:p w:rsidR="00F2378B" w:rsidRDefault="00F2378B" w:rsidP="00F2378B">
      <w:pPr>
        <w:pStyle w:val="TOC2"/>
        <w:rPr>
          <w:rFonts w:ascii="Calibri" w:hAnsi="Calibri"/>
          <w:sz w:val="22"/>
          <w:szCs w:val="22"/>
          <w:lang w:eastAsia="en-US"/>
        </w:rPr>
      </w:pPr>
      <w:r>
        <w:t>3.10</w:t>
      </w:r>
      <w:r>
        <w:rPr>
          <w:rFonts w:ascii="Calibri" w:hAnsi="Calibri"/>
          <w:sz w:val="22"/>
          <w:szCs w:val="22"/>
          <w:lang w:eastAsia="en-US"/>
        </w:rPr>
        <w:tab/>
      </w:r>
      <w:r>
        <w:t>Extension – Alternate Flows</w:t>
      </w:r>
      <w:r>
        <w:tab/>
      </w:r>
      <w:r w:rsidR="005B0E82">
        <w:fldChar w:fldCharType="begin"/>
      </w:r>
      <w:r>
        <w:instrText xml:space="preserve"> PAGEREF _Toc312263905 \h </w:instrText>
      </w:r>
      <w:r w:rsidR="005B0E82">
        <w:fldChar w:fldCharType="separate"/>
      </w:r>
      <w:r w:rsidR="00A2750F">
        <w:t>4</w:t>
      </w:r>
      <w:r w:rsidR="005B0E82">
        <w:fldChar w:fldCharType="end"/>
      </w:r>
    </w:p>
    <w:p w:rsidR="00F2378B" w:rsidRDefault="00F2378B" w:rsidP="00F2378B">
      <w:pPr>
        <w:pStyle w:val="TOC2"/>
        <w:rPr>
          <w:rFonts w:ascii="Calibri" w:hAnsi="Calibri"/>
          <w:sz w:val="22"/>
          <w:szCs w:val="22"/>
          <w:lang w:eastAsia="en-US"/>
        </w:rPr>
      </w:pPr>
      <w:r>
        <w:t>3.11</w:t>
      </w:r>
      <w:r>
        <w:rPr>
          <w:rFonts w:ascii="Calibri" w:hAnsi="Calibri"/>
          <w:sz w:val="22"/>
          <w:szCs w:val="22"/>
          <w:lang w:eastAsia="en-US"/>
        </w:rPr>
        <w:tab/>
      </w:r>
      <w:r>
        <w:t>Exception Flows</w:t>
      </w:r>
      <w:r>
        <w:tab/>
      </w:r>
      <w:r w:rsidR="005B0E82">
        <w:fldChar w:fldCharType="begin"/>
      </w:r>
      <w:r>
        <w:instrText xml:space="preserve"> PAGEREF _Toc312263906 \h </w:instrText>
      </w:r>
      <w:r w:rsidR="005B0E82">
        <w:fldChar w:fldCharType="separate"/>
      </w:r>
      <w:r w:rsidR="00A2750F">
        <w:t>4</w:t>
      </w:r>
      <w:r w:rsidR="005B0E82">
        <w:fldChar w:fldCharType="end"/>
      </w:r>
    </w:p>
    <w:p w:rsidR="00F2378B" w:rsidRDefault="00F2378B" w:rsidP="00F2378B">
      <w:pPr>
        <w:pStyle w:val="TOC2"/>
        <w:rPr>
          <w:rFonts w:ascii="Calibri" w:hAnsi="Calibri"/>
          <w:sz w:val="22"/>
          <w:szCs w:val="22"/>
          <w:lang w:eastAsia="en-US"/>
        </w:rPr>
      </w:pPr>
      <w:r>
        <w:t>3.12</w:t>
      </w:r>
      <w:r>
        <w:rPr>
          <w:rFonts w:ascii="Calibri" w:hAnsi="Calibri"/>
          <w:sz w:val="22"/>
          <w:szCs w:val="22"/>
          <w:lang w:eastAsia="en-US"/>
        </w:rPr>
        <w:tab/>
      </w:r>
      <w:r>
        <w:t>Technology and Data Variations List</w:t>
      </w:r>
      <w:r>
        <w:tab/>
      </w:r>
      <w:r w:rsidR="005B0E82">
        <w:fldChar w:fldCharType="begin"/>
      </w:r>
      <w:r>
        <w:instrText xml:space="preserve"> PAGEREF _Toc312263907 \h </w:instrText>
      </w:r>
      <w:r w:rsidR="005B0E82">
        <w:fldChar w:fldCharType="separate"/>
      </w:r>
      <w:r w:rsidR="00A2750F">
        <w:t>4</w:t>
      </w:r>
      <w:r w:rsidR="005B0E82">
        <w:fldChar w:fldCharType="end"/>
      </w:r>
    </w:p>
    <w:p w:rsidR="00F2378B" w:rsidRDefault="00F2378B" w:rsidP="00F2378B">
      <w:pPr>
        <w:pStyle w:val="TOC2"/>
        <w:rPr>
          <w:rFonts w:ascii="Calibri" w:hAnsi="Calibri"/>
          <w:sz w:val="22"/>
          <w:szCs w:val="22"/>
          <w:lang w:eastAsia="en-US"/>
        </w:rPr>
      </w:pPr>
      <w:r>
        <w:t>3.13</w:t>
      </w:r>
      <w:r>
        <w:rPr>
          <w:rFonts w:ascii="Calibri" w:hAnsi="Calibri"/>
          <w:sz w:val="22"/>
          <w:szCs w:val="22"/>
          <w:lang w:eastAsia="en-US"/>
        </w:rPr>
        <w:tab/>
      </w:r>
      <w:r>
        <w:t>Related Information</w:t>
      </w:r>
      <w:r>
        <w:tab/>
      </w:r>
      <w:r w:rsidR="005B0E82">
        <w:fldChar w:fldCharType="begin"/>
      </w:r>
      <w:r>
        <w:instrText xml:space="preserve"> PAGEREF _Toc312263908 \h </w:instrText>
      </w:r>
      <w:r w:rsidR="005B0E82">
        <w:fldChar w:fldCharType="separate"/>
      </w:r>
      <w:r w:rsidR="00A2750F">
        <w:t>5</w:t>
      </w:r>
      <w:r w:rsidR="005B0E82">
        <w:fldChar w:fldCharType="end"/>
      </w:r>
    </w:p>
    <w:p w:rsidR="00F2378B" w:rsidRDefault="00F2378B" w:rsidP="00F2378B">
      <w:pPr>
        <w:pStyle w:val="TOC2"/>
        <w:rPr>
          <w:rFonts w:ascii="Calibri" w:hAnsi="Calibri"/>
          <w:sz w:val="22"/>
          <w:szCs w:val="22"/>
          <w:lang w:eastAsia="en-US"/>
        </w:rPr>
      </w:pPr>
      <w:r>
        <w:t>3.14</w:t>
      </w:r>
      <w:r>
        <w:rPr>
          <w:rFonts w:ascii="Calibri" w:hAnsi="Calibri"/>
          <w:sz w:val="22"/>
          <w:szCs w:val="22"/>
          <w:lang w:eastAsia="en-US"/>
        </w:rPr>
        <w:tab/>
      </w:r>
      <w:r>
        <w:t>Decisions</w:t>
      </w:r>
      <w:r>
        <w:tab/>
      </w:r>
      <w:r w:rsidR="005B0E82">
        <w:fldChar w:fldCharType="begin"/>
      </w:r>
      <w:r>
        <w:instrText xml:space="preserve"> PAGEREF _Toc312263909 \h </w:instrText>
      </w:r>
      <w:r w:rsidR="005B0E82">
        <w:fldChar w:fldCharType="separate"/>
      </w:r>
      <w:r w:rsidR="00A2750F">
        <w:t>5</w:t>
      </w:r>
      <w:r w:rsidR="005B0E82">
        <w:fldChar w:fldCharType="end"/>
      </w:r>
    </w:p>
    <w:p w:rsidR="00F2378B" w:rsidRDefault="00F2378B" w:rsidP="00F2378B">
      <w:pPr>
        <w:pStyle w:val="TOC2"/>
        <w:rPr>
          <w:rFonts w:ascii="Calibri" w:hAnsi="Calibri"/>
          <w:sz w:val="22"/>
          <w:szCs w:val="22"/>
          <w:lang w:eastAsia="en-US"/>
        </w:rPr>
      </w:pPr>
      <w:r>
        <w:t>3.15</w:t>
      </w:r>
      <w:r>
        <w:rPr>
          <w:rFonts w:ascii="Calibri" w:hAnsi="Calibri"/>
          <w:sz w:val="22"/>
          <w:szCs w:val="22"/>
          <w:lang w:eastAsia="en-US"/>
        </w:rPr>
        <w:tab/>
      </w:r>
      <w:r>
        <w:t>Open Issues</w:t>
      </w:r>
      <w:r>
        <w:tab/>
      </w:r>
      <w:r w:rsidR="005B0E82">
        <w:fldChar w:fldCharType="begin"/>
      </w:r>
      <w:r>
        <w:instrText xml:space="preserve"> PAGEREF _Toc312263910 \h </w:instrText>
      </w:r>
      <w:r w:rsidR="005B0E82">
        <w:fldChar w:fldCharType="separate"/>
      </w:r>
      <w:r w:rsidR="00A2750F">
        <w:t>5</w:t>
      </w:r>
      <w:r w:rsidR="005B0E82">
        <w:fldChar w:fldCharType="end"/>
      </w:r>
    </w:p>
    <w:p w:rsidR="00F2378B" w:rsidRDefault="00F2378B" w:rsidP="00F2378B">
      <w:pPr>
        <w:pStyle w:val="TOC1"/>
        <w:rPr>
          <w:rFonts w:ascii="Calibri" w:hAnsi="Calibri"/>
          <w:b w:val="0"/>
          <w:sz w:val="22"/>
          <w:szCs w:val="22"/>
          <w:lang w:eastAsia="en-US"/>
        </w:rPr>
      </w:pPr>
      <w:r>
        <w:t>4</w:t>
      </w:r>
      <w:r>
        <w:rPr>
          <w:rFonts w:ascii="Calibri" w:hAnsi="Calibri"/>
          <w:b w:val="0"/>
          <w:sz w:val="22"/>
          <w:szCs w:val="22"/>
          <w:lang w:eastAsia="en-US"/>
        </w:rPr>
        <w:tab/>
      </w:r>
      <w:r>
        <w:t>References</w:t>
      </w:r>
      <w:r>
        <w:tab/>
      </w:r>
      <w:r w:rsidR="005B0E82">
        <w:fldChar w:fldCharType="begin"/>
      </w:r>
      <w:r>
        <w:instrText xml:space="preserve"> PAGEREF _Toc312263911 \h </w:instrText>
      </w:r>
      <w:r w:rsidR="005B0E82">
        <w:fldChar w:fldCharType="separate"/>
      </w:r>
      <w:r w:rsidR="00A2750F">
        <w:t>6</w:t>
      </w:r>
      <w:r w:rsidR="005B0E82">
        <w:fldChar w:fldCharType="end"/>
      </w:r>
    </w:p>
    <w:p w:rsidR="00F2378B" w:rsidRDefault="00F2378B" w:rsidP="00F2378B">
      <w:pPr>
        <w:pStyle w:val="TOC1"/>
        <w:rPr>
          <w:rFonts w:ascii="Calibri" w:hAnsi="Calibri"/>
          <w:b w:val="0"/>
          <w:sz w:val="22"/>
          <w:szCs w:val="22"/>
          <w:lang w:eastAsia="en-US"/>
        </w:rPr>
      </w:pPr>
      <w:r>
        <w:t>5</w:t>
      </w:r>
      <w:r>
        <w:rPr>
          <w:rFonts w:ascii="Calibri" w:hAnsi="Calibri"/>
          <w:b w:val="0"/>
          <w:sz w:val="22"/>
          <w:szCs w:val="22"/>
          <w:lang w:eastAsia="en-US"/>
        </w:rPr>
        <w:tab/>
      </w:r>
      <w:r>
        <w:t>Notation</w:t>
      </w:r>
      <w:r>
        <w:tab/>
      </w:r>
      <w:r w:rsidR="005B0E82">
        <w:fldChar w:fldCharType="begin"/>
      </w:r>
      <w:r>
        <w:instrText xml:space="preserve"> PAGEREF _Toc312263912 \h </w:instrText>
      </w:r>
      <w:r w:rsidR="005B0E82">
        <w:fldChar w:fldCharType="separate"/>
      </w:r>
      <w:r w:rsidR="00A2750F">
        <w:t>7</w:t>
      </w:r>
      <w:r w:rsidR="005B0E82">
        <w:fldChar w:fldCharType="end"/>
      </w:r>
    </w:p>
    <w:p w:rsidR="00F2378B" w:rsidRDefault="00F2378B" w:rsidP="00F2378B">
      <w:pPr>
        <w:pStyle w:val="TOC1"/>
        <w:rPr>
          <w:rFonts w:ascii="Calibri" w:hAnsi="Calibri"/>
          <w:b w:val="0"/>
          <w:sz w:val="22"/>
          <w:szCs w:val="22"/>
          <w:lang w:eastAsia="en-US"/>
        </w:rPr>
      </w:pPr>
      <w:r>
        <w:t>6</w:t>
      </w:r>
      <w:r>
        <w:rPr>
          <w:rFonts w:ascii="Calibri" w:hAnsi="Calibri"/>
          <w:b w:val="0"/>
          <w:sz w:val="22"/>
          <w:szCs w:val="22"/>
          <w:lang w:eastAsia="en-US"/>
        </w:rPr>
        <w:tab/>
      </w:r>
      <w:r>
        <w:t>How to Review</w:t>
      </w:r>
      <w:r>
        <w:tab/>
      </w:r>
      <w:r w:rsidR="005B0E82">
        <w:fldChar w:fldCharType="begin"/>
      </w:r>
      <w:r>
        <w:instrText xml:space="preserve"> PAGEREF _Toc312263913 \h </w:instrText>
      </w:r>
      <w:r w:rsidR="005B0E82">
        <w:fldChar w:fldCharType="separate"/>
      </w:r>
      <w:r w:rsidR="00A2750F">
        <w:t>9</w:t>
      </w:r>
      <w:r w:rsidR="005B0E82">
        <w:fldChar w:fldCharType="end"/>
      </w:r>
    </w:p>
    <w:p w:rsidR="00F2378B" w:rsidRDefault="005B0E82" w:rsidP="00F2378B">
      <w:r>
        <w:fldChar w:fldCharType="end"/>
      </w:r>
    </w:p>
    <w:p w:rsidR="00F2378B" w:rsidRDefault="00F2378B" w:rsidP="00F2378B">
      <w:pPr>
        <w:pStyle w:val="BodyText"/>
        <w:sectPr w:rsidR="00F2378B">
          <w:headerReference w:type="default" r:id="rId10"/>
          <w:footerReference w:type="default" r:id="rId11"/>
          <w:footerReference w:type="first" r:id="rId12"/>
          <w:pgSz w:w="12240" w:h="15840" w:code="9"/>
          <w:pgMar w:top="1080" w:right="720" w:bottom="1440" w:left="720" w:header="432" w:footer="720" w:gutter="360"/>
          <w:paperSrc w:first="12451" w:other="12451"/>
          <w:pgNumType w:fmt="lowerRoman" w:start="1"/>
          <w:cols w:space="720"/>
          <w:titlePg/>
          <w:docGrid w:linePitch="272"/>
        </w:sectPr>
      </w:pPr>
    </w:p>
    <w:p w:rsidR="00F2378B" w:rsidRDefault="00F2378B" w:rsidP="00F2378B">
      <w:pPr>
        <w:pStyle w:val="Heading1"/>
      </w:pPr>
      <w:bookmarkStart w:id="9" w:name="_Toc102378925"/>
      <w:bookmarkStart w:id="10" w:name="_Toc312263892"/>
      <w:bookmarkStart w:id="11" w:name="_Toc102378929"/>
      <w:r w:rsidRPr="00392041">
        <w:lastRenderedPageBreak/>
        <w:t>Introduction</w:t>
      </w:r>
      <w:bookmarkEnd w:id="9"/>
      <w:bookmarkEnd w:id="10"/>
    </w:p>
    <w:p w:rsidR="00F2378B" w:rsidRDefault="00F2378B" w:rsidP="00F2378B">
      <w:pPr>
        <w:pStyle w:val="Heading2"/>
        <w:tabs>
          <w:tab w:val="clear" w:pos="4320"/>
        </w:tabs>
      </w:pPr>
      <w:bookmarkStart w:id="12" w:name="_Toc101157687"/>
      <w:bookmarkStart w:id="13" w:name="_Toc101344385"/>
      <w:bookmarkStart w:id="14" w:name="_Toc102378926"/>
      <w:bookmarkStart w:id="15" w:name="_Toc312263893"/>
      <w:r>
        <w:t>Scope and Purpose</w:t>
      </w:r>
      <w:bookmarkEnd w:id="12"/>
      <w:bookmarkEnd w:id="13"/>
      <w:bookmarkEnd w:id="14"/>
      <w:bookmarkEnd w:id="15"/>
    </w:p>
    <w:p w:rsidR="00F2378B" w:rsidRDefault="00F2378B" w:rsidP="00F2378B">
      <w:pPr>
        <w:pStyle w:val="BodyText"/>
        <w:rPr>
          <w:iCs/>
        </w:rPr>
      </w:pPr>
      <w:r>
        <w:t xml:space="preserve">This document presents the Use Case Specifications, which contains the textual properties of the use case. This template proposes the use of the use case notation suggested in </w:t>
      </w:r>
      <w:r>
        <w:rPr>
          <w:i/>
        </w:rPr>
        <w:t xml:space="preserve">"Writing Effective Use Cases" </w:t>
      </w:r>
      <w:r>
        <w:rPr>
          <w:iCs/>
        </w:rPr>
        <w:t>from</w:t>
      </w:r>
      <w:r>
        <w:rPr>
          <w:i/>
        </w:rPr>
        <w:t xml:space="preserve"> Alistair Cockburn</w:t>
      </w:r>
      <w:r>
        <w:rPr>
          <w:iCs/>
        </w:rPr>
        <w:t>.  Refer to the References at the end of this work product to see notation on how to review use cases.</w:t>
      </w:r>
    </w:p>
    <w:p w:rsidR="00F2378B" w:rsidRDefault="00F2378B" w:rsidP="00F2378B">
      <w:pPr>
        <w:pStyle w:val="Heading2"/>
        <w:tabs>
          <w:tab w:val="clear" w:pos="4320"/>
        </w:tabs>
      </w:pPr>
      <w:bookmarkStart w:id="16" w:name="_Toc312263894"/>
      <w:r>
        <w:t>Definitions, Acronyms, and Abbreviations</w:t>
      </w:r>
      <w:bookmarkEnd w:id="16"/>
    </w:p>
    <w:tbl>
      <w:tblPr>
        <w:tblW w:w="0" w:type="auto"/>
        <w:tblInd w:w="144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shd w:val="clear" w:color="000000" w:fill="FFFFFF"/>
        <w:tblLayout w:type="fixed"/>
        <w:tblLook w:val="0000"/>
      </w:tblPr>
      <w:tblGrid>
        <w:gridCol w:w="2188"/>
        <w:gridCol w:w="5300"/>
      </w:tblGrid>
      <w:tr w:rsidR="00F2378B" w:rsidTr="00855BA8">
        <w:trPr>
          <w:cantSplit/>
          <w:tblHeader/>
        </w:trPr>
        <w:tc>
          <w:tcPr>
            <w:tcW w:w="2188" w:type="dxa"/>
            <w:tcBorders>
              <w:top w:val="single" w:sz="12" w:space="0" w:color="000000"/>
              <w:bottom w:val="single" w:sz="6" w:space="0" w:color="000000"/>
              <w:right w:val="nil"/>
            </w:tcBorders>
            <w:shd w:val="clear" w:color="000000" w:fill="E6E6E6"/>
          </w:tcPr>
          <w:p w:rsidR="00F2378B" w:rsidRDefault="00F2378B" w:rsidP="00855BA8">
            <w:pPr>
              <w:pStyle w:val="TableHeading"/>
            </w:pPr>
            <w:r>
              <w:t>Term</w:t>
            </w:r>
          </w:p>
        </w:tc>
        <w:tc>
          <w:tcPr>
            <w:tcW w:w="5300" w:type="dxa"/>
            <w:tcBorders>
              <w:top w:val="single" w:sz="12" w:space="0" w:color="000000"/>
              <w:left w:val="nil"/>
              <w:bottom w:val="single" w:sz="6" w:space="0" w:color="000000"/>
            </w:tcBorders>
            <w:shd w:val="clear" w:color="000000" w:fill="E6E6E6"/>
          </w:tcPr>
          <w:p w:rsidR="00F2378B" w:rsidRDefault="00F2378B" w:rsidP="00855BA8">
            <w:pPr>
              <w:pStyle w:val="TableHeading"/>
            </w:pPr>
            <w:r>
              <w:t>Meaning</w:t>
            </w:r>
          </w:p>
        </w:tc>
      </w:tr>
      <w:tr w:rsidR="00F2378B" w:rsidTr="00855BA8">
        <w:trPr>
          <w:cantSplit/>
        </w:trPr>
        <w:tc>
          <w:tcPr>
            <w:tcW w:w="2188" w:type="dxa"/>
            <w:tcBorders>
              <w:top w:val="single" w:sz="6" w:space="0" w:color="000000"/>
            </w:tcBorders>
            <w:shd w:val="clear" w:color="000000" w:fill="FFFFFF"/>
          </w:tcPr>
          <w:p w:rsidR="00F2378B" w:rsidRDefault="00F2378B" w:rsidP="00855BA8">
            <w:pPr>
              <w:pStyle w:val="TableText"/>
            </w:pPr>
            <w:proofErr w:type="spellStart"/>
            <w:r>
              <w:t>SuD</w:t>
            </w:r>
            <w:proofErr w:type="spellEnd"/>
          </w:p>
        </w:tc>
        <w:tc>
          <w:tcPr>
            <w:tcW w:w="5300" w:type="dxa"/>
            <w:tcBorders>
              <w:top w:val="single" w:sz="6" w:space="0" w:color="000000"/>
            </w:tcBorders>
            <w:shd w:val="clear" w:color="000000" w:fill="FFFFFF"/>
          </w:tcPr>
          <w:p w:rsidR="00F2378B" w:rsidRDefault="00F2378B" w:rsidP="00855BA8">
            <w:pPr>
              <w:pStyle w:val="TableText"/>
            </w:pPr>
            <w:r>
              <w:t>System under Discussion</w:t>
            </w:r>
          </w:p>
        </w:tc>
      </w:tr>
    </w:tbl>
    <w:p w:rsidR="00F2378B" w:rsidRDefault="00F2378B" w:rsidP="00F2378B">
      <w:pPr>
        <w:pStyle w:val="BodyText"/>
      </w:pPr>
    </w:p>
    <w:p w:rsidR="00F2378B" w:rsidRDefault="00F2378B" w:rsidP="00F2378B">
      <w:pPr>
        <w:pStyle w:val="Heading1"/>
      </w:pPr>
      <w:bookmarkStart w:id="17" w:name="_Toc312263895"/>
      <w:bookmarkEnd w:id="11"/>
      <w:r>
        <w:lastRenderedPageBreak/>
        <w:t xml:space="preserve">UC006:  </w:t>
      </w:r>
      <w:r>
        <w:rPr>
          <w:noProof/>
          <w:lang w:eastAsia="en-US"/>
        </w:rPr>
        <w:drawing>
          <wp:inline distT="0" distB="0" distL="0" distR="0">
            <wp:extent cx="238125" cy="200025"/>
            <wp:effectExtent l="1905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Process Supplier Financial Entries </w:t>
      </w:r>
      <w:r>
        <w:rPr>
          <w:noProof/>
          <w:lang w:eastAsia="en-US"/>
        </w:rPr>
        <w:drawing>
          <wp:inline distT="0" distB="0" distL="0" distR="0">
            <wp:extent cx="285750" cy="200025"/>
            <wp:effectExtent l="1905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7"/>
    </w:p>
    <w:p w:rsidR="00F2378B" w:rsidRPr="009E4694" w:rsidRDefault="00F2378B" w:rsidP="00F2378B">
      <w:pPr>
        <w:pStyle w:val="BodyText"/>
      </w:pPr>
      <w:r>
        <w:t>The use case begins when the accounting s</w:t>
      </w:r>
      <w:r w:rsidRPr="009E4694">
        <w:t xml:space="preserve">upervisor </w:t>
      </w:r>
      <w:r>
        <w:t xml:space="preserve">selects the option to </w:t>
      </w:r>
      <w:r w:rsidRPr="009E4694">
        <w:t xml:space="preserve">process </w:t>
      </w:r>
      <w:r>
        <w:t xml:space="preserve">pending supplier payment and rebates </w:t>
      </w:r>
      <w:r w:rsidRPr="009E4694">
        <w:t xml:space="preserve">financial </w:t>
      </w:r>
      <w:r>
        <w:t>entries</w:t>
      </w:r>
      <w:r w:rsidRPr="009E4694">
        <w:t xml:space="preserve"> </w:t>
      </w:r>
      <w:r>
        <w:t>to the SAP system.</w:t>
      </w:r>
    </w:p>
    <w:p w:rsidR="00F2378B" w:rsidRDefault="00F2378B" w:rsidP="00F2378B">
      <w:pPr>
        <w:pStyle w:val="BodyText"/>
      </w:pPr>
      <w:r w:rsidRPr="009E4694">
        <w:t xml:space="preserve">The system responds by </w:t>
      </w:r>
      <w:r>
        <w:t xml:space="preserve">formatting and </w:t>
      </w:r>
      <w:r w:rsidRPr="009E4694">
        <w:t xml:space="preserve">sending pending financial </w:t>
      </w:r>
      <w:r>
        <w:t>entries</w:t>
      </w:r>
      <w:r w:rsidRPr="009E4694">
        <w:t xml:space="preserve"> to the SAP system</w:t>
      </w:r>
      <w:r>
        <w:t>.</w:t>
      </w:r>
    </w:p>
    <w:p w:rsidR="00F2378B" w:rsidRDefault="00F2378B" w:rsidP="00F2378B">
      <w:pPr>
        <w:pStyle w:val="BodyText"/>
      </w:pPr>
      <w:r w:rsidRPr="009E4694">
        <w:t xml:space="preserve">The use case ends when all </w:t>
      </w:r>
      <w:r>
        <w:t>financial entries</w:t>
      </w:r>
      <w:r w:rsidRPr="009E4694">
        <w:t xml:space="preserve"> have been suc</w:t>
      </w:r>
      <w:r>
        <w:t>cessfully submitted to the SAP s</w:t>
      </w:r>
      <w:r w:rsidRPr="009E4694">
        <w:t>ystem.</w:t>
      </w:r>
    </w:p>
    <w:p w:rsidR="00F2378B" w:rsidRPr="009E4694" w:rsidRDefault="00F2378B" w:rsidP="00F2378B">
      <w:pPr>
        <w:ind w:firstLine="720"/>
      </w:pPr>
    </w:p>
    <w:p w:rsidR="00F2378B" w:rsidRDefault="00F2378B" w:rsidP="00F2378B">
      <w:pPr>
        <w:pStyle w:val="Heading2"/>
        <w:tabs>
          <w:tab w:val="clear" w:pos="4320"/>
        </w:tabs>
      </w:pPr>
      <w:bookmarkStart w:id="18" w:name="_Toc312263896"/>
      <w:r>
        <w:t>Context of Use</w:t>
      </w:r>
      <w:bookmarkEnd w:id="18"/>
    </w:p>
    <w:p w:rsidR="00F2378B" w:rsidRPr="00190FA5" w:rsidRDefault="00F2378B" w:rsidP="00F2378B">
      <w:pPr>
        <w:pStyle w:val="BodyText"/>
      </w:pPr>
      <w:r w:rsidRPr="009E4694">
        <w:t xml:space="preserve">The use case ends when all </w:t>
      </w:r>
      <w:r>
        <w:t>financial entries</w:t>
      </w:r>
      <w:r w:rsidRPr="009E4694">
        <w:t xml:space="preserve"> have been suc</w:t>
      </w:r>
      <w:r>
        <w:t>cessfully submitted to the SAP s</w:t>
      </w:r>
      <w:r w:rsidRPr="009E4694">
        <w:t>ystem</w:t>
      </w:r>
      <w:r>
        <w:rPr>
          <w:rFonts w:cs="Arial"/>
          <w:color w:val="000000"/>
        </w:rPr>
        <w:t>.</w:t>
      </w:r>
    </w:p>
    <w:p w:rsidR="00F2378B" w:rsidRDefault="00F2378B" w:rsidP="00F2378B">
      <w:pPr>
        <w:pStyle w:val="Heading2"/>
        <w:tabs>
          <w:tab w:val="clear" w:pos="4320"/>
        </w:tabs>
      </w:pPr>
      <w:bookmarkStart w:id="19" w:name="_Toc102378931"/>
      <w:bookmarkStart w:id="20" w:name="_Toc312263897"/>
      <w:r>
        <w:t>Scope and Level</w:t>
      </w:r>
      <w:bookmarkEnd w:id="19"/>
      <w:bookmarkEnd w:id="20"/>
    </w:p>
    <w:p w:rsidR="00F2378B" w:rsidRDefault="00F2378B" w:rsidP="00F2378B">
      <w:pPr>
        <w:pStyle w:val="BodyText"/>
      </w:pPr>
    </w:p>
    <w:tbl>
      <w:tblPr>
        <w:tblW w:w="0" w:type="auto"/>
        <w:tblInd w:w="144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shd w:val="clear" w:color="000000" w:fill="FFFFFF"/>
        <w:tblLayout w:type="fixed"/>
        <w:tblLook w:val="0000"/>
      </w:tblPr>
      <w:tblGrid>
        <w:gridCol w:w="3798"/>
        <w:gridCol w:w="3690"/>
      </w:tblGrid>
      <w:tr w:rsidR="00F2378B" w:rsidTr="00855BA8">
        <w:trPr>
          <w:cantSplit/>
          <w:tblHeader/>
        </w:trPr>
        <w:tc>
          <w:tcPr>
            <w:tcW w:w="3798" w:type="dxa"/>
            <w:tcBorders>
              <w:top w:val="single" w:sz="12" w:space="0" w:color="000000"/>
              <w:bottom w:val="single" w:sz="6" w:space="0" w:color="000000"/>
              <w:right w:val="nil"/>
            </w:tcBorders>
            <w:shd w:val="clear" w:color="000000" w:fill="E6E6E6"/>
          </w:tcPr>
          <w:p w:rsidR="00F2378B" w:rsidRDefault="00F2378B" w:rsidP="00855BA8">
            <w:pPr>
              <w:pStyle w:val="TableHeading"/>
            </w:pPr>
            <w:r>
              <w:t xml:space="preserve"> Scope</w:t>
            </w:r>
          </w:p>
        </w:tc>
        <w:tc>
          <w:tcPr>
            <w:tcW w:w="3690" w:type="dxa"/>
            <w:tcBorders>
              <w:top w:val="single" w:sz="12" w:space="0" w:color="000000"/>
              <w:left w:val="nil"/>
              <w:bottom w:val="single" w:sz="6" w:space="0" w:color="000000"/>
            </w:tcBorders>
            <w:shd w:val="clear" w:color="000000" w:fill="E6E6E6"/>
          </w:tcPr>
          <w:p w:rsidR="00F2378B" w:rsidRDefault="00F2378B" w:rsidP="00855BA8">
            <w:pPr>
              <w:pStyle w:val="TableHeading"/>
            </w:pPr>
            <w:r>
              <w:t>Level</w:t>
            </w:r>
          </w:p>
        </w:tc>
      </w:tr>
      <w:tr w:rsidR="00F2378B" w:rsidTr="00855BA8">
        <w:trPr>
          <w:cantSplit/>
        </w:trPr>
        <w:tc>
          <w:tcPr>
            <w:tcW w:w="3798" w:type="dxa"/>
            <w:tcBorders>
              <w:top w:val="single" w:sz="6" w:space="0" w:color="000000"/>
            </w:tcBorders>
            <w:shd w:val="clear" w:color="000000" w:fill="FFFFFF"/>
          </w:tcPr>
          <w:p w:rsidR="00F2378B" w:rsidRDefault="00F2378B" w:rsidP="00855BA8">
            <w:pPr>
              <w:pStyle w:val="TableText"/>
            </w:pPr>
            <w:r>
              <w:rPr>
                <w:noProof/>
                <w:lang w:eastAsia="en-US"/>
              </w:rPr>
              <w:drawing>
                <wp:inline distT="0" distB="0" distL="0" distR="0">
                  <wp:extent cx="238125" cy="200025"/>
                  <wp:effectExtent l="19050" t="0" r="9525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200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Consider the system, </w:t>
            </w:r>
            <w:r>
              <w:rPr>
                <w:b/>
                <w:bCs/>
              </w:rPr>
              <w:t>without revealing</w:t>
            </w:r>
            <w:r>
              <w:t xml:space="preserve"> its internal actions.</w:t>
            </w:r>
          </w:p>
        </w:tc>
        <w:tc>
          <w:tcPr>
            <w:tcW w:w="3690" w:type="dxa"/>
            <w:tcBorders>
              <w:top w:val="single" w:sz="6" w:space="0" w:color="000000"/>
            </w:tcBorders>
            <w:shd w:val="clear" w:color="000000" w:fill="FFFFFF"/>
          </w:tcPr>
          <w:p w:rsidR="00F2378B" w:rsidRDefault="00F2378B" w:rsidP="00855BA8">
            <w:pPr>
              <w:pStyle w:val="TableText"/>
            </w:pPr>
            <w:r>
              <w:rPr>
                <w:noProof/>
                <w:lang w:eastAsia="en-US"/>
              </w:rPr>
              <w:drawing>
                <wp:inline distT="0" distB="0" distL="0" distR="0">
                  <wp:extent cx="285750" cy="200025"/>
                  <wp:effectExtent l="1905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" cy="200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User-Goal - Corresponds to a user interaction with the system in which one of his goals is met.</w:t>
            </w:r>
          </w:p>
        </w:tc>
      </w:tr>
    </w:tbl>
    <w:p w:rsidR="00F2378B" w:rsidRDefault="00F2378B" w:rsidP="00F2378B">
      <w:pPr>
        <w:pStyle w:val="BodyText"/>
      </w:pPr>
    </w:p>
    <w:p w:rsidR="00F2378B" w:rsidRDefault="00F2378B" w:rsidP="00F2378B">
      <w:pPr>
        <w:pStyle w:val="Heading2"/>
        <w:tabs>
          <w:tab w:val="clear" w:pos="4320"/>
        </w:tabs>
      </w:pPr>
      <w:bookmarkStart w:id="21" w:name="_Toc102378932"/>
      <w:bookmarkStart w:id="22" w:name="_Toc312263898"/>
      <w:r>
        <w:t>Primary and Secondary Actors</w:t>
      </w:r>
      <w:bookmarkEnd w:id="21"/>
      <w:bookmarkEnd w:id="22"/>
    </w:p>
    <w:p w:rsidR="00F2378B" w:rsidRDefault="00F2378B" w:rsidP="00F2378B">
      <w:pPr>
        <w:pStyle w:val="Heading8"/>
      </w:pPr>
      <w:r>
        <w:t>Primary Actor</w:t>
      </w:r>
    </w:p>
    <w:p w:rsidR="00F2378B" w:rsidRDefault="00F2378B" w:rsidP="00F2378B">
      <w:pPr>
        <w:pStyle w:val="BodyText"/>
        <w:keepNext/>
      </w:pPr>
    </w:p>
    <w:tbl>
      <w:tblPr>
        <w:tblW w:w="0" w:type="auto"/>
        <w:tblInd w:w="144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shd w:val="clear" w:color="000000" w:fill="FFFFFF"/>
        <w:tblLayout w:type="fixed"/>
        <w:tblLook w:val="0000"/>
      </w:tblPr>
      <w:tblGrid>
        <w:gridCol w:w="2448"/>
        <w:gridCol w:w="5040"/>
      </w:tblGrid>
      <w:tr w:rsidR="00F2378B" w:rsidTr="00855BA8">
        <w:trPr>
          <w:cantSplit/>
          <w:tblHeader/>
        </w:trPr>
        <w:tc>
          <w:tcPr>
            <w:tcW w:w="2448" w:type="dxa"/>
            <w:tcBorders>
              <w:top w:val="single" w:sz="12" w:space="0" w:color="000000"/>
              <w:bottom w:val="single" w:sz="6" w:space="0" w:color="000000"/>
              <w:right w:val="nil"/>
            </w:tcBorders>
            <w:shd w:val="clear" w:color="000000" w:fill="E6E6E6"/>
          </w:tcPr>
          <w:p w:rsidR="00F2378B" w:rsidRDefault="00F2378B" w:rsidP="00855BA8">
            <w:pPr>
              <w:pStyle w:val="TableHeading"/>
              <w:keepNext/>
            </w:pPr>
            <w:r>
              <w:t>Name</w:t>
            </w:r>
          </w:p>
        </w:tc>
        <w:tc>
          <w:tcPr>
            <w:tcW w:w="5040" w:type="dxa"/>
            <w:tcBorders>
              <w:top w:val="single" w:sz="12" w:space="0" w:color="000000"/>
              <w:left w:val="nil"/>
              <w:bottom w:val="single" w:sz="6" w:space="0" w:color="000000"/>
            </w:tcBorders>
            <w:shd w:val="clear" w:color="000000" w:fill="E6E6E6"/>
          </w:tcPr>
          <w:p w:rsidR="00F2378B" w:rsidRDefault="00F2378B" w:rsidP="00855BA8">
            <w:pPr>
              <w:pStyle w:val="TableHeading"/>
              <w:keepNext/>
            </w:pPr>
            <w:r>
              <w:t>Description</w:t>
            </w:r>
          </w:p>
        </w:tc>
      </w:tr>
      <w:tr w:rsidR="00F2378B" w:rsidTr="00855BA8">
        <w:trPr>
          <w:cantSplit/>
        </w:trPr>
        <w:tc>
          <w:tcPr>
            <w:tcW w:w="2448" w:type="dxa"/>
            <w:tcBorders>
              <w:top w:val="single" w:sz="6" w:space="0" w:color="000000"/>
            </w:tcBorders>
            <w:shd w:val="clear" w:color="000000" w:fill="FFFFFF"/>
          </w:tcPr>
          <w:p w:rsidR="00F2378B" w:rsidRDefault="00F2378B" w:rsidP="00855BA8">
            <w:pPr>
              <w:pStyle w:val="TableText"/>
            </w:pPr>
            <w:r>
              <w:t>Accounting Supervisor</w:t>
            </w:r>
          </w:p>
        </w:tc>
        <w:tc>
          <w:tcPr>
            <w:tcW w:w="5040" w:type="dxa"/>
            <w:tcBorders>
              <w:top w:val="single" w:sz="6" w:space="0" w:color="000000"/>
            </w:tcBorders>
            <w:shd w:val="clear" w:color="000000" w:fill="FFFFFF"/>
          </w:tcPr>
          <w:p w:rsidR="00F2378B" w:rsidRDefault="00F2378B" w:rsidP="00855BA8">
            <w:pPr>
              <w:pStyle w:val="TableText"/>
            </w:pPr>
            <w:r>
              <w:t xml:space="preserve">The accounting supervisor manages the accounts payable (A/P) and accounts receivable (A/R) specialists.  The accounting supervisor also </w:t>
            </w:r>
            <w:r w:rsidRPr="00F248A4">
              <w:t>monitor</w:t>
            </w:r>
            <w:r>
              <w:t>s</w:t>
            </w:r>
            <w:r w:rsidRPr="00F248A4">
              <w:t xml:space="preserve"> the i</w:t>
            </w:r>
            <w:r>
              <w:t>nvoice due dates to ensure the s</w:t>
            </w:r>
            <w:r w:rsidRPr="00F248A4">
              <w:t xml:space="preserve">uppliers are paid on time.  </w:t>
            </w:r>
            <w:r>
              <w:t>The accounting s</w:t>
            </w:r>
            <w:r w:rsidRPr="00F248A4">
              <w:t xml:space="preserve">upervisor </w:t>
            </w:r>
            <w:r>
              <w:t xml:space="preserve">also </w:t>
            </w:r>
            <w:r w:rsidRPr="00F248A4">
              <w:t>manage</w:t>
            </w:r>
            <w:r>
              <w:t>s</w:t>
            </w:r>
            <w:r w:rsidRPr="00F248A4">
              <w:t xml:space="preserve"> the payments and the Accounts Payable balances.  </w:t>
            </w:r>
            <w:r>
              <w:t>The accounting supervisor will be responsible for processing financial entries from the new Oracle Sales and Procurement system to the SAP system at the end of each day.</w:t>
            </w:r>
          </w:p>
        </w:tc>
      </w:tr>
    </w:tbl>
    <w:p w:rsidR="00F2378B" w:rsidRDefault="00F2378B" w:rsidP="00F2378B">
      <w:pPr>
        <w:pStyle w:val="BodyText"/>
      </w:pPr>
    </w:p>
    <w:p w:rsidR="00F2378B" w:rsidRDefault="00F2378B" w:rsidP="00F2378B">
      <w:pPr>
        <w:pStyle w:val="Heading8"/>
      </w:pPr>
      <w:r>
        <w:t>Secondary Actors</w:t>
      </w:r>
    </w:p>
    <w:p w:rsidR="00F2378B" w:rsidRDefault="00F2378B" w:rsidP="00F2378B">
      <w:pPr>
        <w:pStyle w:val="BodyText"/>
      </w:pPr>
    </w:p>
    <w:tbl>
      <w:tblPr>
        <w:tblW w:w="0" w:type="auto"/>
        <w:tblInd w:w="144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shd w:val="clear" w:color="000000" w:fill="FFFFFF"/>
        <w:tblLayout w:type="fixed"/>
        <w:tblLook w:val="0000"/>
      </w:tblPr>
      <w:tblGrid>
        <w:gridCol w:w="2448"/>
        <w:gridCol w:w="5040"/>
      </w:tblGrid>
      <w:tr w:rsidR="00F2378B" w:rsidTr="00855BA8">
        <w:trPr>
          <w:cantSplit/>
          <w:tblHeader/>
        </w:trPr>
        <w:tc>
          <w:tcPr>
            <w:tcW w:w="2448" w:type="dxa"/>
            <w:tcBorders>
              <w:top w:val="single" w:sz="12" w:space="0" w:color="000000"/>
              <w:bottom w:val="single" w:sz="6" w:space="0" w:color="000000"/>
              <w:right w:val="nil"/>
            </w:tcBorders>
            <w:shd w:val="clear" w:color="000000" w:fill="E6E6E6"/>
          </w:tcPr>
          <w:p w:rsidR="00F2378B" w:rsidRDefault="00F2378B" w:rsidP="00855BA8">
            <w:pPr>
              <w:pStyle w:val="TableHeading"/>
            </w:pPr>
            <w:r>
              <w:t>Name</w:t>
            </w:r>
          </w:p>
        </w:tc>
        <w:tc>
          <w:tcPr>
            <w:tcW w:w="5040" w:type="dxa"/>
            <w:tcBorders>
              <w:top w:val="single" w:sz="12" w:space="0" w:color="000000"/>
              <w:left w:val="nil"/>
              <w:bottom w:val="single" w:sz="6" w:space="0" w:color="000000"/>
            </w:tcBorders>
            <w:shd w:val="clear" w:color="000000" w:fill="E6E6E6"/>
          </w:tcPr>
          <w:p w:rsidR="00F2378B" w:rsidRDefault="00F2378B" w:rsidP="00855BA8">
            <w:pPr>
              <w:pStyle w:val="TableHeading"/>
            </w:pPr>
            <w:r>
              <w:t>Description</w:t>
            </w:r>
          </w:p>
        </w:tc>
      </w:tr>
      <w:tr w:rsidR="00F2378B" w:rsidTr="00855BA8">
        <w:trPr>
          <w:cantSplit/>
        </w:trPr>
        <w:tc>
          <w:tcPr>
            <w:tcW w:w="2448" w:type="dxa"/>
            <w:tcBorders>
              <w:top w:val="single" w:sz="6" w:space="0" w:color="000000"/>
            </w:tcBorders>
            <w:shd w:val="clear" w:color="000000" w:fill="FFFFFF"/>
          </w:tcPr>
          <w:p w:rsidR="00F2378B" w:rsidRDefault="00F2378B" w:rsidP="00855BA8">
            <w:pPr>
              <w:pStyle w:val="TableText"/>
            </w:pPr>
            <w:r>
              <w:t>SAP System</w:t>
            </w:r>
          </w:p>
        </w:tc>
        <w:tc>
          <w:tcPr>
            <w:tcW w:w="5040" w:type="dxa"/>
            <w:tcBorders>
              <w:top w:val="single" w:sz="6" w:space="0" w:color="000000"/>
            </w:tcBorders>
            <w:shd w:val="clear" w:color="000000" w:fill="FFFFFF"/>
          </w:tcPr>
          <w:p w:rsidR="00F2378B" w:rsidRDefault="00F2378B" w:rsidP="00855BA8">
            <w:pPr>
              <w:pStyle w:val="TableText"/>
            </w:pPr>
          </w:p>
        </w:tc>
      </w:tr>
      <w:tr w:rsidR="00F2378B" w:rsidTr="00855BA8">
        <w:trPr>
          <w:cantSplit/>
        </w:trPr>
        <w:tc>
          <w:tcPr>
            <w:tcW w:w="2448" w:type="dxa"/>
            <w:shd w:val="clear" w:color="000000" w:fill="FFFFFF"/>
          </w:tcPr>
          <w:p w:rsidR="00F2378B" w:rsidRDefault="00F2378B" w:rsidP="00855BA8">
            <w:pPr>
              <w:pStyle w:val="TableText"/>
            </w:pPr>
          </w:p>
        </w:tc>
        <w:tc>
          <w:tcPr>
            <w:tcW w:w="5040" w:type="dxa"/>
            <w:shd w:val="clear" w:color="000000" w:fill="FFFFFF"/>
          </w:tcPr>
          <w:p w:rsidR="00F2378B" w:rsidRDefault="00F2378B" w:rsidP="00855BA8">
            <w:pPr>
              <w:pStyle w:val="TableText"/>
            </w:pPr>
          </w:p>
        </w:tc>
      </w:tr>
      <w:tr w:rsidR="00F2378B" w:rsidTr="00855BA8">
        <w:trPr>
          <w:cantSplit/>
        </w:trPr>
        <w:tc>
          <w:tcPr>
            <w:tcW w:w="2448" w:type="dxa"/>
            <w:shd w:val="clear" w:color="000000" w:fill="FFFFFF"/>
          </w:tcPr>
          <w:p w:rsidR="00F2378B" w:rsidRDefault="00F2378B" w:rsidP="00855BA8">
            <w:pPr>
              <w:pStyle w:val="TableText"/>
            </w:pPr>
          </w:p>
        </w:tc>
        <w:tc>
          <w:tcPr>
            <w:tcW w:w="5040" w:type="dxa"/>
            <w:shd w:val="clear" w:color="000000" w:fill="FFFFFF"/>
          </w:tcPr>
          <w:p w:rsidR="00F2378B" w:rsidRDefault="00F2378B" w:rsidP="00855BA8">
            <w:pPr>
              <w:pStyle w:val="TableText"/>
            </w:pPr>
          </w:p>
        </w:tc>
      </w:tr>
    </w:tbl>
    <w:p w:rsidR="00F2378B" w:rsidRDefault="00F2378B" w:rsidP="00F2378B">
      <w:pPr>
        <w:pStyle w:val="BodyText"/>
      </w:pPr>
    </w:p>
    <w:p w:rsidR="00F2378B" w:rsidRDefault="00F2378B" w:rsidP="00F2378B">
      <w:pPr>
        <w:pStyle w:val="Heading2"/>
        <w:tabs>
          <w:tab w:val="clear" w:pos="4320"/>
        </w:tabs>
      </w:pPr>
      <w:bookmarkStart w:id="23" w:name="_Toc312263899"/>
      <w:r>
        <w:lastRenderedPageBreak/>
        <w:t>Stakeholder and Interest</w:t>
      </w:r>
      <w:bookmarkEnd w:id="23"/>
    </w:p>
    <w:tbl>
      <w:tblPr>
        <w:tblW w:w="0" w:type="auto"/>
        <w:tblInd w:w="144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shd w:val="clear" w:color="000000" w:fill="FFFFFF"/>
        <w:tblLayout w:type="fixed"/>
        <w:tblLook w:val="0000"/>
      </w:tblPr>
      <w:tblGrid>
        <w:gridCol w:w="2448"/>
        <w:gridCol w:w="5040"/>
      </w:tblGrid>
      <w:tr w:rsidR="00F2378B" w:rsidTr="00855BA8">
        <w:trPr>
          <w:cantSplit/>
          <w:tblHeader/>
        </w:trPr>
        <w:tc>
          <w:tcPr>
            <w:tcW w:w="2448" w:type="dxa"/>
            <w:tcBorders>
              <w:top w:val="single" w:sz="12" w:space="0" w:color="000000"/>
              <w:bottom w:val="single" w:sz="6" w:space="0" w:color="000000"/>
              <w:right w:val="nil"/>
            </w:tcBorders>
            <w:shd w:val="clear" w:color="000000" w:fill="E6E6E6"/>
          </w:tcPr>
          <w:p w:rsidR="00F2378B" w:rsidRDefault="00F2378B" w:rsidP="00855BA8">
            <w:pPr>
              <w:pStyle w:val="TableHeading"/>
            </w:pPr>
            <w:r>
              <w:t>Name</w:t>
            </w:r>
          </w:p>
        </w:tc>
        <w:tc>
          <w:tcPr>
            <w:tcW w:w="5040" w:type="dxa"/>
            <w:tcBorders>
              <w:top w:val="single" w:sz="12" w:space="0" w:color="000000"/>
              <w:left w:val="nil"/>
              <w:bottom w:val="single" w:sz="6" w:space="0" w:color="000000"/>
            </w:tcBorders>
            <w:shd w:val="clear" w:color="000000" w:fill="E6E6E6"/>
          </w:tcPr>
          <w:p w:rsidR="00F2378B" w:rsidRDefault="00F2378B" w:rsidP="00855BA8">
            <w:pPr>
              <w:pStyle w:val="TableHeading"/>
            </w:pPr>
            <w:r>
              <w:t>Interest</w:t>
            </w:r>
          </w:p>
        </w:tc>
      </w:tr>
      <w:tr w:rsidR="00F2378B" w:rsidTr="00855BA8">
        <w:trPr>
          <w:cantSplit/>
        </w:trPr>
        <w:tc>
          <w:tcPr>
            <w:tcW w:w="2448" w:type="dxa"/>
            <w:tcBorders>
              <w:top w:val="single" w:sz="6" w:space="0" w:color="000000"/>
            </w:tcBorders>
            <w:shd w:val="clear" w:color="000000" w:fill="FFFFFF"/>
          </w:tcPr>
          <w:p w:rsidR="00F2378B" w:rsidRDefault="00F2378B" w:rsidP="00855BA8">
            <w:pPr>
              <w:pStyle w:val="TableText"/>
            </w:pPr>
          </w:p>
        </w:tc>
        <w:tc>
          <w:tcPr>
            <w:tcW w:w="5040" w:type="dxa"/>
            <w:tcBorders>
              <w:top w:val="single" w:sz="6" w:space="0" w:color="000000"/>
            </w:tcBorders>
            <w:shd w:val="clear" w:color="000000" w:fill="FFFFFF"/>
          </w:tcPr>
          <w:p w:rsidR="00F2378B" w:rsidRDefault="00F2378B" w:rsidP="00855BA8">
            <w:pPr>
              <w:pStyle w:val="TableText"/>
            </w:pPr>
          </w:p>
        </w:tc>
      </w:tr>
      <w:tr w:rsidR="00F2378B" w:rsidTr="00855BA8">
        <w:trPr>
          <w:cantSplit/>
        </w:trPr>
        <w:tc>
          <w:tcPr>
            <w:tcW w:w="2448" w:type="dxa"/>
            <w:shd w:val="clear" w:color="000000" w:fill="FFFFFF"/>
          </w:tcPr>
          <w:p w:rsidR="00F2378B" w:rsidRDefault="00F2378B" w:rsidP="00855BA8">
            <w:pPr>
              <w:pStyle w:val="TableText"/>
            </w:pPr>
          </w:p>
        </w:tc>
        <w:tc>
          <w:tcPr>
            <w:tcW w:w="5040" w:type="dxa"/>
            <w:shd w:val="clear" w:color="000000" w:fill="FFFFFF"/>
          </w:tcPr>
          <w:p w:rsidR="00F2378B" w:rsidRDefault="00F2378B" w:rsidP="00855BA8">
            <w:pPr>
              <w:pStyle w:val="TableText"/>
            </w:pPr>
          </w:p>
        </w:tc>
      </w:tr>
      <w:tr w:rsidR="00F2378B" w:rsidTr="00855BA8">
        <w:trPr>
          <w:cantSplit/>
        </w:trPr>
        <w:tc>
          <w:tcPr>
            <w:tcW w:w="2448" w:type="dxa"/>
            <w:shd w:val="clear" w:color="000000" w:fill="FFFFFF"/>
          </w:tcPr>
          <w:p w:rsidR="00F2378B" w:rsidRDefault="00F2378B" w:rsidP="00855BA8">
            <w:pPr>
              <w:pStyle w:val="TableText"/>
            </w:pPr>
          </w:p>
        </w:tc>
        <w:tc>
          <w:tcPr>
            <w:tcW w:w="5040" w:type="dxa"/>
            <w:shd w:val="clear" w:color="000000" w:fill="FFFFFF"/>
          </w:tcPr>
          <w:p w:rsidR="00F2378B" w:rsidRDefault="00F2378B" w:rsidP="00855BA8">
            <w:pPr>
              <w:pStyle w:val="TableText"/>
            </w:pPr>
          </w:p>
        </w:tc>
      </w:tr>
      <w:tr w:rsidR="00F2378B" w:rsidTr="00855BA8">
        <w:trPr>
          <w:cantSplit/>
        </w:trPr>
        <w:tc>
          <w:tcPr>
            <w:tcW w:w="2448" w:type="dxa"/>
            <w:shd w:val="clear" w:color="000000" w:fill="FFFFFF"/>
          </w:tcPr>
          <w:p w:rsidR="00F2378B" w:rsidRDefault="00F2378B" w:rsidP="00855BA8">
            <w:pPr>
              <w:pStyle w:val="TableText"/>
            </w:pPr>
          </w:p>
        </w:tc>
        <w:tc>
          <w:tcPr>
            <w:tcW w:w="5040" w:type="dxa"/>
            <w:shd w:val="clear" w:color="000000" w:fill="FFFFFF"/>
          </w:tcPr>
          <w:p w:rsidR="00F2378B" w:rsidRDefault="00F2378B" w:rsidP="00855BA8">
            <w:pPr>
              <w:pStyle w:val="TableText"/>
            </w:pPr>
          </w:p>
        </w:tc>
      </w:tr>
    </w:tbl>
    <w:p w:rsidR="00F2378B" w:rsidRDefault="00F2378B" w:rsidP="00F2378B">
      <w:pPr>
        <w:pStyle w:val="BodyText"/>
      </w:pPr>
    </w:p>
    <w:p w:rsidR="00F2378B" w:rsidRDefault="00F2378B" w:rsidP="00F2378B">
      <w:pPr>
        <w:pStyle w:val="Heading2"/>
        <w:tabs>
          <w:tab w:val="clear" w:pos="4320"/>
        </w:tabs>
      </w:pPr>
      <w:bookmarkStart w:id="24" w:name="_Toc312263900"/>
      <w:r>
        <w:t>Assumptions</w:t>
      </w:r>
      <w:bookmarkEnd w:id="24"/>
    </w:p>
    <w:p w:rsidR="00F2378B" w:rsidRPr="009E4694" w:rsidRDefault="00F2378B" w:rsidP="00F2378B">
      <w:pPr>
        <w:pStyle w:val="BodyText"/>
      </w:pPr>
      <w:r>
        <w:t>None</w:t>
      </w:r>
    </w:p>
    <w:p w:rsidR="00F2378B" w:rsidRDefault="00F2378B" w:rsidP="00F2378B">
      <w:pPr>
        <w:pStyle w:val="Heading2"/>
        <w:tabs>
          <w:tab w:val="clear" w:pos="4320"/>
        </w:tabs>
      </w:pPr>
      <w:bookmarkStart w:id="25" w:name="_Toc312263901"/>
      <w:r>
        <w:t>Pre-Conditions</w:t>
      </w:r>
      <w:bookmarkEnd w:id="25"/>
    </w:p>
    <w:p w:rsidR="00F2378B" w:rsidRDefault="00F2378B" w:rsidP="00F2378B">
      <w:pPr>
        <w:pStyle w:val="BodyText"/>
      </w:pPr>
      <w:r>
        <w:rPr>
          <w:rFonts w:cs="Arial"/>
          <w:color w:val="000000"/>
        </w:rPr>
        <w:t>Supplier Financial Entries are available to pass to the SAP system.</w:t>
      </w:r>
    </w:p>
    <w:p w:rsidR="00F2378B" w:rsidRDefault="00F2378B" w:rsidP="00F2378B">
      <w:pPr>
        <w:pStyle w:val="Heading2"/>
        <w:tabs>
          <w:tab w:val="clear" w:pos="4320"/>
        </w:tabs>
      </w:pPr>
      <w:bookmarkStart w:id="26" w:name="_Toc312263902"/>
      <w:r>
        <w:t>Post-Conditions</w:t>
      </w:r>
      <w:bookmarkEnd w:id="26"/>
    </w:p>
    <w:p w:rsidR="00F2378B" w:rsidRDefault="00F2378B" w:rsidP="00F2378B">
      <w:pPr>
        <w:pStyle w:val="Heading8"/>
      </w:pPr>
      <w:r>
        <w:t>Main Success Scenario Post-Conditions</w:t>
      </w:r>
    </w:p>
    <w:p w:rsidR="00F2378B" w:rsidRPr="009E4694" w:rsidRDefault="00F2378B" w:rsidP="00F2378B">
      <w:pPr>
        <w:pStyle w:val="BodyText"/>
      </w:pPr>
      <w:bookmarkStart w:id="27" w:name="_Toc312250255"/>
      <w:bookmarkEnd w:id="27"/>
      <w:r>
        <w:rPr>
          <w:rFonts w:cs="Arial"/>
        </w:rPr>
        <w:t xml:space="preserve">Financial entry </w:t>
      </w:r>
      <w:r w:rsidRPr="009E4694">
        <w:rPr>
          <w:rFonts w:cs="Arial"/>
        </w:rPr>
        <w:t xml:space="preserve">transactions </w:t>
      </w:r>
      <w:r>
        <w:rPr>
          <w:rFonts w:cs="Arial"/>
        </w:rPr>
        <w:t xml:space="preserve">have been transferred </w:t>
      </w:r>
      <w:r w:rsidRPr="009E4694">
        <w:rPr>
          <w:rFonts w:cs="Arial"/>
        </w:rPr>
        <w:t>to the SAP system</w:t>
      </w:r>
      <w:r w:rsidRPr="009E4694">
        <w:t>.</w:t>
      </w:r>
    </w:p>
    <w:p w:rsidR="00F2378B" w:rsidRDefault="00F2378B" w:rsidP="00F2378B">
      <w:pPr>
        <w:pStyle w:val="Heading2"/>
        <w:tabs>
          <w:tab w:val="clear" w:pos="4320"/>
        </w:tabs>
      </w:pPr>
      <w:bookmarkStart w:id="28" w:name="_Toc312263903"/>
      <w:r>
        <w:t>Trigger</w:t>
      </w:r>
      <w:bookmarkEnd w:id="28"/>
    </w:p>
    <w:p w:rsidR="00F2378B" w:rsidRDefault="00F2378B" w:rsidP="00F2378B">
      <w:pPr>
        <w:pStyle w:val="BodyText"/>
      </w:pPr>
      <w:r>
        <w:rPr>
          <w:rFonts w:cs="Arial"/>
          <w:color w:val="000000"/>
        </w:rPr>
        <w:t xml:space="preserve">The </w:t>
      </w:r>
      <w:r>
        <w:t>accounting s</w:t>
      </w:r>
      <w:r w:rsidRPr="009E4694">
        <w:t xml:space="preserve">upervisor </w:t>
      </w:r>
      <w:r>
        <w:t>selects the option to</w:t>
      </w:r>
      <w:r w:rsidRPr="009E4694">
        <w:t xml:space="preserve"> process </w:t>
      </w:r>
      <w:r>
        <w:t xml:space="preserve">pending supplier payment and rebates </w:t>
      </w:r>
      <w:r w:rsidRPr="009E4694">
        <w:t xml:space="preserve">financial </w:t>
      </w:r>
      <w:r>
        <w:t>entries</w:t>
      </w:r>
      <w:r w:rsidRPr="009E4694">
        <w:t xml:space="preserve"> </w:t>
      </w:r>
      <w:r>
        <w:t>to the SAP system</w:t>
      </w:r>
      <w:r>
        <w:rPr>
          <w:rFonts w:cs="Arial"/>
          <w:color w:val="000000"/>
        </w:rPr>
        <w:t>.</w:t>
      </w:r>
    </w:p>
    <w:p w:rsidR="00F2378B" w:rsidRDefault="00F2378B" w:rsidP="00F2378B">
      <w:pPr>
        <w:pStyle w:val="Heading2"/>
        <w:tabs>
          <w:tab w:val="clear" w:pos="4320"/>
        </w:tabs>
      </w:pPr>
      <w:bookmarkStart w:id="29" w:name="_Toc312263904"/>
      <w:r>
        <w:t>Main Success Scenario</w:t>
      </w:r>
      <w:bookmarkEnd w:id="29"/>
    </w:p>
    <w:tbl>
      <w:tblPr>
        <w:tblW w:w="49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5125"/>
        <w:gridCol w:w="5318"/>
      </w:tblGrid>
      <w:tr w:rsidR="00F2378B" w:rsidRPr="009E4694" w:rsidTr="00855BA8">
        <w:trPr>
          <w:cantSplit/>
          <w:tblHeader/>
          <w:jc w:val="center"/>
        </w:trPr>
        <w:tc>
          <w:tcPr>
            <w:tcW w:w="4372" w:type="dxa"/>
          </w:tcPr>
          <w:p w:rsidR="00F2378B" w:rsidRPr="009E4694" w:rsidRDefault="00F2378B" w:rsidP="00855BA8">
            <w:pPr>
              <w:pStyle w:val="BodyText"/>
              <w:rPr>
                <w:rFonts w:cs="Arial"/>
                <w:b/>
                <w:bCs/>
                <w:color w:val="000000"/>
              </w:rPr>
            </w:pPr>
            <w:r>
              <w:rPr>
                <w:rFonts w:cs="Arial"/>
                <w:b/>
                <w:bCs/>
                <w:color w:val="000000"/>
              </w:rPr>
              <w:t>What the Actor D</w:t>
            </w:r>
            <w:r w:rsidRPr="009E4694">
              <w:rPr>
                <w:rFonts w:cs="Arial"/>
                <w:b/>
                <w:bCs/>
                <w:color w:val="000000"/>
              </w:rPr>
              <w:t>oes</w:t>
            </w:r>
          </w:p>
        </w:tc>
        <w:tc>
          <w:tcPr>
            <w:tcW w:w="4536" w:type="dxa"/>
          </w:tcPr>
          <w:p w:rsidR="00F2378B" w:rsidRPr="009E4694" w:rsidRDefault="00F2378B" w:rsidP="00855BA8">
            <w:pPr>
              <w:pStyle w:val="BodyText"/>
              <w:rPr>
                <w:rFonts w:cs="Arial"/>
                <w:b/>
                <w:bCs/>
                <w:color w:val="000000"/>
              </w:rPr>
            </w:pPr>
            <w:r w:rsidRPr="009E4694">
              <w:rPr>
                <w:rFonts w:cs="Arial"/>
                <w:b/>
                <w:bCs/>
                <w:color w:val="000000"/>
              </w:rPr>
              <w:t xml:space="preserve">What the System </w:t>
            </w:r>
            <w:r>
              <w:rPr>
                <w:rFonts w:cs="Arial"/>
                <w:b/>
                <w:bCs/>
                <w:color w:val="000000"/>
              </w:rPr>
              <w:t>D</w:t>
            </w:r>
            <w:r w:rsidRPr="009E4694">
              <w:rPr>
                <w:rFonts w:cs="Arial"/>
                <w:b/>
                <w:bCs/>
                <w:color w:val="000000"/>
              </w:rPr>
              <w:t>oes</w:t>
            </w:r>
          </w:p>
        </w:tc>
      </w:tr>
      <w:tr w:rsidR="00F2378B" w:rsidRPr="009E4694" w:rsidTr="00855BA8">
        <w:trPr>
          <w:cantSplit/>
          <w:jc w:val="center"/>
        </w:trPr>
        <w:tc>
          <w:tcPr>
            <w:tcW w:w="4372" w:type="dxa"/>
          </w:tcPr>
          <w:p w:rsidR="00F2378B" w:rsidRPr="009E4694" w:rsidRDefault="00F2378B" w:rsidP="00855BA8">
            <w:pPr>
              <w:ind w:left="296" w:hanging="270"/>
            </w:pPr>
            <w:r>
              <w:rPr>
                <w:rFonts w:cs="Arial"/>
                <w:color w:val="000000"/>
              </w:rPr>
              <w:t xml:space="preserve">1. </w:t>
            </w:r>
            <w:r>
              <w:t>The use case begins when the accounting s</w:t>
            </w:r>
            <w:r w:rsidRPr="009E4694">
              <w:t xml:space="preserve">upervisor </w:t>
            </w:r>
            <w:r>
              <w:t xml:space="preserve">selects the option to </w:t>
            </w:r>
            <w:r w:rsidRPr="009E4694">
              <w:t xml:space="preserve">process </w:t>
            </w:r>
            <w:r>
              <w:t xml:space="preserve">pending supplier payment and rebates </w:t>
            </w:r>
            <w:r w:rsidRPr="009E4694">
              <w:t xml:space="preserve">financial </w:t>
            </w:r>
            <w:r>
              <w:t>entries</w:t>
            </w:r>
            <w:r w:rsidRPr="009E4694">
              <w:t xml:space="preserve"> </w:t>
            </w:r>
            <w:r>
              <w:t>to the SAP system.</w:t>
            </w:r>
          </w:p>
          <w:p w:rsidR="00F2378B" w:rsidRPr="009E4694" w:rsidRDefault="00F2378B" w:rsidP="00855BA8">
            <w:pPr>
              <w:pStyle w:val="BodyText"/>
              <w:ind w:left="324" w:hanging="324"/>
              <w:rPr>
                <w:rFonts w:cs="Arial"/>
                <w:color w:val="000000"/>
              </w:rPr>
            </w:pPr>
          </w:p>
        </w:tc>
        <w:tc>
          <w:tcPr>
            <w:tcW w:w="4536" w:type="dxa"/>
          </w:tcPr>
          <w:p w:rsidR="00F2378B" w:rsidRPr="009E4694" w:rsidRDefault="00F2378B" w:rsidP="00855BA8">
            <w:pPr>
              <w:pStyle w:val="BodyText"/>
              <w:ind w:left="324" w:hanging="324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 xml:space="preserve">2.  </w:t>
            </w:r>
            <w:r w:rsidRPr="009E4694">
              <w:rPr>
                <w:rFonts w:cs="Arial"/>
                <w:color w:val="000000"/>
              </w:rPr>
              <w:t xml:space="preserve">The system </w:t>
            </w:r>
            <w:r>
              <w:rPr>
                <w:rFonts w:cs="Arial"/>
                <w:color w:val="000000"/>
              </w:rPr>
              <w:t xml:space="preserve">verifies that the SAP system is available and if so, </w:t>
            </w:r>
            <w:r w:rsidRPr="009E4694">
              <w:rPr>
                <w:rFonts w:cs="Arial"/>
                <w:color w:val="000000"/>
              </w:rPr>
              <w:t xml:space="preserve">prompts the user for </w:t>
            </w:r>
            <w:r>
              <w:rPr>
                <w:rFonts w:cs="Arial"/>
                <w:color w:val="000000"/>
              </w:rPr>
              <w:t xml:space="preserve">a </w:t>
            </w:r>
            <w:r w:rsidRPr="009E4694">
              <w:rPr>
                <w:rFonts w:cs="Arial"/>
                <w:color w:val="000000"/>
              </w:rPr>
              <w:t>date range</w:t>
            </w:r>
            <w:r>
              <w:rPr>
                <w:rFonts w:cs="Arial"/>
                <w:color w:val="000000"/>
              </w:rPr>
              <w:t>.</w:t>
            </w:r>
          </w:p>
        </w:tc>
      </w:tr>
      <w:tr w:rsidR="00F2378B" w:rsidRPr="009E4694" w:rsidTr="00855BA8">
        <w:trPr>
          <w:cantSplit/>
          <w:jc w:val="center"/>
        </w:trPr>
        <w:tc>
          <w:tcPr>
            <w:tcW w:w="4372" w:type="dxa"/>
          </w:tcPr>
          <w:p w:rsidR="00F2378B" w:rsidRPr="009E4694" w:rsidRDefault="00F2378B" w:rsidP="00855BA8">
            <w:pPr>
              <w:pStyle w:val="BodyText"/>
              <w:ind w:left="324" w:hanging="324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>3.  The accounting s</w:t>
            </w:r>
            <w:r w:rsidRPr="009E4694">
              <w:rPr>
                <w:rFonts w:cs="Arial"/>
                <w:color w:val="000000"/>
              </w:rPr>
              <w:t xml:space="preserve">upervisor enters </w:t>
            </w:r>
            <w:r>
              <w:rPr>
                <w:rFonts w:cs="Arial"/>
                <w:color w:val="000000"/>
              </w:rPr>
              <w:t xml:space="preserve">the </w:t>
            </w:r>
            <w:r w:rsidRPr="009E4694">
              <w:rPr>
                <w:rFonts w:cs="Arial"/>
                <w:color w:val="000000"/>
              </w:rPr>
              <w:t>date range information</w:t>
            </w:r>
            <w:r>
              <w:rPr>
                <w:rFonts w:cs="Arial"/>
                <w:color w:val="000000"/>
              </w:rPr>
              <w:t>.</w:t>
            </w:r>
          </w:p>
        </w:tc>
        <w:tc>
          <w:tcPr>
            <w:tcW w:w="4536" w:type="dxa"/>
          </w:tcPr>
          <w:p w:rsidR="00F2378B" w:rsidRPr="009E4694" w:rsidRDefault="00F2378B" w:rsidP="00855BA8">
            <w:pPr>
              <w:pStyle w:val="BodyText"/>
              <w:ind w:left="324" w:hanging="324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 xml:space="preserve">4.  </w:t>
            </w:r>
            <w:r w:rsidRPr="009E4694">
              <w:rPr>
                <w:rFonts w:cs="Arial"/>
                <w:color w:val="000000"/>
              </w:rPr>
              <w:t xml:space="preserve">The system displays a list of </w:t>
            </w:r>
            <w:r>
              <w:rPr>
                <w:rFonts w:cs="Arial"/>
                <w:color w:val="000000"/>
              </w:rPr>
              <w:t xml:space="preserve">financial entries ready to be sent </w:t>
            </w:r>
            <w:r w:rsidRPr="009E4694">
              <w:rPr>
                <w:rFonts w:cs="Arial"/>
                <w:color w:val="000000"/>
              </w:rPr>
              <w:t xml:space="preserve">to the SAP </w:t>
            </w:r>
            <w:r>
              <w:rPr>
                <w:rFonts w:cs="Arial"/>
                <w:color w:val="000000"/>
              </w:rPr>
              <w:t>s</w:t>
            </w:r>
            <w:r w:rsidRPr="009E4694">
              <w:rPr>
                <w:rFonts w:cs="Arial"/>
                <w:color w:val="000000"/>
              </w:rPr>
              <w:t>ystem</w:t>
            </w:r>
            <w:r>
              <w:rPr>
                <w:rFonts w:cs="Arial"/>
                <w:color w:val="000000"/>
              </w:rPr>
              <w:t>.</w:t>
            </w:r>
          </w:p>
        </w:tc>
      </w:tr>
      <w:tr w:rsidR="00F2378B" w:rsidRPr="009E4694" w:rsidTr="00855BA8">
        <w:trPr>
          <w:cantSplit/>
          <w:jc w:val="center"/>
        </w:trPr>
        <w:tc>
          <w:tcPr>
            <w:tcW w:w="4372" w:type="dxa"/>
          </w:tcPr>
          <w:p w:rsidR="00F2378B" w:rsidRPr="009E4694" w:rsidRDefault="00F2378B" w:rsidP="00855BA8">
            <w:pPr>
              <w:pStyle w:val="BodyText"/>
              <w:ind w:left="324" w:hanging="324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>5.  The accounting s</w:t>
            </w:r>
            <w:r w:rsidRPr="009E4694">
              <w:rPr>
                <w:rFonts w:cs="Arial"/>
                <w:color w:val="000000"/>
              </w:rPr>
              <w:t xml:space="preserve">upervisor selects the option to </w:t>
            </w:r>
            <w:r>
              <w:rPr>
                <w:rFonts w:cs="Arial"/>
                <w:color w:val="000000"/>
              </w:rPr>
              <w:t>transfer the financial entries.</w:t>
            </w:r>
          </w:p>
        </w:tc>
        <w:tc>
          <w:tcPr>
            <w:tcW w:w="4536" w:type="dxa"/>
          </w:tcPr>
          <w:p w:rsidR="00F2378B" w:rsidRPr="009E4694" w:rsidRDefault="00F2378B" w:rsidP="00855BA8">
            <w:pPr>
              <w:pStyle w:val="BodyText"/>
              <w:ind w:left="324" w:hanging="324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 xml:space="preserve">6.  </w:t>
            </w:r>
            <w:r w:rsidRPr="009E4694">
              <w:rPr>
                <w:rFonts w:cs="Arial"/>
                <w:color w:val="000000"/>
              </w:rPr>
              <w:t xml:space="preserve">The system </w:t>
            </w:r>
            <w:r>
              <w:rPr>
                <w:rFonts w:cs="Arial"/>
                <w:color w:val="000000"/>
              </w:rPr>
              <w:t>formats the financial entries into SAP format and transfers them to the SAP system and marks them as transferred.</w:t>
            </w:r>
          </w:p>
        </w:tc>
      </w:tr>
      <w:tr w:rsidR="00F2378B" w:rsidRPr="009E4694" w:rsidTr="00855BA8">
        <w:trPr>
          <w:cantSplit/>
          <w:jc w:val="center"/>
        </w:trPr>
        <w:tc>
          <w:tcPr>
            <w:tcW w:w="4372" w:type="dxa"/>
          </w:tcPr>
          <w:p w:rsidR="00F2378B" w:rsidRPr="009E4694" w:rsidRDefault="00F2378B" w:rsidP="00855BA8">
            <w:pPr>
              <w:pStyle w:val="BodyText"/>
              <w:ind w:left="324" w:hanging="324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>7.  The SAP system acknowledges receipt.</w:t>
            </w:r>
          </w:p>
        </w:tc>
        <w:tc>
          <w:tcPr>
            <w:tcW w:w="4536" w:type="dxa"/>
          </w:tcPr>
          <w:p w:rsidR="00F2378B" w:rsidRPr="009E4694" w:rsidRDefault="00F2378B" w:rsidP="00855BA8">
            <w:pPr>
              <w:pStyle w:val="BodyText"/>
              <w:ind w:left="324" w:hanging="324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>8.  The</w:t>
            </w:r>
            <w:r w:rsidRPr="009E4694">
              <w:rPr>
                <w:rFonts w:cs="Arial"/>
                <w:color w:val="000000"/>
              </w:rPr>
              <w:t xml:space="preserve"> system responds with a processing completed message</w:t>
            </w:r>
            <w:r>
              <w:rPr>
                <w:rFonts w:cs="Arial"/>
                <w:color w:val="000000"/>
              </w:rPr>
              <w:t xml:space="preserve"> to the accounting supervisor. </w:t>
            </w:r>
          </w:p>
        </w:tc>
      </w:tr>
      <w:tr w:rsidR="00F2378B" w:rsidRPr="009E4694" w:rsidTr="00855BA8">
        <w:trPr>
          <w:cantSplit/>
          <w:jc w:val="center"/>
        </w:trPr>
        <w:tc>
          <w:tcPr>
            <w:tcW w:w="4372" w:type="dxa"/>
          </w:tcPr>
          <w:p w:rsidR="00F2378B" w:rsidRDefault="00F2378B" w:rsidP="00855BA8">
            <w:pPr>
              <w:pStyle w:val="BodyText"/>
              <w:ind w:left="324" w:hanging="324"/>
              <w:rPr>
                <w:rFonts w:cs="Arial"/>
                <w:color w:val="000000"/>
              </w:rPr>
            </w:pPr>
            <w:r>
              <w:t xml:space="preserve">9. </w:t>
            </w:r>
            <w:r w:rsidRPr="009E4694">
              <w:t xml:space="preserve">The use case ends when all </w:t>
            </w:r>
            <w:r>
              <w:t>financial entries</w:t>
            </w:r>
            <w:r w:rsidRPr="009E4694">
              <w:t xml:space="preserve"> have been suc</w:t>
            </w:r>
            <w:r>
              <w:t>cessfully received by the SAP s</w:t>
            </w:r>
            <w:r w:rsidRPr="009E4694">
              <w:t>ystem</w:t>
            </w:r>
            <w:r>
              <w:t>.</w:t>
            </w:r>
          </w:p>
        </w:tc>
        <w:tc>
          <w:tcPr>
            <w:tcW w:w="4536" w:type="dxa"/>
          </w:tcPr>
          <w:p w:rsidR="00F2378B" w:rsidRDefault="00F2378B" w:rsidP="00855BA8">
            <w:pPr>
              <w:pStyle w:val="BodyText"/>
              <w:ind w:left="324" w:hanging="324"/>
              <w:rPr>
                <w:rFonts w:cs="Arial"/>
                <w:color w:val="000000"/>
              </w:rPr>
            </w:pPr>
          </w:p>
        </w:tc>
      </w:tr>
    </w:tbl>
    <w:p w:rsidR="00F2378B" w:rsidRDefault="00F2378B" w:rsidP="00F2378B">
      <w:pPr>
        <w:pStyle w:val="BodyText"/>
      </w:pPr>
    </w:p>
    <w:p w:rsidR="00F2378B" w:rsidRDefault="00F2378B" w:rsidP="00F2378B">
      <w:pPr>
        <w:pStyle w:val="Heading2"/>
        <w:tabs>
          <w:tab w:val="clear" w:pos="4320"/>
        </w:tabs>
      </w:pPr>
      <w:bookmarkStart w:id="30" w:name="_Toc312250264"/>
      <w:bookmarkStart w:id="31" w:name="_Toc312250270"/>
      <w:bookmarkStart w:id="32" w:name="_Toc312250273"/>
      <w:bookmarkStart w:id="33" w:name="_Toc312250276"/>
      <w:bookmarkStart w:id="34" w:name="_Toc312250279"/>
      <w:bookmarkStart w:id="35" w:name="_Toc312250285"/>
      <w:bookmarkStart w:id="36" w:name="_Toc312263905"/>
      <w:bookmarkEnd w:id="30"/>
      <w:bookmarkEnd w:id="31"/>
      <w:bookmarkEnd w:id="32"/>
      <w:bookmarkEnd w:id="33"/>
      <w:bookmarkEnd w:id="34"/>
      <w:bookmarkEnd w:id="35"/>
      <w:r>
        <w:t>Extension – Alternate Flows</w:t>
      </w:r>
      <w:bookmarkEnd w:id="36"/>
    </w:p>
    <w:p w:rsidR="00F2378B" w:rsidRPr="00F61F26" w:rsidRDefault="00F2378B" w:rsidP="00F2378B">
      <w:pPr>
        <w:pStyle w:val="Heading3"/>
        <w:tabs>
          <w:tab w:val="clear" w:pos="4320"/>
        </w:tabs>
      </w:pPr>
      <w:bookmarkStart w:id="37" w:name="_Toc312250287"/>
      <w:bookmarkEnd w:id="37"/>
      <w:r>
        <w:t xml:space="preserve">Alternate Flow Scenario 1 – </w:t>
      </w:r>
      <w:r w:rsidRPr="00F61F26">
        <w:t>Invalid Date Range</w:t>
      </w:r>
    </w:p>
    <w:tbl>
      <w:tblPr>
        <w:tblW w:w="49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5125"/>
        <w:gridCol w:w="5318"/>
      </w:tblGrid>
      <w:tr w:rsidR="00F2378B" w:rsidRPr="00F61F26" w:rsidTr="00855BA8">
        <w:trPr>
          <w:jc w:val="center"/>
        </w:trPr>
        <w:tc>
          <w:tcPr>
            <w:tcW w:w="4372" w:type="dxa"/>
          </w:tcPr>
          <w:p w:rsidR="00F2378B" w:rsidRPr="00F61F26" w:rsidRDefault="00F2378B" w:rsidP="00855BA8">
            <w:pPr>
              <w:pStyle w:val="BodyText"/>
              <w:rPr>
                <w:b/>
              </w:rPr>
            </w:pPr>
            <w:r w:rsidRPr="00F61F26">
              <w:rPr>
                <w:b/>
              </w:rPr>
              <w:t>What the Actor Does</w:t>
            </w:r>
          </w:p>
        </w:tc>
        <w:tc>
          <w:tcPr>
            <w:tcW w:w="4536" w:type="dxa"/>
          </w:tcPr>
          <w:p w:rsidR="00F2378B" w:rsidRPr="00F61F26" w:rsidRDefault="00F2378B" w:rsidP="00855BA8">
            <w:pPr>
              <w:pStyle w:val="BodyText"/>
              <w:rPr>
                <w:b/>
              </w:rPr>
            </w:pPr>
            <w:r w:rsidRPr="00F61F26">
              <w:rPr>
                <w:b/>
              </w:rPr>
              <w:t>What the System Does</w:t>
            </w:r>
          </w:p>
        </w:tc>
      </w:tr>
      <w:tr w:rsidR="00F2378B" w:rsidRPr="009E4694" w:rsidTr="00855BA8">
        <w:trPr>
          <w:jc w:val="center"/>
        </w:trPr>
        <w:tc>
          <w:tcPr>
            <w:tcW w:w="4372" w:type="dxa"/>
          </w:tcPr>
          <w:p w:rsidR="00F2378B" w:rsidRPr="009E4694" w:rsidRDefault="00F2378B" w:rsidP="00855BA8">
            <w:pPr>
              <w:pStyle w:val="BodyText"/>
              <w:ind w:left="360" w:hanging="360"/>
              <w:rPr>
                <w:rFonts w:cs="Arial"/>
                <w:color w:val="000000"/>
              </w:rPr>
            </w:pPr>
          </w:p>
        </w:tc>
        <w:tc>
          <w:tcPr>
            <w:tcW w:w="4536" w:type="dxa"/>
          </w:tcPr>
          <w:p w:rsidR="00F2378B" w:rsidRPr="009E4694" w:rsidRDefault="00F2378B" w:rsidP="00855BA8">
            <w:pPr>
              <w:pStyle w:val="BodyText"/>
              <w:ind w:left="360" w:hanging="360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>4.   The system determines that the date range is invalid.</w:t>
            </w:r>
          </w:p>
        </w:tc>
      </w:tr>
      <w:tr w:rsidR="00F2378B" w:rsidRPr="009E4694" w:rsidTr="00855BA8">
        <w:trPr>
          <w:jc w:val="center"/>
        </w:trPr>
        <w:tc>
          <w:tcPr>
            <w:tcW w:w="4372" w:type="dxa"/>
          </w:tcPr>
          <w:p w:rsidR="00F2378B" w:rsidRPr="009E4694" w:rsidRDefault="00F2378B" w:rsidP="00855BA8">
            <w:pPr>
              <w:pStyle w:val="BodyText"/>
              <w:ind w:left="360" w:hanging="360"/>
              <w:rPr>
                <w:rFonts w:cs="Arial"/>
                <w:color w:val="000000"/>
              </w:rPr>
            </w:pPr>
          </w:p>
        </w:tc>
        <w:tc>
          <w:tcPr>
            <w:tcW w:w="4536" w:type="dxa"/>
          </w:tcPr>
          <w:p w:rsidR="00F2378B" w:rsidRPr="009E4694" w:rsidRDefault="00F2378B" w:rsidP="00855BA8">
            <w:pPr>
              <w:pStyle w:val="BodyText"/>
              <w:ind w:left="360" w:hanging="360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>4</w:t>
            </w:r>
            <w:r w:rsidRPr="009E4694">
              <w:rPr>
                <w:rFonts w:cs="Arial"/>
                <w:color w:val="000000"/>
              </w:rPr>
              <w:t>.1 The system display</w:t>
            </w:r>
            <w:r>
              <w:rPr>
                <w:rFonts w:cs="Arial"/>
                <w:color w:val="000000"/>
              </w:rPr>
              <w:t xml:space="preserve">s a message </w:t>
            </w:r>
            <w:r w:rsidRPr="009E4694">
              <w:rPr>
                <w:rFonts w:cs="Arial"/>
                <w:color w:val="000000"/>
              </w:rPr>
              <w:t xml:space="preserve">that </w:t>
            </w:r>
            <w:r>
              <w:rPr>
                <w:rFonts w:cs="Arial"/>
                <w:color w:val="000000"/>
              </w:rPr>
              <w:t xml:space="preserve">the date range is not within </w:t>
            </w:r>
            <w:r w:rsidRPr="009E4694">
              <w:rPr>
                <w:rFonts w:cs="Arial"/>
                <w:color w:val="000000"/>
              </w:rPr>
              <w:t>the current financial period</w:t>
            </w:r>
            <w:r>
              <w:rPr>
                <w:rFonts w:cs="Arial"/>
                <w:color w:val="000000"/>
              </w:rPr>
              <w:t>.</w:t>
            </w:r>
          </w:p>
        </w:tc>
      </w:tr>
      <w:tr w:rsidR="00F2378B" w:rsidRPr="009E4694" w:rsidTr="00855BA8">
        <w:trPr>
          <w:jc w:val="center"/>
        </w:trPr>
        <w:tc>
          <w:tcPr>
            <w:tcW w:w="4372" w:type="dxa"/>
          </w:tcPr>
          <w:p w:rsidR="00F2378B" w:rsidRPr="009E4694" w:rsidRDefault="00F2378B" w:rsidP="00855BA8">
            <w:pPr>
              <w:pStyle w:val="BodyText"/>
              <w:ind w:left="360" w:hanging="360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>4.2 The accounting s</w:t>
            </w:r>
            <w:r w:rsidRPr="009E4694">
              <w:rPr>
                <w:rFonts w:cs="Arial"/>
                <w:color w:val="000000"/>
              </w:rPr>
              <w:t>upervisor changes the date range</w:t>
            </w:r>
            <w:r>
              <w:rPr>
                <w:rFonts w:cs="Arial"/>
                <w:color w:val="000000"/>
              </w:rPr>
              <w:t>.</w:t>
            </w:r>
          </w:p>
        </w:tc>
        <w:tc>
          <w:tcPr>
            <w:tcW w:w="4536" w:type="dxa"/>
          </w:tcPr>
          <w:p w:rsidR="00F2378B" w:rsidRPr="009E4694" w:rsidRDefault="00F2378B" w:rsidP="00855BA8">
            <w:pPr>
              <w:pStyle w:val="BodyText"/>
              <w:ind w:left="360" w:hanging="360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>4.3 The system returns to step 4 in UC006 of the Main S</w:t>
            </w:r>
            <w:r w:rsidRPr="009E4694">
              <w:rPr>
                <w:rFonts w:cs="Arial"/>
                <w:color w:val="000000"/>
              </w:rPr>
              <w:t xml:space="preserve">uccess </w:t>
            </w:r>
            <w:r>
              <w:rPr>
                <w:rFonts w:cs="Arial"/>
                <w:color w:val="000000"/>
              </w:rPr>
              <w:t>Scenario.</w:t>
            </w:r>
          </w:p>
        </w:tc>
      </w:tr>
    </w:tbl>
    <w:p w:rsidR="00F2378B" w:rsidRPr="006511FF" w:rsidRDefault="00F2378B" w:rsidP="00F2378B">
      <w:pPr>
        <w:pStyle w:val="BodyText"/>
      </w:pPr>
      <w:r w:rsidRPr="006511FF">
        <w:rPr>
          <w:b/>
        </w:rPr>
        <w:t>Alternate Post-Conditions:</w:t>
      </w:r>
      <w:r w:rsidRPr="006511FF">
        <w:t xml:space="preserve">  None</w:t>
      </w:r>
    </w:p>
    <w:p w:rsidR="00F2378B" w:rsidRDefault="00F2378B" w:rsidP="00F2378B">
      <w:pPr>
        <w:pStyle w:val="Heading2"/>
        <w:tabs>
          <w:tab w:val="clear" w:pos="4320"/>
        </w:tabs>
      </w:pPr>
      <w:bookmarkStart w:id="38" w:name="_Toc312263906"/>
      <w:r>
        <w:t>Exception Flows</w:t>
      </w:r>
      <w:bookmarkEnd w:id="38"/>
    </w:p>
    <w:p w:rsidR="00F2378B" w:rsidRPr="001568D1" w:rsidRDefault="00F2378B" w:rsidP="00F2378B">
      <w:pPr>
        <w:pStyle w:val="Heading3"/>
        <w:tabs>
          <w:tab w:val="clear" w:pos="4320"/>
        </w:tabs>
      </w:pPr>
      <w:bookmarkStart w:id="39" w:name="_Toc312250295"/>
      <w:bookmarkStart w:id="40" w:name="_Toc312250298"/>
      <w:bookmarkStart w:id="41" w:name="_Toc312250301"/>
      <w:bookmarkStart w:id="42" w:name="_Toc312250304"/>
      <w:bookmarkStart w:id="43" w:name="_Toc312250307"/>
      <w:bookmarkEnd w:id="39"/>
      <w:bookmarkEnd w:id="40"/>
      <w:bookmarkEnd w:id="41"/>
      <w:bookmarkEnd w:id="42"/>
      <w:bookmarkEnd w:id="43"/>
      <w:r w:rsidRPr="001568D1">
        <w:t>Exce</w:t>
      </w:r>
      <w:r>
        <w:t>ption Flow Scenario 1 – SAP System is Not Available</w:t>
      </w:r>
    </w:p>
    <w:tbl>
      <w:tblPr>
        <w:tblW w:w="49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5126"/>
        <w:gridCol w:w="5317"/>
      </w:tblGrid>
      <w:tr w:rsidR="00F2378B" w:rsidRPr="001568D1" w:rsidTr="00855BA8">
        <w:trPr>
          <w:jc w:val="center"/>
        </w:trPr>
        <w:tc>
          <w:tcPr>
            <w:tcW w:w="4373" w:type="dxa"/>
          </w:tcPr>
          <w:p w:rsidR="00F2378B" w:rsidRPr="001568D1" w:rsidRDefault="00F2378B" w:rsidP="00855BA8">
            <w:pPr>
              <w:pStyle w:val="BodyText"/>
              <w:rPr>
                <w:b/>
              </w:rPr>
            </w:pPr>
            <w:r>
              <w:rPr>
                <w:b/>
              </w:rPr>
              <w:t>What the Actor D</w:t>
            </w:r>
            <w:r w:rsidRPr="001568D1">
              <w:rPr>
                <w:b/>
              </w:rPr>
              <w:t>oes</w:t>
            </w:r>
          </w:p>
        </w:tc>
        <w:tc>
          <w:tcPr>
            <w:tcW w:w="4536" w:type="dxa"/>
          </w:tcPr>
          <w:p w:rsidR="00F2378B" w:rsidRPr="001568D1" w:rsidRDefault="00F2378B" w:rsidP="00855BA8">
            <w:pPr>
              <w:pStyle w:val="BodyText"/>
              <w:rPr>
                <w:b/>
              </w:rPr>
            </w:pPr>
            <w:r>
              <w:rPr>
                <w:b/>
              </w:rPr>
              <w:t>What the System D</w:t>
            </w:r>
            <w:r w:rsidRPr="001568D1">
              <w:rPr>
                <w:b/>
              </w:rPr>
              <w:t>oes</w:t>
            </w:r>
          </w:p>
        </w:tc>
      </w:tr>
      <w:tr w:rsidR="00F2378B" w:rsidRPr="009E4694" w:rsidTr="00855BA8">
        <w:trPr>
          <w:jc w:val="center"/>
        </w:trPr>
        <w:tc>
          <w:tcPr>
            <w:tcW w:w="4373" w:type="dxa"/>
          </w:tcPr>
          <w:p w:rsidR="00F2378B" w:rsidRPr="009E4694" w:rsidRDefault="00F2378B" w:rsidP="00855BA8">
            <w:pPr>
              <w:pStyle w:val="BodyText"/>
              <w:ind w:left="360" w:hanging="360"/>
              <w:rPr>
                <w:rFonts w:cs="Arial"/>
                <w:color w:val="000000"/>
                <w:sz w:val="22"/>
              </w:rPr>
            </w:pPr>
          </w:p>
        </w:tc>
        <w:tc>
          <w:tcPr>
            <w:tcW w:w="4536" w:type="dxa"/>
          </w:tcPr>
          <w:p w:rsidR="00F2378B" w:rsidRDefault="00F2378B" w:rsidP="00855BA8">
            <w:pPr>
              <w:pStyle w:val="BodyText"/>
              <w:ind w:left="360" w:hanging="360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>2.   The system determines that the SAP system is not available.</w:t>
            </w:r>
          </w:p>
        </w:tc>
      </w:tr>
      <w:tr w:rsidR="00F2378B" w:rsidRPr="009E4694" w:rsidTr="00855BA8">
        <w:trPr>
          <w:jc w:val="center"/>
        </w:trPr>
        <w:tc>
          <w:tcPr>
            <w:tcW w:w="4373" w:type="dxa"/>
          </w:tcPr>
          <w:p w:rsidR="00F2378B" w:rsidRPr="009E4694" w:rsidRDefault="00F2378B" w:rsidP="00855BA8">
            <w:pPr>
              <w:pStyle w:val="BodyText"/>
              <w:ind w:left="360" w:hanging="360"/>
              <w:rPr>
                <w:rFonts w:cs="Arial"/>
                <w:color w:val="000000"/>
                <w:sz w:val="22"/>
              </w:rPr>
            </w:pPr>
          </w:p>
        </w:tc>
        <w:tc>
          <w:tcPr>
            <w:tcW w:w="4536" w:type="dxa"/>
          </w:tcPr>
          <w:p w:rsidR="00F2378B" w:rsidRPr="009E4694" w:rsidRDefault="00F2378B" w:rsidP="00855BA8">
            <w:pPr>
              <w:pStyle w:val="BodyText"/>
              <w:ind w:left="360" w:hanging="360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 xml:space="preserve">2.1 </w:t>
            </w:r>
            <w:r w:rsidRPr="009E4694">
              <w:rPr>
                <w:rFonts w:cs="Arial"/>
                <w:color w:val="000000"/>
              </w:rPr>
              <w:t>The system display</w:t>
            </w:r>
            <w:r>
              <w:rPr>
                <w:rFonts w:cs="Arial"/>
                <w:color w:val="000000"/>
              </w:rPr>
              <w:t>s</w:t>
            </w:r>
            <w:r w:rsidRPr="009E4694">
              <w:rPr>
                <w:rFonts w:cs="Arial"/>
                <w:color w:val="000000"/>
              </w:rPr>
              <w:t xml:space="preserve"> a message </w:t>
            </w:r>
            <w:r>
              <w:rPr>
                <w:rFonts w:cs="Arial"/>
                <w:color w:val="000000"/>
              </w:rPr>
              <w:t>that the SAP s</w:t>
            </w:r>
            <w:r w:rsidRPr="009E4694">
              <w:rPr>
                <w:rFonts w:cs="Arial"/>
                <w:color w:val="000000"/>
              </w:rPr>
              <w:t xml:space="preserve">ystem </w:t>
            </w:r>
            <w:r>
              <w:rPr>
                <w:rFonts w:cs="Arial"/>
                <w:color w:val="000000"/>
              </w:rPr>
              <w:t xml:space="preserve">is </w:t>
            </w:r>
            <w:r w:rsidRPr="009E4694">
              <w:rPr>
                <w:rFonts w:cs="Arial"/>
                <w:color w:val="000000"/>
              </w:rPr>
              <w:t>not available for updates</w:t>
            </w:r>
            <w:r>
              <w:rPr>
                <w:rFonts w:cs="Arial"/>
                <w:color w:val="000000"/>
              </w:rPr>
              <w:t>.</w:t>
            </w:r>
          </w:p>
        </w:tc>
      </w:tr>
      <w:tr w:rsidR="00F2378B" w:rsidRPr="009E4694" w:rsidTr="00855BA8">
        <w:trPr>
          <w:jc w:val="center"/>
        </w:trPr>
        <w:tc>
          <w:tcPr>
            <w:tcW w:w="4373" w:type="dxa"/>
          </w:tcPr>
          <w:p w:rsidR="00F2378B" w:rsidRPr="009E4694" w:rsidRDefault="00F2378B" w:rsidP="00855BA8">
            <w:pPr>
              <w:pStyle w:val="BodyText"/>
              <w:ind w:left="360" w:hanging="360"/>
              <w:rPr>
                <w:rFonts w:cs="Arial"/>
                <w:color w:val="000000"/>
                <w:sz w:val="22"/>
              </w:rPr>
            </w:pPr>
          </w:p>
        </w:tc>
        <w:tc>
          <w:tcPr>
            <w:tcW w:w="4536" w:type="dxa"/>
          </w:tcPr>
          <w:p w:rsidR="00F2378B" w:rsidRPr="009E4694" w:rsidRDefault="00F2378B" w:rsidP="00855BA8">
            <w:pPr>
              <w:pStyle w:val="BodyText"/>
              <w:ind w:left="360" w:hanging="360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>2.2 The use case e</w:t>
            </w:r>
            <w:r w:rsidRPr="009E4694">
              <w:rPr>
                <w:rFonts w:cs="Arial"/>
                <w:color w:val="000000"/>
              </w:rPr>
              <w:t>nds</w:t>
            </w:r>
            <w:r>
              <w:rPr>
                <w:rFonts w:cs="Arial"/>
                <w:color w:val="000000"/>
              </w:rPr>
              <w:t>.</w:t>
            </w:r>
          </w:p>
        </w:tc>
      </w:tr>
    </w:tbl>
    <w:p w:rsidR="00F2378B" w:rsidRDefault="00F2378B" w:rsidP="00F2378B">
      <w:pPr>
        <w:pStyle w:val="BodyText"/>
      </w:pPr>
      <w:r>
        <w:rPr>
          <w:b/>
        </w:rPr>
        <w:t xml:space="preserve">Exception </w:t>
      </w:r>
      <w:r w:rsidRPr="001568D1">
        <w:rPr>
          <w:b/>
        </w:rPr>
        <w:t>Post Condition:</w:t>
      </w:r>
      <w:r w:rsidRPr="001568D1">
        <w:t xml:space="preserve"> </w:t>
      </w:r>
      <w:r>
        <w:t xml:space="preserve"> </w:t>
      </w:r>
      <w:r w:rsidRPr="001568D1">
        <w:t xml:space="preserve">No </w:t>
      </w:r>
      <w:r>
        <w:t>financial entries</w:t>
      </w:r>
      <w:r w:rsidRPr="001568D1">
        <w:t xml:space="preserve"> are processed</w:t>
      </w:r>
      <w:r>
        <w:t>.</w:t>
      </w:r>
    </w:p>
    <w:p w:rsidR="00F2378B" w:rsidRPr="001568D1" w:rsidRDefault="00F2378B" w:rsidP="00F2378B">
      <w:pPr>
        <w:pStyle w:val="Heading3"/>
        <w:tabs>
          <w:tab w:val="clear" w:pos="4320"/>
        </w:tabs>
      </w:pPr>
      <w:r w:rsidRPr="001568D1">
        <w:t>Exce</w:t>
      </w:r>
      <w:r>
        <w:t>ption Flow Scenario 2 – No Financial Entries Available for Processing</w:t>
      </w:r>
    </w:p>
    <w:tbl>
      <w:tblPr>
        <w:tblW w:w="49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5125"/>
        <w:gridCol w:w="5318"/>
      </w:tblGrid>
      <w:tr w:rsidR="00F2378B" w:rsidRPr="001568D1" w:rsidTr="00855BA8">
        <w:trPr>
          <w:jc w:val="center"/>
        </w:trPr>
        <w:tc>
          <w:tcPr>
            <w:tcW w:w="5125" w:type="dxa"/>
          </w:tcPr>
          <w:p w:rsidR="00F2378B" w:rsidRPr="001568D1" w:rsidRDefault="00F2378B" w:rsidP="00855BA8">
            <w:pPr>
              <w:pStyle w:val="BodyText"/>
              <w:rPr>
                <w:b/>
              </w:rPr>
            </w:pPr>
            <w:r w:rsidRPr="001568D1">
              <w:rPr>
                <w:b/>
              </w:rPr>
              <w:t>What the Actor Does</w:t>
            </w:r>
          </w:p>
        </w:tc>
        <w:tc>
          <w:tcPr>
            <w:tcW w:w="5318" w:type="dxa"/>
          </w:tcPr>
          <w:p w:rsidR="00F2378B" w:rsidRPr="001568D1" w:rsidRDefault="00F2378B" w:rsidP="00855BA8">
            <w:pPr>
              <w:pStyle w:val="BodyText"/>
              <w:rPr>
                <w:b/>
              </w:rPr>
            </w:pPr>
            <w:r w:rsidRPr="001568D1">
              <w:rPr>
                <w:b/>
              </w:rPr>
              <w:t xml:space="preserve">What the System </w:t>
            </w:r>
            <w:r>
              <w:rPr>
                <w:b/>
              </w:rPr>
              <w:t>D</w:t>
            </w:r>
            <w:r w:rsidRPr="001568D1">
              <w:rPr>
                <w:b/>
              </w:rPr>
              <w:t>oes</w:t>
            </w:r>
          </w:p>
        </w:tc>
      </w:tr>
      <w:tr w:rsidR="00F2378B" w:rsidRPr="009E4694" w:rsidTr="00855BA8">
        <w:trPr>
          <w:jc w:val="center"/>
        </w:trPr>
        <w:tc>
          <w:tcPr>
            <w:tcW w:w="5125" w:type="dxa"/>
          </w:tcPr>
          <w:p w:rsidR="00F2378B" w:rsidRPr="009E4694" w:rsidRDefault="00F2378B" w:rsidP="00855BA8">
            <w:pPr>
              <w:pStyle w:val="BodyText"/>
              <w:ind w:left="360" w:hanging="360"/>
              <w:rPr>
                <w:rFonts w:cs="Arial"/>
                <w:color w:val="000000"/>
              </w:rPr>
            </w:pPr>
          </w:p>
        </w:tc>
        <w:tc>
          <w:tcPr>
            <w:tcW w:w="5318" w:type="dxa"/>
          </w:tcPr>
          <w:p w:rsidR="00F2378B" w:rsidRPr="009E4694" w:rsidRDefault="00F2378B" w:rsidP="00855BA8">
            <w:pPr>
              <w:pStyle w:val="BodyText"/>
              <w:ind w:left="360" w:hanging="360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>4</w:t>
            </w:r>
            <w:r w:rsidRPr="009E4694">
              <w:rPr>
                <w:rFonts w:cs="Arial"/>
                <w:color w:val="000000"/>
              </w:rPr>
              <w:t xml:space="preserve">. </w:t>
            </w:r>
            <w:r>
              <w:rPr>
                <w:rFonts w:cs="Arial"/>
                <w:color w:val="000000"/>
              </w:rPr>
              <w:t xml:space="preserve">  </w:t>
            </w:r>
            <w:r w:rsidRPr="009E4694">
              <w:rPr>
                <w:rFonts w:cs="Arial"/>
                <w:color w:val="000000"/>
              </w:rPr>
              <w:t xml:space="preserve">The system </w:t>
            </w:r>
            <w:r>
              <w:rPr>
                <w:rFonts w:cs="Arial"/>
                <w:color w:val="000000"/>
              </w:rPr>
              <w:t>determines there are no financial entries for this date range.</w:t>
            </w:r>
          </w:p>
        </w:tc>
      </w:tr>
      <w:tr w:rsidR="00F2378B" w:rsidRPr="009E4694" w:rsidTr="00855BA8">
        <w:trPr>
          <w:jc w:val="center"/>
        </w:trPr>
        <w:tc>
          <w:tcPr>
            <w:tcW w:w="5125" w:type="dxa"/>
          </w:tcPr>
          <w:p w:rsidR="00F2378B" w:rsidRPr="009E4694" w:rsidRDefault="00F2378B" w:rsidP="00855BA8">
            <w:pPr>
              <w:pStyle w:val="BodyText"/>
              <w:ind w:left="360" w:hanging="360"/>
              <w:rPr>
                <w:rFonts w:cs="Arial"/>
                <w:color w:val="000000"/>
              </w:rPr>
            </w:pPr>
          </w:p>
        </w:tc>
        <w:tc>
          <w:tcPr>
            <w:tcW w:w="5318" w:type="dxa"/>
          </w:tcPr>
          <w:p w:rsidR="00F2378B" w:rsidRPr="009E4694" w:rsidRDefault="00F2378B" w:rsidP="00855BA8">
            <w:pPr>
              <w:pStyle w:val="BodyText"/>
              <w:ind w:left="360" w:hanging="360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>4</w:t>
            </w:r>
            <w:r w:rsidRPr="009E4694">
              <w:rPr>
                <w:rFonts w:cs="Arial"/>
                <w:color w:val="000000"/>
              </w:rPr>
              <w:t>.</w:t>
            </w:r>
            <w:r>
              <w:rPr>
                <w:rFonts w:cs="Arial"/>
                <w:color w:val="000000"/>
              </w:rPr>
              <w:t>1</w:t>
            </w:r>
            <w:r w:rsidRPr="009E4694">
              <w:rPr>
                <w:rFonts w:cs="Arial"/>
                <w:color w:val="000000"/>
              </w:rPr>
              <w:t xml:space="preserve"> The system displays a message </w:t>
            </w:r>
            <w:r>
              <w:rPr>
                <w:rFonts w:cs="Arial"/>
                <w:color w:val="000000"/>
              </w:rPr>
              <w:t xml:space="preserve">that </w:t>
            </w:r>
            <w:r w:rsidRPr="009E4694">
              <w:rPr>
                <w:rFonts w:cs="Arial"/>
                <w:color w:val="000000"/>
              </w:rPr>
              <w:t xml:space="preserve">no </w:t>
            </w:r>
            <w:r>
              <w:rPr>
                <w:rFonts w:cs="Arial"/>
                <w:color w:val="000000"/>
              </w:rPr>
              <w:t>financial entries are</w:t>
            </w:r>
            <w:r w:rsidRPr="009E4694">
              <w:rPr>
                <w:rFonts w:cs="Arial"/>
                <w:color w:val="000000"/>
              </w:rPr>
              <w:t xml:space="preserve"> found for this data range</w:t>
            </w:r>
            <w:r>
              <w:rPr>
                <w:rFonts w:cs="Arial"/>
                <w:color w:val="000000"/>
              </w:rPr>
              <w:t>.</w:t>
            </w:r>
          </w:p>
        </w:tc>
      </w:tr>
      <w:tr w:rsidR="00F2378B" w:rsidRPr="009E4694" w:rsidTr="00855BA8">
        <w:trPr>
          <w:jc w:val="center"/>
        </w:trPr>
        <w:tc>
          <w:tcPr>
            <w:tcW w:w="5125" w:type="dxa"/>
          </w:tcPr>
          <w:p w:rsidR="00F2378B" w:rsidRPr="009E4694" w:rsidRDefault="00F2378B" w:rsidP="00855BA8">
            <w:pPr>
              <w:pStyle w:val="BodyText"/>
              <w:ind w:left="360" w:hanging="360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>4.</w:t>
            </w:r>
            <w:r w:rsidRPr="009E4694">
              <w:rPr>
                <w:rFonts w:cs="Arial"/>
                <w:color w:val="000000"/>
              </w:rPr>
              <w:t>2</w:t>
            </w:r>
            <w:r>
              <w:rPr>
                <w:rFonts w:cs="Arial"/>
                <w:color w:val="000000"/>
              </w:rPr>
              <w:t xml:space="preserve"> The accounting s</w:t>
            </w:r>
            <w:r w:rsidRPr="009E4694">
              <w:rPr>
                <w:rFonts w:cs="Arial"/>
                <w:color w:val="000000"/>
              </w:rPr>
              <w:t xml:space="preserve">upervisor selects the option to abort </w:t>
            </w:r>
            <w:r>
              <w:rPr>
                <w:rFonts w:cs="Arial"/>
                <w:color w:val="000000"/>
              </w:rPr>
              <w:t>processing financial entries.</w:t>
            </w:r>
          </w:p>
        </w:tc>
        <w:tc>
          <w:tcPr>
            <w:tcW w:w="5318" w:type="dxa"/>
          </w:tcPr>
          <w:p w:rsidR="00F2378B" w:rsidRPr="009E4694" w:rsidRDefault="00F2378B" w:rsidP="00855BA8">
            <w:pPr>
              <w:pStyle w:val="BodyText"/>
              <w:ind w:left="360" w:hanging="360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>4.3</w:t>
            </w:r>
            <w:r w:rsidRPr="009E4694">
              <w:rPr>
                <w:rFonts w:cs="Arial"/>
                <w:color w:val="000000"/>
              </w:rPr>
              <w:t xml:space="preserve"> The system </w:t>
            </w:r>
            <w:r>
              <w:rPr>
                <w:rFonts w:cs="Arial"/>
                <w:color w:val="000000"/>
              </w:rPr>
              <w:t>returns to the main menu and the use case ends.</w:t>
            </w:r>
          </w:p>
        </w:tc>
      </w:tr>
    </w:tbl>
    <w:p w:rsidR="00F2378B" w:rsidRPr="001568D1" w:rsidRDefault="00F2378B" w:rsidP="00F2378B">
      <w:pPr>
        <w:pStyle w:val="BodyText"/>
      </w:pPr>
      <w:r>
        <w:rPr>
          <w:b/>
        </w:rPr>
        <w:t xml:space="preserve">Exception </w:t>
      </w:r>
      <w:r w:rsidRPr="001568D1">
        <w:rPr>
          <w:b/>
        </w:rPr>
        <w:t>Post-Condition:</w:t>
      </w:r>
      <w:r w:rsidRPr="001568D1">
        <w:t xml:space="preserve"> </w:t>
      </w:r>
      <w:r>
        <w:t xml:space="preserve"> </w:t>
      </w:r>
      <w:r w:rsidRPr="001568D1">
        <w:t xml:space="preserve">No </w:t>
      </w:r>
      <w:r>
        <w:t>financial entries</w:t>
      </w:r>
      <w:r w:rsidRPr="001568D1">
        <w:t xml:space="preserve"> are processed.</w:t>
      </w:r>
    </w:p>
    <w:p w:rsidR="00F2378B" w:rsidRDefault="00F2378B" w:rsidP="00F2378B">
      <w:pPr>
        <w:pStyle w:val="Heading2"/>
        <w:tabs>
          <w:tab w:val="clear" w:pos="4320"/>
        </w:tabs>
      </w:pPr>
      <w:bookmarkStart w:id="44" w:name="_Toc312263907"/>
      <w:r>
        <w:t>Technology and Data Variations List</w:t>
      </w:r>
      <w:bookmarkEnd w:id="44"/>
    </w:p>
    <w:p w:rsidR="00F2378B" w:rsidRDefault="00F2378B" w:rsidP="00F2378B">
      <w:pPr>
        <w:pStyle w:val="BodyText"/>
      </w:pPr>
      <w:r>
        <w:t>&lt;</w:t>
      </w:r>
      <w:proofErr w:type="gramStart"/>
      <w:r>
        <w:t>step</w:t>
      </w:r>
      <w:proofErr w:type="gramEnd"/>
      <w:r>
        <w:t xml:space="preserve"> or variation # &gt; &lt;list of variations&gt;</w:t>
      </w:r>
    </w:p>
    <w:p w:rsidR="00F2378B" w:rsidRDefault="00F2378B" w:rsidP="00F2378B">
      <w:pPr>
        <w:pStyle w:val="BodyText"/>
      </w:pPr>
      <w:r>
        <w:lastRenderedPageBreak/>
        <w:t>&lt;</w:t>
      </w:r>
      <w:proofErr w:type="gramStart"/>
      <w:r>
        <w:t>step</w:t>
      </w:r>
      <w:proofErr w:type="gramEnd"/>
      <w:r>
        <w:t xml:space="preserve"> or variation # &gt; &lt;list of variations&gt;</w:t>
      </w:r>
    </w:p>
    <w:p w:rsidR="00F2378B" w:rsidRDefault="00F2378B" w:rsidP="00F2378B">
      <w:pPr>
        <w:pStyle w:val="Heading2"/>
        <w:tabs>
          <w:tab w:val="clear" w:pos="4320"/>
        </w:tabs>
      </w:pPr>
      <w:bookmarkStart w:id="45" w:name="_Toc312263908"/>
      <w:r>
        <w:t>Related Information</w:t>
      </w:r>
      <w:bookmarkEnd w:id="45"/>
    </w:p>
    <w:p w:rsidR="00F2378B" w:rsidRDefault="00F2378B" w:rsidP="00F2378B">
      <w:pPr>
        <w:pStyle w:val="BodyText"/>
      </w:pPr>
      <w:r>
        <w:t>None</w:t>
      </w:r>
    </w:p>
    <w:p w:rsidR="00F2378B" w:rsidRDefault="00F2378B" w:rsidP="00F2378B">
      <w:pPr>
        <w:pStyle w:val="Heading2"/>
        <w:tabs>
          <w:tab w:val="clear" w:pos="4320"/>
        </w:tabs>
      </w:pPr>
      <w:bookmarkStart w:id="46" w:name="_Toc312263909"/>
      <w:r>
        <w:t>Decisions</w:t>
      </w:r>
      <w:bookmarkEnd w:id="46"/>
    </w:p>
    <w:p w:rsidR="00F2378B" w:rsidRDefault="00F2378B" w:rsidP="00F2378B">
      <w:pPr>
        <w:pStyle w:val="BodyText"/>
      </w:pPr>
      <w:r>
        <w:t xml:space="preserve">The following provides a summary of important decisions made by the business or technical teams that impact the individual use case </w:t>
      </w:r>
    </w:p>
    <w:p w:rsidR="00F2378B" w:rsidRDefault="00F2378B" w:rsidP="00F2378B">
      <w:pPr>
        <w:pStyle w:val="Heading8"/>
      </w:pPr>
      <w:proofErr w:type="gramStart"/>
      <w:r>
        <w:t>&lt;Issue&gt;.</w:t>
      </w:r>
      <w:proofErr w:type="gramEnd"/>
      <w:r>
        <w:t xml:space="preserve"> &lt;Decision/Action&gt;</w:t>
      </w:r>
    </w:p>
    <w:p w:rsidR="00F2378B" w:rsidRDefault="00F2378B" w:rsidP="00F2378B">
      <w:pPr>
        <w:pStyle w:val="BodyText"/>
      </w:pPr>
      <w:r>
        <w:t>&lt;Brief Description/Background&gt;</w:t>
      </w:r>
    </w:p>
    <w:p w:rsidR="00F2378B" w:rsidRDefault="00F2378B" w:rsidP="00F2378B">
      <w:pPr>
        <w:pStyle w:val="Bullet"/>
        <w:numPr>
          <w:ilvl w:val="0"/>
          <w:numId w:val="0"/>
        </w:numPr>
        <w:ind w:left="3096" w:hanging="216"/>
      </w:pPr>
    </w:p>
    <w:p w:rsidR="00F2378B" w:rsidRDefault="00F2378B" w:rsidP="00F2378B">
      <w:pPr>
        <w:pStyle w:val="Heading2"/>
        <w:tabs>
          <w:tab w:val="clear" w:pos="4320"/>
        </w:tabs>
      </w:pPr>
      <w:bookmarkStart w:id="47" w:name="_Toc312263910"/>
      <w:r>
        <w:t>Open Issues</w:t>
      </w:r>
      <w:bookmarkEnd w:id="47"/>
    </w:p>
    <w:p w:rsidR="00F2378B" w:rsidRDefault="00F2378B" w:rsidP="00F2378B">
      <w:pPr>
        <w:pStyle w:val="BodyText"/>
      </w:pPr>
      <w:r>
        <w:t>None</w:t>
      </w:r>
    </w:p>
    <w:p w:rsidR="00F2378B" w:rsidRDefault="00F2378B" w:rsidP="00F2378B">
      <w:pPr>
        <w:pStyle w:val="Heading1"/>
      </w:pPr>
      <w:bookmarkStart w:id="48" w:name="_Toc312263911"/>
      <w:r>
        <w:lastRenderedPageBreak/>
        <w:t>References</w:t>
      </w:r>
      <w:bookmarkEnd w:id="48"/>
    </w:p>
    <w:p w:rsidR="00F2378B" w:rsidRDefault="00F2378B" w:rsidP="00F2378B">
      <w:pPr>
        <w:pStyle w:val="BodyText"/>
      </w:pPr>
      <w:proofErr w:type="gramStart"/>
      <w:r>
        <w:t xml:space="preserve">Alistair Cockburn, </w:t>
      </w:r>
      <w:r>
        <w:rPr>
          <w:i/>
          <w:iCs/>
        </w:rPr>
        <w:t>Writing Effective Use Cases</w:t>
      </w:r>
      <w:r>
        <w:t>, Addison-Wesley, 2001, ISBN 0-201-70225-8.</w:t>
      </w:r>
      <w:proofErr w:type="gramEnd"/>
    </w:p>
    <w:p w:rsidR="00F2378B" w:rsidRDefault="00F2378B" w:rsidP="00F2378B">
      <w:pPr>
        <w:pStyle w:val="BodyText"/>
      </w:pPr>
      <w:bookmarkStart w:id="49" w:name="_Toc102378927"/>
      <w:proofErr w:type="gramStart"/>
      <w:r>
        <w:t xml:space="preserve">Jan </w:t>
      </w:r>
      <w:proofErr w:type="spellStart"/>
      <w:r>
        <w:t>Kettenis</w:t>
      </w:r>
      <w:proofErr w:type="spellEnd"/>
      <w:r>
        <w:t>, Getting Started with Use Case Modeling, 2005.</w:t>
      </w:r>
      <w:proofErr w:type="gramEnd"/>
    </w:p>
    <w:p w:rsidR="00F2378B" w:rsidRDefault="00F2378B" w:rsidP="00F2378B">
      <w:pPr>
        <w:pStyle w:val="Heading1"/>
      </w:pPr>
      <w:bookmarkStart w:id="50" w:name="_Toc312263912"/>
      <w:r>
        <w:lastRenderedPageBreak/>
        <w:t>Notation</w:t>
      </w:r>
      <w:bookmarkEnd w:id="49"/>
      <w:bookmarkEnd w:id="50"/>
    </w:p>
    <w:p w:rsidR="00F2378B" w:rsidRDefault="00F2378B" w:rsidP="00F2378B">
      <w:pPr>
        <w:pStyle w:val="Heading8"/>
      </w:pPr>
      <w:r>
        <w:t>Design Scope</w:t>
      </w:r>
    </w:p>
    <w:p w:rsidR="00F2378B" w:rsidRDefault="00F2378B" w:rsidP="00F2378B">
      <w:pPr>
        <w:pStyle w:val="BodyText"/>
      </w:pPr>
      <w:proofErr w:type="gramStart"/>
      <w:r>
        <w:t>Level in which the system is inserted in the use case.</w:t>
      </w:r>
      <w:proofErr w:type="gramEnd"/>
      <w:r>
        <w:t xml:space="preserve"> Am I checking up on organization or on system? Am I describing its internal structure or not?</w:t>
      </w:r>
    </w:p>
    <w:tbl>
      <w:tblPr>
        <w:tblW w:w="7920" w:type="dxa"/>
        <w:tblInd w:w="2520" w:type="dxa"/>
        <w:tblLayout w:type="fixed"/>
        <w:tblLook w:val="0000"/>
      </w:tblPr>
      <w:tblGrid>
        <w:gridCol w:w="688"/>
        <w:gridCol w:w="7232"/>
      </w:tblGrid>
      <w:tr w:rsidR="00F2378B" w:rsidTr="00855BA8">
        <w:trPr>
          <w:cantSplit/>
        </w:trPr>
        <w:tc>
          <w:tcPr>
            <w:tcW w:w="688" w:type="dxa"/>
          </w:tcPr>
          <w:p w:rsidR="00F2378B" w:rsidRDefault="00F2378B" w:rsidP="00855BA8">
            <w:pPr>
              <w:pStyle w:val="TableText"/>
              <w:spacing w:before="200"/>
            </w:pPr>
            <w:r>
              <w:rPr>
                <w:noProof/>
                <w:lang w:eastAsia="en-US"/>
              </w:rPr>
              <w:drawing>
                <wp:inline distT="0" distB="0" distL="0" distR="0">
                  <wp:extent cx="276225" cy="142875"/>
                  <wp:effectExtent l="19050" t="0" r="9525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1428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32" w:type="dxa"/>
          </w:tcPr>
          <w:p w:rsidR="00F2378B" w:rsidRDefault="00F2378B" w:rsidP="00855BA8">
            <w:pPr>
              <w:spacing w:before="120" w:after="120"/>
            </w:pPr>
            <w:r>
              <w:rPr>
                <w:b/>
              </w:rPr>
              <w:t>Attention:</w:t>
            </w:r>
            <w:r>
              <w:t xml:space="preserve">  In general OUM Prescribes writing Use Cases Details as System Use cases at the black box scope level.  Basically anything that the Actor is aware the system is </w:t>
            </w:r>
            <w:proofErr w:type="gramStart"/>
            <w:r>
              <w:t>doing,</w:t>
            </w:r>
            <w:proofErr w:type="gramEnd"/>
            <w:r>
              <w:t xml:space="preserve"> is shown in the Use Case Details. **</w:t>
            </w:r>
          </w:p>
        </w:tc>
      </w:tr>
    </w:tbl>
    <w:p w:rsidR="00F2378B" w:rsidRDefault="00F2378B" w:rsidP="00F2378B">
      <w:pPr>
        <w:pStyle w:val="BodyText"/>
      </w:pPr>
    </w:p>
    <w:tbl>
      <w:tblPr>
        <w:tblW w:w="7806" w:type="dxa"/>
        <w:tblInd w:w="2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828"/>
        <w:gridCol w:w="6978"/>
      </w:tblGrid>
      <w:tr w:rsidR="00F2378B" w:rsidTr="00855BA8">
        <w:tc>
          <w:tcPr>
            <w:tcW w:w="828" w:type="dxa"/>
          </w:tcPr>
          <w:p w:rsidR="00F2378B" w:rsidRDefault="00F2378B" w:rsidP="00855BA8">
            <w:pPr>
              <w:pStyle w:val="BodyText"/>
              <w:jc w:val="center"/>
            </w:pPr>
            <w:r>
              <w:rPr>
                <w:noProof/>
                <w:lang w:eastAsia="en-US"/>
              </w:rPr>
              <w:drawing>
                <wp:inline distT="0" distB="0" distL="0" distR="0">
                  <wp:extent cx="333375" cy="295275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" cy="295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78" w:type="dxa"/>
          </w:tcPr>
          <w:p w:rsidR="00F2378B" w:rsidRDefault="00F2378B" w:rsidP="00855BA8">
            <w:pPr>
              <w:pStyle w:val="BodyText"/>
              <w:rPr>
                <w:b/>
                <w:bCs/>
              </w:rPr>
            </w:pPr>
            <w:r>
              <w:rPr>
                <w:b/>
                <w:bCs/>
              </w:rPr>
              <w:t>Organization black-box</w:t>
            </w:r>
          </w:p>
          <w:p w:rsidR="00F2378B" w:rsidRDefault="00F2378B" w:rsidP="00855BA8">
            <w:pPr>
              <w:pStyle w:val="BodyText"/>
              <w:spacing w:before="0"/>
            </w:pPr>
            <w:r>
              <w:t xml:space="preserve">Consider the </w:t>
            </w:r>
            <w:r>
              <w:rPr>
                <w:b/>
                <w:bCs/>
              </w:rPr>
              <w:t>organization</w:t>
            </w:r>
            <w:r>
              <w:t xml:space="preserve"> where the system is inserted, </w:t>
            </w:r>
            <w:r>
              <w:rPr>
                <w:b/>
                <w:bCs/>
              </w:rPr>
              <w:t>without revealing</w:t>
            </w:r>
            <w:r>
              <w:t xml:space="preserve"> its internal structure.</w:t>
            </w:r>
          </w:p>
        </w:tc>
      </w:tr>
      <w:tr w:rsidR="00F2378B" w:rsidTr="00855BA8">
        <w:tc>
          <w:tcPr>
            <w:tcW w:w="828" w:type="dxa"/>
            <w:tcBorders>
              <w:bottom w:val="single" w:sz="4" w:space="0" w:color="auto"/>
            </w:tcBorders>
          </w:tcPr>
          <w:p w:rsidR="00F2378B" w:rsidRDefault="00F2378B" w:rsidP="00855BA8">
            <w:pPr>
              <w:pStyle w:val="BodyText"/>
              <w:jc w:val="center"/>
            </w:pPr>
            <w:r>
              <w:rPr>
                <w:noProof/>
                <w:lang w:eastAsia="en-US"/>
              </w:rPr>
              <w:drawing>
                <wp:inline distT="0" distB="0" distL="0" distR="0">
                  <wp:extent cx="333375" cy="295275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" cy="295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78" w:type="dxa"/>
            <w:tcBorders>
              <w:bottom w:val="single" w:sz="4" w:space="0" w:color="auto"/>
            </w:tcBorders>
          </w:tcPr>
          <w:p w:rsidR="00F2378B" w:rsidRDefault="00F2378B" w:rsidP="00855BA8">
            <w:pPr>
              <w:pStyle w:val="BodyText"/>
              <w:rPr>
                <w:b/>
                <w:bCs/>
              </w:rPr>
            </w:pPr>
            <w:r>
              <w:rPr>
                <w:b/>
                <w:bCs/>
              </w:rPr>
              <w:t>Organization white-box</w:t>
            </w:r>
          </w:p>
          <w:p w:rsidR="00F2378B" w:rsidRDefault="00F2378B" w:rsidP="00855BA8">
            <w:pPr>
              <w:pStyle w:val="BodyText"/>
              <w:spacing w:before="0"/>
            </w:pPr>
            <w:r>
              <w:t xml:space="preserve">Consider the </w:t>
            </w:r>
            <w:r>
              <w:rPr>
                <w:b/>
                <w:bCs/>
              </w:rPr>
              <w:t>organization</w:t>
            </w:r>
            <w:r>
              <w:t xml:space="preserve"> where the system is inserted, </w:t>
            </w:r>
            <w:r>
              <w:rPr>
                <w:b/>
                <w:bCs/>
              </w:rPr>
              <w:t>revealing</w:t>
            </w:r>
            <w:r>
              <w:t xml:space="preserve"> its internal structure.</w:t>
            </w:r>
          </w:p>
        </w:tc>
      </w:tr>
      <w:tr w:rsidR="00F2378B" w:rsidTr="00855BA8">
        <w:tc>
          <w:tcPr>
            <w:tcW w:w="828" w:type="dxa"/>
          </w:tcPr>
          <w:p w:rsidR="00F2378B" w:rsidRDefault="00F2378B" w:rsidP="00855BA8">
            <w:pPr>
              <w:pStyle w:val="BodyText"/>
              <w:jc w:val="center"/>
            </w:pPr>
            <w:r>
              <w:rPr>
                <w:noProof/>
                <w:lang w:eastAsia="en-US"/>
              </w:rPr>
              <w:drawing>
                <wp:inline distT="0" distB="0" distL="0" distR="0">
                  <wp:extent cx="238125" cy="200025"/>
                  <wp:effectExtent l="19050" t="0" r="9525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200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78" w:type="dxa"/>
          </w:tcPr>
          <w:p w:rsidR="00F2378B" w:rsidRDefault="00F2378B" w:rsidP="00855BA8">
            <w:pPr>
              <w:pStyle w:val="BodyText"/>
              <w:rPr>
                <w:b/>
                <w:bCs/>
              </w:rPr>
            </w:pPr>
            <w:r>
              <w:rPr>
                <w:b/>
                <w:bCs/>
              </w:rPr>
              <w:t>System black-box  **</w:t>
            </w:r>
          </w:p>
          <w:p w:rsidR="00F2378B" w:rsidRDefault="00F2378B" w:rsidP="00855BA8">
            <w:pPr>
              <w:pStyle w:val="BodyText"/>
              <w:spacing w:before="0"/>
            </w:pPr>
            <w:r>
              <w:t xml:space="preserve">Consider the system, </w:t>
            </w:r>
            <w:r>
              <w:rPr>
                <w:b/>
                <w:bCs/>
              </w:rPr>
              <w:t>without revealing</w:t>
            </w:r>
            <w:r>
              <w:t xml:space="preserve"> its internal actions.</w:t>
            </w:r>
          </w:p>
        </w:tc>
      </w:tr>
      <w:tr w:rsidR="00F2378B" w:rsidTr="00855BA8">
        <w:tc>
          <w:tcPr>
            <w:tcW w:w="828" w:type="dxa"/>
          </w:tcPr>
          <w:p w:rsidR="00F2378B" w:rsidRDefault="00F2378B" w:rsidP="00855BA8">
            <w:pPr>
              <w:pStyle w:val="BodyText"/>
              <w:jc w:val="center"/>
            </w:pPr>
            <w:r>
              <w:rPr>
                <w:noProof/>
                <w:lang w:eastAsia="en-US"/>
              </w:rPr>
              <w:drawing>
                <wp:inline distT="0" distB="0" distL="0" distR="0">
                  <wp:extent cx="238125" cy="200025"/>
                  <wp:effectExtent l="19050" t="0" r="9525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200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78" w:type="dxa"/>
          </w:tcPr>
          <w:p w:rsidR="00F2378B" w:rsidRDefault="00F2378B" w:rsidP="00855BA8">
            <w:pPr>
              <w:pStyle w:val="BodyText"/>
              <w:rPr>
                <w:b/>
                <w:bCs/>
              </w:rPr>
            </w:pPr>
            <w:r>
              <w:rPr>
                <w:b/>
                <w:bCs/>
              </w:rPr>
              <w:t>System white-box</w:t>
            </w:r>
          </w:p>
          <w:p w:rsidR="00F2378B" w:rsidRDefault="00F2378B" w:rsidP="00855BA8">
            <w:pPr>
              <w:pStyle w:val="BodyText"/>
              <w:spacing w:before="0"/>
            </w:pPr>
            <w:r>
              <w:t xml:space="preserve">Consider the system, </w:t>
            </w:r>
            <w:r>
              <w:rPr>
                <w:b/>
                <w:bCs/>
              </w:rPr>
              <w:t>revealing</w:t>
            </w:r>
            <w:r>
              <w:t xml:space="preserve"> its internal actions.</w:t>
            </w:r>
          </w:p>
        </w:tc>
      </w:tr>
      <w:tr w:rsidR="00F2378B" w:rsidTr="00855BA8">
        <w:tc>
          <w:tcPr>
            <w:tcW w:w="828" w:type="dxa"/>
          </w:tcPr>
          <w:p w:rsidR="00F2378B" w:rsidRDefault="00F2378B" w:rsidP="00855BA8">
            <w:pPr>
              <w:pStyle w:val="BodyText"/>
              <w:jc w:val="center"/>
            </w:pPr>
            <w:r>
              <w:rPr>
                <w:noProof/>
                <w:lang w:eastAsia="en-US"/>
              </w:rPr>
              <w:drawing>
                <wp:inline distT="0" distB="0" distL="0" distR="0">
                  <wp:extent cx="238125" cy="171450"/>
                  <wp:effectExtent l="19050" t="0" r="9525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171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78" w:type="dxa"/>
          </w:tcPr>
          <w:p w:rsidR="00F2378B" w:rsidRDefault="00F2378B" w:rsidP="00855BA8">
            <w:pPr>
              <w:pStyle w:val="BodyText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  <w:p w:rsidR="00F2378B" w:rsidRDefault="00F2378B" w:rsidP="00855BA8">
            <w:pPr>
              <w:pStyle w:val="BodyText"/>
              <w:spacing w:before="0"/>
            </w:pPr>
            <w:r>
              <w:t>Describes the functioning of a system component.</w:t>
            </w:r>
          </w:p>
        </w:tc>
      </w:tr>
    </w:tbl>
    <w:p w:rsidR="00F2378B" w:rsidRDefault="00F2378B" w:rsidP="00F2378B">
      <w:pPr>
        <w:pStyle w:val="BodyText"/>
      </w:pPr>
    </w:p>
    <w:p w:rsidR="00F2378B" w:rsidRDefault="00F2378B" w:rsidP="00F2378B">
      <w:pPr>
        <w:pStyle w:val="Heading8"/>
      </w:pPr>
      <w:r>
        <w:lastRenderedPageBreak/>
        <w:t>Goal Level</w:t>
      </w:r>
    </w:p>
    <w:p w:rsidR="00F2378B" w:rsidRDefault="00F2378B" w:rsidP="00F2378B">
      <w:pPr>
        <w:pStyle w:val="BodyText"/>
        <w:keepNext/>
      </w:pPr>
      <w:r>
        <w:t>Level in which the user requirements are met, and operation way</w:t>
      </w:r>
    </w:p>
    <w:tbl>
      <w:tblPr>
        <w:tblW w:w="7920" w:type="dxa"/>
        <w:tblInd w:w="2520" w:type="dxa"/>
        <w:tblLayout w:type="fixed"/>
        <w:tblLook w:val="0000"/>
      </w:tblPr>
      <w:tblGrid>
        <w:gridCol w:w="688"/>
        <w:gridCol w:w="7232"/>
      </w:tblGrid>
      <w:tr w:rsidR="00F2378B" w:rsidTr="00855BA8">
        <w:trPr>
          <w:cantSplit/>
        </w:trPr>
        <w:tc>
          <w:tcPr>
            <w:tcW w:w="688" w:type="dxa"/>
          </w:tcPr>
          <w:p w:rsidR="00F2378B" w:rsidRDefault="00F2378B" w:rsidP="00855BA8">
            <w:pPr>
              <w:pStyle w:val="TableText"/>
              <w:keepNext/>
              <w:spacing w:before="200"/>
            </w:pPr>
            <w:r>
              <w:rPr>
                <w:noProof/>
                <w:lang w:eastAsia="en-US"/>
              </w:rPr>
              <w:drawing>
                <wp:inline distT="0" distB="0" distL="0" distR="0">
                  <wp:extent cx="276225" cy="142875"/>
                  <wp:effectExtent l="19050" t="0" r="9525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1428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32" w:type="dxa"/>
          </w:tcPr>
          <w:p w:rsidR="00F2378B" w:rsidRDefault="00F2378B" w:rsidP="00855BA8">
            <w:pPr>
              <w:keepNext/>
              <w:spacing w:before="120" w:after="120"/>
            </w:pPr>
            <w:r>
              <w:rPr>
                <w:b/>
              </w:rPr>
              <w:t>Attention:</w:t>
            </w:r>
            <w:r>
              <w:t xml:space="preserve">  In general OUM Prescribes writing Use Cases Details as User-Goal Level. ***</w:t>
            </w:r>
          </w:p>
        </w:tc>
      </w:tr>
    </w:tbl>
    <w:p w:rsidR="00F2378B" w:rsidRDefault="00F2378B" w:rsidP="00F2378B">
      <w:pPr>
        <w:pStyle w:val="BodyText"/>
        <w:keepNext/>
      </w:pPr>
    </w:p>
    <w:tbl>
      <w:tblPr>
        <w:tblW w:w="0" w:type="auto"/>
        <w:tblInd w:w="2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828"/>
        <w:gridCol w:w="6978"/>
      </w:tblGrid>
      <w:tr w:rsidR="00F2378B" w:rsidTr="00855BA8">
        <w:tc>
          <w:tcPr>
            <w:tcW w:w="828" w:type="dxa"/>
          </w:tcPr>
          <w:p w:rsidR="00F2378B" w:rsidRDefault="00F2378B" w:rsidP="00855BA8">
            <w:pPr>
              <w:pStyle w:val="BodyText"/>
              <w:keepNext/>
              <w:jc w:val="center"/>
            </w:pPr>
            <w:r>
              <w:rPr>
                <w:noProof/>
                <w:lang w:eastAsia="en-US"/>
              </w:rPr>
              <w:drawing>
                <wp:inline distT="0" distB="0" distL="0" distR="0">
                  <wp:extent cx="285750" cy="200025"/>
                  <wp:effectExtent l="1905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" cy="200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78" w:type="dxa"/>
          </w:tcPr>
          <w:p w:rsidR="00F2378B" w:rsidRDefault="00F2378B" w:rsidP="00855BA8">
            <w:pPr>
              <w:pStyle w:val="BodyText"/>
              <w:keepNext/>
              <w:rPr>
                <w:b/>
                <w:bCs/>
              </w:rPr>
            </w:pPr>
            <w:r>
              <w:rPr>
                <w:b/>
                <w:bCs/>
              </w:rPr>
              <w:t>User-Goal  ***</w:t>
            </w:r>
          </w:p>
          <w:p w:rsidR="00F2378B" w:rsidRDefault="00F2378B" w:rsidP="00855BA8">
            <w:pPr>
              <w:pStyle w:val="BodyText"/>
              <w:keepNext/>
              <w:spacing w:before="0"/>
            </w:pPr>
            <w:r>
              <w:t>Corresponds to a user interaction with the system in which one of his goals is met.</w:t>
            </w:r>
          </w:p>
        </w:tc>
      </w:tr>
      <w:tr w:rsidR="00F2378B" w:rsidTr="00855BA8">
        <w:tc>
          <w:tcPr>
            <w:tcW w:w="828" w:type="dxa"/>
          </w:tcPr>
          <w:p w:rsidR="00F2378B" w:rsidRDefault="00F2378B" w:rsidP="00855BA8">
            <w:pPr>
              <w:pStyle w:val="BodyText"/>
              <w:keepNext/>
              <w:jc w:val="center"/>
            </w:pPr>
            <w:r>
              <w:rPr>
                <w:noProof/>
                <w:lang w:eastAsia="en-US"/>
              </w:rPr>
              <w:drawing>
                <wp:inline distT="0" distB="0" distL="0" distR="0">
                  <wp:extent cx="276225" cy="285750"/>
                  <wp:effectExtent l="19050" t="0" r="9525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eastAsia="en-US"/>
              </w:rPr>
              <w:drawing>
                <wp:inline distT="0" distB="0" distL="0" distR="0">
                  <wp:extent cx="276225" cy="276225"/>
                  <wp:effectExtent l="0" t="0" r="9525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78" w:type="dxa"/>
          </w:tcPr>
          <w:p w:rsidR="00F2378B" w:rsidRDefault="00F2378B" w:rsidP="00855BA8">
            <w:pPr>
              <w:pStyle w:val="BodyText"/>
              <w:keepNext/>
              <w:rPr>
                <w:b/>
                <w:bCs/>
              </w:rPr>
            </w:pPr>
            <w:r>
              <w:rPr>
                <w:b/>
                <w:bCs/>
              </w:rPr>
              <w:t>Summary &amp; Very high summary</w:t>
            </w:r>
          </w:p>
          <w:p w:rsidR="00F2378B" w:rsidRDefault="00F2378B" w:rsidP="00855BA8">
            <w:pPr>
              <w:pStyle w:val="BodyText"/>
              <w:keepNext/>
              <w:spacing w:before="0"/>
              <w:rPr>
                <w:b/>
                <w:bCs/>
              </w:rPr>
            </w:pPr>
            <w:r>
              <w:t>More abstract level than user-</w:t>
            </w:r>
            <w:proofErr w:type="gramStart"/>
            <w:r>
              <w:t>goal,</w:t>
            </w:r>
            <w:proofErr w:type="gramEnd"/>
            <w:r>
              <w:t xml:space="preserve"> commonly used to provide the context in which the use cases are inserted.</w:t>
            </w:r>
          </w:p>
        </w:tc>
      </w:tr>
      <w:tr w:rsidR="00F2378B" w:rsidTr="00855BA8">
        <w:tc>
          <w:tcPr>
            <w:tcW w:w="828" w:type="dxa"/>
          </w:tcPr>
          <w:p w:rsidR="00F2378B" w:rsidRDefault="00F2378B" w:rsidP="00855BA8">
            <w:pPr>
              <w:pStyle w:val="BodyText"/>
              <w:keepNext/>
              <w:jc w:val="center"/>
            </w:pPr>
            <w:r>
              <w:rPr>
                <w:noProof/>
                <w:lang w:eastAsia="en-US"/>
              </w:rPr>
              <w:drawing>
                <wp:inline distT="0" distB="0" distL="0" distR="0">
                  <wp:extent cx="295275" cy="142875"/>
                  <wp:effectExtent l="1905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275" cy="1428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eastAsia="en-US"/>
              </w:rPr>
              <w:drawing>
                <wp:inline distT="0" distB="0" distL="0" distR="0">
                  <wp:extent cx="285750" cy="238125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78" w:type="dxa"/>
          </w:tcPr>
          <w:p w:rsidR="00F2378B" w:rsidRDefault="00F2378B" w:rsidP="00855BA8">
            <w:pPr>
              <w:pStyle w:val="BodyText"/>
              <w:keepNext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Subfunction</w:t>
            </w:r>
            <w:proofErr w:type="spellEnd"/>
            <w:r>
              <w:rPr>
                <w:b/>
                <w:bCs/>
              </w:rPr>
              <w:t xml:space="preserve"> &amp; Too low</w:t>
            </w:r>
          </w:p>
          <w:p w:rsidR="00F2378B" w:rsidRDefault="00F2378B" w:rsidP="00855BA8">
            <w:pPr>
              <w:pStyle w:val="BodyText"/>
              <w:keepNext/>
              <w:spacing w:before="0"/>
              <w:rPr>
                <w:b/>
                <w:bCs/>
              </w:rPr>
            </w:pPr>
            <w:r>
              <w:t>Detailed user-goal, used when some operational detail is necessary.</w:t>
            </w:r>
          </w:p>
        </w:tc>
      </w:tr>
    </w:tbl>
    <w:p w:rsidR="00F2378B" w:rsidRDefault="00F2378B" w:rsidP="00F2378B">
      <w:pPr>
        <w:pStyle w:val="BodyText"/>
      </w:pPr>
    </w:p>
    <w:p w:rsidR="00F2378B" w:rsidRDefault="00F2378B" w:rsidP="00F2378B">
      <w:pPr>
        <w:pStyle w:val="Heading1"/>
      </w:pPr>
      <w:bookmarkStart w:id="51" w:name="_Toc312263913"/>
      <w:r>
        <w:lastRenderedPageBreak/>
        <w:t>How to Review</w:t>
      </w:r>
      <w:bookmarkEnd w:id="51"/>
    </w:p>
    <w:p w:rsidR="00F2378B" w:rsidRDefault="00F2378B" w:rsidP="00F2378B">
      <w:pPr>
        <w:pStyle w:val="BodyText"/>
      </w:pPr>
      <w:r>
        <w:t xml:space="preserve">Please use the following criteria when reviewing the Use Case Specification suggested in </w:t>
      </w:r>
      <w:r>
        <w:rPr>
          <w:i/>
        </w:rPr>
        <w:t xml:space="preserve">"Writing Effective Use Cases" </w:t>
      </w:r>
      <w:r>
        <w:rPr>
          <w:iCs/>
        </w:rPr>
        <w:t>from</w:t>
      </w:r>
      <w:r>
        <w:rPr>
          <w:i/>
        </w:rPr>
        <w:t xml:space="preserve"> Alistair Cockburn</w:t>
      </w:r>
      <w:r>
        <w:t xml:space="preserve"> (all of them should produce a "yes" answer):</w:t>
      </w:r>
    </w:p>
    <w:p w:rsidR="00F2378B" w:rsidRDefault="00F2378B" w:rsidP="00F2378B">
      <w:pPr>
        <w:pStyle w:val="BodyText"/>
      </w:pPr>
      <w:r>
        <w:t xml:space="preserve">Use Case Name </w:t>
      </w:r>
    </w:p>
    <w:p w:rsidR="00F2378B" w:rsidRDefault="00F2378B" w:rsidP="00F2378B">
      <w:pPr>
        <w:pStyle w:val="Bullet"/>
        <w:tabs>
          <w:tab w:val="clear" w:pos="4320"/>
        </w:tabs>
      </w:pPr>
      <w:r>
        <w:t>Is it an active-verb goal phrase that names the goal of the primary actor?</w:t>
      </w:r>
    </w:p>
    <w:p w:rsidR="00F2378B" w:rsidRDefault="00F2378B" w:rsidP="00F2378B">
      <w:pPr>
        <w:pStyle w:val="Bullet"/>
        <w:tabs>
          <w:tab w:val="clear" w:pos="4320"/>
        </w:tabs>
      </w:pPr>
      <w:r>
        <w:t>Can the system deliver that goal?</w:t>
      </w:r>
    </w:p>
    <w:p w:rsidR="00F2378B" w:rsidRDefault="00F2378B" w:rsidP="00F2378B">
      <w:pPr>
        <w:pStyle w:val="BodyText"/>
      </w:pPr>
      <w:r>
        <w:t>Primary Actor</w:t>
      </w:r>
    </w:p>
    <w:p w:rsidR="00F2378B" w:rsidRDefault="00F2378B" w:rsidP="00F2378B">
      <w:pPr>
        <w:pStyle w:val="Bullet"/>
        <w:tabs>
          <w:tab w:val="clear" w:pos="4320"/>
        </w:tabs>
      </w:pPr>
      <w:r>
        <w:t>Does he/she/it have behavior?</w:t>
      </w:r>
    </w:p>
    <w:p w:rsidR="00F2378B" w:rsidRDefault="00F2378B" w:rsidP="00F2378B">
      <w:pPr>
        <w:pStyle w:val="Bullet"/>
        <w:tabs>
          <w:tab w:val="clear" w:pos="4320"/>
        </w:tabs>
      </w:pPr>
      <w:r>
        <w:t xml:space="preserve">Does he/she/it have a goal against the </w:t>
      </w:r>
      <w:proofErr w:type="spellStart"/>
      <w:r>
        <w:t>SuD</w:t>
      </w:r>
      <w:proofErr w:type="spellEnd"/>
      <w:r>
        <w:t xml:space="preserve"> that is a service promise of the </w:t>
      </w:r>
      <w:proofErr w:type="spellStart"/>
      <w:r>
        <w:t>SuD</w:t>
      </w:r>
      <w:proofErr w:type="spellEnd"/>
      <w:r>
        <w:t>?</w:t>
      </w:r>
    </w:p>
    <w:p w:rsidR="00F2378B" w:rsidRDefault="00F2378B" w:rsidP="00F2378B">
      <w:pPr>
        <w:pStyle w:val="BodyText"/>
      </w:pPr>
      <w:r>
        <w:t xml:space="preserve">Pre-Conditions </w:t>
      </w:r>
    </w:p>
    <w:p w:rsidR="00F2378B" w:rsidRDefault="00F2378B" w:rsidP="00F2378B">
      <w:pPr>
        <w:pStyle w:val="Bullet"/>
        <w:tabs>
          <w:tab w:val="clear" w:pos="4320"/>
        </w:tabs>
      </w:pPr>
      <w:r>
        <w:t>Are they mandatory?</w:t>
      </w:r>
    </w:p>
    <w:p w:rsidR="00F2378B" w:rsidRDefault="00F2378B" w:rsidP="00F2378B">
      <w:pPr>
        <w:pStyle w:val="Bullet"/>
        <w:tabs>
          <w:tab w:val="clear" w:pos="4320"/>
        </w:tabs>
      </w:pPr>
      <w:r>
        <w:t>Is it true that they are never checked in the use case?</w:t>
      </w:r>
    </w:p>
    <w:p w:rsidR="00F2378B" w:rsidRDefault="00F2378B" w:rsidP="00F2378B">
      <w:pPr>
        <w:pStyle w:val="BodyText"/>
      </w:pPr>
      <w:r>
        <w:t>Main Success Scenario</w:t>
      </w:r>
    </w:p>
    <w:p w:rsidR="00F2378B" w:rsidRDefault="00F2378B" w:rsidP="00F2378B">
      <w:pPr>
        <w:pStyle w:val="Bullet"/>
        <w:tabs>
          <w:tab w:val="clear" w:pos="4320"/>
        </w:tabs>
      </w:pPr>
      <w:r>
        <w:t>Does it have 3-9 steps?</w:t>
      </w:r>
    </w:p>
    <w:p w:rsidR="00F2378B" w:rsidRDefault="00F2378B" w:rsidP="00F2378B">
      <w:pPr>
        <w:pStyle w:val="Bullet"/>
        <w:tabs>
          <w:tab w:val="clear" w:pos="4320"/>
        </w:tabs>
      </w:pPr>
      <w:r>
        <w:t>Does it run from trigger to delivery of the success guarantee?</w:t>
      </w:r>
    </w:p>
    <w:p w:rsidR="00F2378B" w:rsidRDefault="00F2378B" w:rsidP="00F2378B">
      <w:pPr>
        <w:pStyle w:val="Bullet"/>
        <w:tabs>
          <w:tab w:val="clear" w:pos="4320"/>
        </w:tabs>
      </w:pPr>
      <w:r>
        <w:t xml:space="preserve">Does it allow the right variations in sequence? </w:t>
      </w:r>
    </w:p>
    <w:p w:rsidR="00F2378B" w:rsidRDefault="00F2378B" w:rsidP="00F2378B">
      <w:pPr>
        <w:pStyle w:val="BodyText"/>
      </w:pPr>
      <w:r>
        <w:t xml:space="preserve">Each Step in Any Scenario </w:t>
      </w:r>
    </w:p>
    <w:p w:rsidR="00F2378B" w:rsidRDefault="00F2378B" w:rsidP="00F2378B">
      <w:pPr>
        <w:pStyle w:val="Bullet"/>
        <w:tabs>
          <w:tab w:val="clear" w:pos="4320"/>
        </w:tabs>
      </w:pPr>
      <w:r>
        <w:t>Is it phrased as a goal that succeeds?</w:t>
      </w:r>
    </w:p>
    <w:p w:rsidR="00F2378B" w:rsidRDefault="00F2378B" w:rsidP="00F2378B">
      <w:pPr>
        <w:pStyle w:val="Bullet"/>
        <w:tabs>
          <w:tab w:val="clear" w:pos="4320"/>
        </w:tabs>
      </w:pPr>
      <w:r>
        <w:t>Does the process move distinctly forward after its successful completion?</w:t>
      </w:r>
    </w:p>
    <w:p w:rsidR="00F2378B" w:rsidRDefault="00F2378B" w:rsidP="00F2378B">
      <w:pPr>
        <w:pStyle w:val="Bullet"/>
        <w:tabs>
          <w:tab w:val="clear" w:pos="4320"/>
        </w:tabs>
      </w:pPr>
      <w:r>
        <w:t>Is it clear which actor is operating the goal--</w:t>
      </w:r>
      <w:proofErr w:type="gramStart"/>
      <w:r>
        <w:t>who</w:t>
      </w:r>
      <w:proofErr w:type="gramEnd"/>
      <w:r>
        <w:t xml:space="preserve"> is "kicking the ball"?</w:t>
      </w:r>
    </w:p>
    <w:p w:rsidR="00F2378B" w:rsidRDefault="00F2378B" w:rsidP="00F2378B">
      <w:pPr>
        <w:pStyle w:val="Bullet"/>
        <w:tabs>
          <w:tab w:val="clear" w:pos="4320"/>
        </w:tabs>
      </w:pPr>
      <w:r>
        <w:t>Is the intent of the actor clear?</w:t>
      </w:r>
    </w:p>
    <w:p w:rsidR="00F2378B" w:rsidRDefault="00F2378B" w:rsidP="00F2378B">
      <w:pPr>
        <w:pStyle w:val="Bullet"/>
        <w:tabs>
          <w:tab w:val="clear" w:pos="4320"/>
        </w:tabs>
      </w:pPr>
      <w:r>
        <w:t>Is the goal level of the step lower than the goal level of the overall use case? Is it, preferably, just a bit below the use case goal level?</w:t>
      </w:r>
    </w:p>
    <w:p w:rsidR="00F2378B" w:rsidRDefault="00F2378B" w:rsidP="00F2378B">
      <w:pPr>
        <w:pStyle w:val="Bullet"/>
        <w:tabs>
          <w:tab w:val="clear" w:pos="4320"/>
        </w:tabs>
      </w:pPr>
      <w:r>
        <w:t>Are you sure the step does not describe the user interface design of the system?</w:t>
      </w:r>
    </w:p>
    <w:p w:rsidR="00F2378B" w:rsidRDefault="00F2378B" w:rsidP="00F2378B">
      <w:pPr>
        <w:pStyle w:val="Bullet"/>
        <w:tabs>
          <w:tab w:val="clear" w:pos="4320"/>
        </w:tabs>
      </w:pPr>
      <w:r>
        <w:t>Is it clear what information is being passed in the step?</w:t>
      </w:r>
    </w:p>
    <w:p w:rsidR="00F2378B" w:rsidRDefault="00F2378B" w:rsidP="00F2378B">
      <w:pPr>
        <w:pStyle w:val="BodyText"/>
      </w:pPr>
      <w:r>
        <w:t xml:space="preserve">Extension Condition </w:t>
      </w:r>
    </w:p>
    <w:p w:rsidR="00F2378B" w:rsidRDefault="00F2378B" w:rsidP="00F2378B">
      <w:pPr>
        <w:pStyle w:val="Bullet"/>
        <w:tabs>
          <w:tab w:val="clear" w:pos="4320"/>
        </w:tabs>
      </w:pPr>
      <w:r>
        <w:t>Can and must the system both detect and handle it?</w:t>
      </w:r>
    </w:p>
    <w:p w:rsidR="00F2378B" w:rsidRDefault="00F2378B" w:rsidP="00F2378B">
      <w:pPr>
        <w:pStyle w:val="Bullet"/>
        <w:tabs>
          <w:tab w:val="clear" w:pos="4320"/>
        </w:tabs>
      </w:pPr>
      <w:r>
        <w:t>Is it what the system actually needs?</w:t>
      </w:r>
    </w:p>
    <w:p w:rsidR="00F2378B" w:rsidRDefault="00F2378B" w:rsidP="00F2378B">
      <w:pPr>
        <w:pStyle w:val="BodyText"/>
      </w:pPr>
    </w:p>
    <w:sectPr w:rsidR="00F2378B" w:rsidSect="00B22C95">
      <w:headerReference w:type="even" r:id="rId22"/>
      <w:footerReference w:type="even" r:id="rId23"/>
      <w:headerReference w:type="first" r:id="rId24"/>
      <w:footerReference w:type="first" r:id="rId25"/>
      <w:pgSz w:w="12240" w:h="15840" w:code="1"/>
      <w:pgMar w:top="1080" w:right="720" w:bottom="1440" w:left="720" w:header="432" w:footer="720" w:gutter="360"/>
      <w:paperSrc w:first="12451" w:other="12451"/>
      <w:pgNumType w:start="1"/>
      <w:cols w:space="720"/>
      <w:docGrid w:linePitch="27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954CE" w:rsidRDefault="00D954CE">
      <w:r>
        <w:separator/>
      </w:r>
    </w:p>
  </w:endnote>
  <w:endnote w:type="continuationSeparator" w:id="0">
    <w:p w:rsidR="00D954CE" w:rsidRDefault="00D954C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2378B" w:rsidRDefault="005B0E82">
    <w:pPr>
      <w:pStyle w:val="Footer"/>
      <w:framePr w:hSpace="187" w:wrap="auto" w:vAnchor="text" w:hAnchor="margin" w:xAlign="right" w:y="1"/>
      <w:tabs>
        <w:tab w:val="clear" w:pos="7920"/>
        <w:tab w:val="right" w:pos="9900"/>
        <w:tab w:val="right" w:pos="10440"/>
      </w:tabs>
    </w:pPr>
    <w:fldSimple w:instr="styleref HD1 \* Mergeformat ">
      <w:r w:rsidR="002E18A3">
        <w:rPr>
          <w:noProof/>
        </w:rPr>
        <w:t>Document Control</w:t>
      </w:r>
    </w:fldSimple>
    <w:r w:rsidR="00F2378B">
      <w:t xml:space="preserve">     </w:t>
    </w:r>
    <w:r>
      <w:fldChar w:fldCharType="begin"/>
    </w:r>
    <w:r w:rsidR="00F2378B">
      <w:instrText xml:space="preserve">if </w:instrText>
    </w:r>
    <w:fldSimple w:instr="section ">
      <w:r w:rsidR="002E18A3">
        <w:instrText>1</w:instrText>
      </w:r>
    </w:fldSimple>
    <w:r w:rsidR="00F2378B">
      <w:instrText xml:space="preserve"> &gt; 1 “</w:instrText>
    </w:r>
    <w:fldSimple w:instr="page ">
      <w:r w:rsidR="002E18A3">
        <w:rPr>
          <w:noProof/>
        </w:rPr>
        <w:instrText>9</w:instrText>
      </w:r>
    </w:fldSimple>
    <w:r w:rsidR="00F2378B">
      <w:instrText xml:space="preserve"> of </w:instrText>
    </w:r>
    <w:r>
      <w:fldChar w:fldCharType="begin"/>
    </w:r>
    <w:r w:rsidR="00F2378B">
      <w:instrText xml:space="preserve">=   </w:instrText>
    </w:r>
    <w:fldSimple w:instr="numpages ">
      <w:r w:rsidR="002E18A3">
        <w:rPr>
          <w:noProof/>
        </w:rPr>
        <w:instrText>12</w:instrText>
      </w:r>
    </w:fldSimple>
    <w:r w:rsidR="00F2378B">
      <w:instrText xml:space="preserve"> - Sec1  </w:instrText>
    </w:r>
    <w:r>
      <w:fldChar w:fldCharType="separate"/>
    </w:r>
    <w:r w:rsidR="002E18A3">
      <w:rPr>
        <w:noProof/>
      </w:rPr>
      <w:instrText>9</w:instrText>
    </w:r>
    <w:r>
      <w:fldChar w:fldCharType="end"/>
    </w:r>
    <w:r w:rsidR="00F2378B">
      <w:instrText>” “</w:instrText>
    </w:r>
    <w:fldSimple w:instr="page ">
      <w:r w:rsidR="002E18A3">
        <w:rPr>
          <w:noProof/>
        </w:rPr>
        <w:instrText>ii</w:instrText>
      </w:r>
    </w:fldSimple>
    <w:r w:rsidR="00F2378B">
      <w:instrText xml:space="preserve">” </w:instrText>
    </w:r>
    <w:r>
      <w:fldChar w:fldCharType="separate"/>
    </w:r>
    <w:r w:rsidR="002E18A3">
      <w:rPr>
        <w:noProof/>
      </w:rPr>
      <w:t>ii</w:t>
    </w:r>
    <w:r>
      <w:fldChar w:fldCharType="end"/>
    </w:r>
  </w:p>
  <w:p w:rsidR="00F2378B" w:rsidRDefault="005B0E82">
    <w:pPr>
      <w:pStyle w:val="Footer"/>
      <w:tabs>
        <w:tab w:val="clear" w:pos="7920"/>
        <w:tab w:val="right" w:pos="9900"/>
        <w:tab w:val="right" w:pos="10440"/>
      </w:tabs>
    </w:pPr>
    <w:fldSimple w:instr="ref Subject \* Mergeformat ">
      <w:r w:rsidR="00F2378B">
        <w:rPr>
          <w:rStyle w:val="HighlightedVariable"/>
        </w:rPr>
        <w:t xml:space="preserve">UC006 - Process Supplier Financial Entries </w:t>
      </w:r>
    </w:fldSimple>
  </w:p>
  <w:p w:rsidR="00F2378B" w:rsidRDefault="00F2378B">
    <w:pPr>
      <w:pStyle w:val="Footer"/>
      <w:tabs>
        <w:tab w:val="clear" w:pos="7920"/>
        <w:tab w:val="center" w:pos="5400"/>
        <w:tab w:val="right" w:pos="9720"/>
        <w:tab w:val="right" w:pos="10440"/>
      </w:tabs>
    </w:pPr>
    <w:r>
      <w:t xml:space="preserve">File Ref:  </w:t>
    </w:r>
    <w:fldSimple w:instr="filename \* Firstcap ">
      <w:r w:rsidR="00A2750F">
        <w:rPr>
          <w:noProof/>
        </w:rPr>
        <w:t>RA-024_SKI_NOW_UC006_USE_CASE_SPECIFICATION.DOCX</w:t>
      </w:r>
    </w:fldSimple>
    <w:r>
      <w:t xml:space="preserve">     (v. </w:t>
    </w:r>
    <w:fldSimple w:instr="ref DocVersion \* Mergeformat ">
      <w:r w:rsidR="00A2750F">
        <w:t>1</w:t>
      </w:r>
    </w:fldSimple>
    <w:r>
      <w:t xml:space="preserve"> )</w:t>
    </w:r>
  </w:p>
  <w:p w:rsidR="00A2750F" w:rsidRDefault="00A2750F">
    <w:pPr>
      <w:pStyle w:val="Footer"/>
      <w:tabs>
        <w:tab w:val="clear" w:pos="7920"/>
        <w:tab w:val="center" w:pos="5400"/>
        <w:tab w:val="right" w:pos="9720"/>
        <w:tab w:val="right" w:pos="10440"/>
      </w:tabs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2378B" w:rsidRDefault="00F2378B">
    <w:pPr>
      <w:pStyle w:val="Footer"/>
      <w:tabs>
        <w:tab w:val="clear" w:pos="7920"/>
        <w:tab w:val="right" w:pos="10440"/>
      </w:tabs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5B0E8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8B7402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B7402">
      <w:rPr>
        <w:rStyle w:val="PageNumber"/>
        <w:noProof/>
      </w:rPr>
      <w:t>iv</w:t>
    </w:r>
    <w:r>
      <w:rPr>
        <w:rStyle w:val="PageNumber"/>
      </w:rPr>
      <w:fldChar w:fldCharType="end"/>
    </w:r>
  </w:p>
  <w:p w:rsidR="008B7402" w:rsidRDefault="008B7402">
    <w:pPr>
      <w:pStyle w:val="Footer"/>
      <w:ind w:right="360"/>
    </w:pP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8B7402">
    <w:pPr>
      <w:pStyle w:val="Footer"/>
      <w:tabs>
        <w:tab w:val="clear" w:pos="7920"/>
        <w:tab w:val="right" w:pos="10440"/>
      </w:tabs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954CE" w:rsidRDefault="00D954CE">
      <w:r>
        <w:separator/>
      </w:r>
    </w:p>
  </w:footnote>
  <w:footnote w:type="continuationSeparator" w:id="0">
    <w:p w:rsidR="00D954CE" w:rsidRDefault="00D954C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2378B" w:rsidRDefault="00F2378B">
    <w:pPr>
      <w:pStyle w:val="Header"/>
      <w:framePr w:hSpace="187" w:wrap="auto" w:vAnchor="page" w:hAnchor="margin" w:xAlign="right" w:y="433"/>
    </w:pPr>
    <w:r>
      <w:t xml:space="preserve">Doc Ref:  </w:t>
    </w:r>
    <w:fldSimple w:instr="ref DocRefNumber \* Mergeformat ">
      <w:r>
        <w:rPr>
          <w:rStyle w:val="HighlightedVariable"/>
        </w:rPr>
        <w:t>UC006-1</w:t>
      </w:r>
      <w:r w:rsidRPr="00726FD2">
        <w:rPr>
          <w:rStyle w:val="HighlightedVariable"/>
        </w:rPr>
        <w:t xml:space="preserve"> </w:t>
      </w:r>
    </w:fldSimple>
  </w:p>
  <w:p w:rsidR="00F2378B" w:rsidRDefault="005B0E82">
    <w:pPr>
      <w:pStyle w:val="Header"/>
    </w:pPr>
    <w:fldSimple w:instr="ref DocTitle \* Mergeformat ">
      <w:r w:rsidR="00F2378B">
        <w:t>RA.024 Use Case Specification</w:t>
      </w:r>
    </w:fldSimple>
  </w:p>
  <w:p w:rsidR="00F2378B" w:rsidRDefault="005B0E82">
    <w:pPr>
      <w:pStyle w:val="Header"/>
      <w:framePr w:hSpace="187" w:wrap="auto" w:vAnchor="text" w:hAnchor="margin" w:xAlign="right" w:y="1"/>
    </w:pPr>
    <w:fldSimple w:instr="ref LastDate \* Mergeformat ">
      <w:r w:rsidR="00A2750F">
        <w:t>May 7, 2014</w:t>
      </w:r>
    </w:fldSimple>
  </w:p>
  <w:p w:rsidR="00F2378B" w:rsidRDefault="00F2378B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8B7402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8B7402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3C3253"/>
    <w:multiLevelType w:val="singleLevel"/>
    <w:tmpl w:val="65D407E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">
    <w:nsid w:val="03AA4ADA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">
    <w:nsid w:val="068830A9"/>
    <w:multiLevelType w:val="singleLevel"/>
    <w:tmpl w:val="B0948914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">
    <w:nsid w:val="082762D9"/>
    <w:multiLevelType w:val="singleLevel"/>
    <w:tmpl w:val="709A397A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">
    <w:nsid w:val="0B38268F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5">
    <w:nsid w:val="137D4750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6">
    <w:nsid w:val="14287F93"/>
    <w:multiLevelType w:val="singleLevel"/>
    <w:tmpl w:val="FB22DFEE"/>
    <w:lvl w:ilvl="0">
      <w:start w:val="1"/>
      <w:numFmt w:val="decimal"/>
      <w:lvlText w:val="%1."/>
      <w:lvlJc w:val="left"/>
      <w:pPr>
        <w:tabs>
          <w:tab w:val="num" w:pos="0"/>
        </w:tabs>
        <w:ind w:left="3240" w:hanging="360"/>
      </w:pPr>
      <w:rPr>
        <w:rFonts w:hint="default"/>
      </w:rPr>
    </w:lvl>
  </w:abstractNum>
  <w:abstractNum w:abstractNumId="7">
    <w:nsid w:val="152A320C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8">
    <w:nsid w:val="167411CC"/>
    <w:multiLevelType w:val="singleLevel"/>
    <w:tmpl w:val="0A5EFAF0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9">
    <w:nsid w:val="18AA6E5B"/>
    <w:multiLevelType w:val="singleLevel"/>
    <w:tmpl w:val="D580503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0">
    <w:nsid w:val="19ED4066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1">
    <w:nsid w:val="208E1B87"/>
    <w:multiLevelType w:val="singleLevel"/>
    <w:tmpl w:val="0A5EFAF0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2">
    <w:nsid w:val="25503506"/>
    <w:multiLevelType w:val="multilevel"/>
    <w:tmpl w:val="823002DE"/>
    <w:lvl w:ilvl="0">
      <w:start w:val="1"/>
      <w:numFmt w:val="decimal"/>
      <w:pStyle w:val="Heading1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Restart w:val="1"/>
      <w:pStyle w:val="Heading3"/>
      <w:lvlText w:val="%1.%2.%3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440" w:hanging="1440"/>
      </w:pPr>
      <w:rPr>
        <w:rFonts w:hint="default"/>
      </w:rPr>
    </w:lvl>
  </w:abstractNum>
  <w:abstractNum w:abstractNumId="13">
    <w:nsid w:val="2D927A9B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4">
    <w:nsid w:val="2E2908E5"/>
    <w:multiLevelType w:val="hybridMultilevel"/>
    <w:tmpl w:val="A5C28904"/>
    <w:lvl w:ilvl="0" w:tplc="712ADDD2">
      <w:start w:val="1"/>
      <w:numFmt w:val="bullet"/>
      <w:pStyle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5">
    <w:nsid w:val="312C1E92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6">
    <w:nsid w:val="33DE00DF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7">
    <w:nsid w:val="33FA48E4"/>
    <w:multiLevelType w:val="hybridMultilevel"/>
    <w:tmpl w:val="0C185A00"/>
    <w:lvl w:ilvl="0" w:tplc="E280FE04">
      <w:start w:val="1"/>
      <w:numFmt w:val="decimal"/>
      <w:lvlText w:val="%1."/>
      <w:lvlJc w:val="left"/>
      <w:pPr>
        <w:ind w:left="3240" w:hanging="360"/>
      </w:p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8">
    <w:nsid w:val="352F7A64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9">
    <w:nsid w:val="38B66961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0">
    <w:nsid w:val="38D74E3A"/>
    <w:multiLevelType w:val="singleLevel"/>
    <w:tmpl w:val="709A397A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1">
    <w:nsid w:val="396B08C2"/>
    <w:multiLevelType w:val="singleLevel"/>
    <w:tmpl w:val="0A5EFAF0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2">
    <w:nsid w:val="397F78DD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3">
    <w:nsid w:val="39DC7CCA"/>
    <w:multiLevelType w:val="singleLevel"/>
    <w:tmpl w:val="709A397A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4">
    <w:nsid w:val="39DE3CBF"/>
    <w:multiLevelType w:val="singleLevel"/>
    <w:tmpl w:val="709A397A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5">
    <w:nsid w:val="3C217750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6">
    <w:nsid w:val="3CFA1138"/>
    <w:multiLevelType w:val="singleLevel"/>
    <w:tmpl w:val="0A5EFAF0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7">
    <w:nsid w:val="47373A28"/>
    <w:multiLevelType w:val="singleLevel"/>
    <w:tmpl w:val="709A397A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8">
    <w:nsid w:val="4ABE212A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9">
    <w:nsid w:val="4C120299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0">
    <w:nsid w:val="4D1316DB"/>
    <w:multiLevelType w:val="singleLevel"/>
    <w:tmpl w:val="0A5EFAF0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1">
    <w:nsid w:val="4F1E6E79"/>
    <w:multiLevelType w:val="singleLevel"/>
    <w:tmpl w:val="B0948914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2">
    <w:nsid w:val="509816AC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3">
    <w:nsid w:val="5B63278B"/>
    <w:multiLevelType w:val="hybridMultilevel"/>
    <w:tmpl w:val="D7EAC15E"/>
    <w:lvl w:ilvl="0" w:tplc="C9E29FB0">
      <w:start w:val="1"/>
      <w:numFmt w:val="decimal"/>
      <w:pStyle w:val="NumberedList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34">
    <w:nsid w:val="5D252023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5">
    <w:nsid w:val="60C25062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6">
    <w:nsid w:val="66324620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7">
    <w:nsid w:val="686A651C"/>
    <w:multiLevelType w:val="hybridMultilevel"/>
    <w:tmpl w:val="99AE1756"/>
    <w:lvl w:ilvl="0" w:tplc="E90286F4">
      <w:start w:val="1"/>
      <w:numFmt w:val="bullet"/>
      <w:pStyle w:val="Checklist"/>
      <w:lvlText w:val="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16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38">
    <w:nsid w:val="688F0861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9">
    <w:nsid w:val="68EF6806"/>
    <w:multiLevelType w:val="singleLevel"/>
    <w:tmpl w:val="B0948914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0">
    <w:nsid w:val="6B5977D6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1">
    <w:nsid w:val="6BB01069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2">
    <w:nsid w:val="6C327D72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3">
    <w:nsid w:val="6E7B275B"/>
    <w:multiLevelType w:val="singleLevel"/>
    <w:tmpl w:val="0A5EFAF0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4">
    <w:nsid w:val="71F043E8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5">
    <w:nsid w:val="748D130E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6">
    <w:nsid w:val="77235E51"/>
    <w:multiLevelType w:val="singleLevel"/>
    <w:tmpl w:val="2AB6F01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7">
    <w:nsid w:val="7CCE4110"/>
    <w:multiLevelType w:val="singleLevel"/>
    <w:tmpl w:val="61EE3F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num w:numId="1">
    <w:abstractNumId w:val="12"/>
  </w:num>
  <w:num w:numId="2">
    <w:abstractNumId w:val="33"/>
  </w:num>
  <w:num w:numId="3">
    <w:abstractNumId w:val="37"/>
  </w:num>
  <w:num w:numId="4">
    <w:abstractNumId w:val="14"/>
  </w:num>
  <w:num w:numId="5">
    <w:abstractNumId w:val="45"/>
  </w:num>
  <w:num w:numId="6">
    <w:abstractNumId w:val="5"/>
  </w:num>
  <w:num w:numId="7">
    <w:abstractNumId w:val="1"/>
  </w:num>
  <w:num w:numId="8">
    <w:abstractNumId w:val="7"/>
  </w:num>
  <w:num w:numId="9">
    <w:abstractNumId w:val="35"/>
  </w:num>
  <w:num w:numId="10">
    <w:abstractNumId w:val="34"/>
  </w:num>
  <w:num w:numId="11">
    <w:abstractNumId w:val="36"/>
  </w:num>
  <w:num w:numId="12">
    <w:abstractNumId w:val="41"/>
  </w:num>
  <w:num w:numId="13">
    <w:abstractNumId w:val="40"/>
  </w:num>
  <w:num w:numId="14">
    <w:abstractNumId w:val="19"/>
  </w:num>
  <w:num w:numId="15">
    <w:abstractNumId w:val="47"/>
  </w:num>
  <w:num w:numId="16">
    <w:abstractNumId w:val="9"/>
  </w:num>
  <w:num w:numId="17">
    <w:abstractNumId w:val="31"/>
  </w:num>
  <w:num w:numId="18">
    <w:abstractNumId w:val="32"/>
  </w:num>
  <w:num w:numId="19">
    <w:abstractNumId w:val="27"/>
  </w:num>
  <w:num w:numId="20">
    <w:abstractNumId w:val="20"/>
  </w:num>
  <w:num w:numId="21">
    <w:abstractNumId w:val="3"/>
  </w:num>
  <w:num w:numId="22">
    <w:abstractNumId w:val="23"/>
  </w:num>
  <w:num w:numId="23">
    <w:abstractNumId w:val="24"/>
  </w:num>
  <w:num w:numId="24">
    <w:abstractNumId w:val="6"/>
  </w:num>
  <w:num w:numId="25">
    <w:abstractNumId w:val="17"/>
  </w:num>
  <w:num w:numId="26">
    <w:abstractNumId w:val="18"/>
  </w:num>
  <w:num w:numId="27">
    <w:abstractNumId w:val="44"/>
  </w:num>
  <w:num w:numId="28">
    <w:abstractNumId w:val="4"/>
  </w:num>
  <w:num w:numId="29">
    <w:abstractNumId w:val="28"/>
  </w:num>
  <w:num w:numId="30">
    <w:abstractNumId w:val="46"/>
  </w:num>
  <w:num w:numId="31">
    <w:abstractNumId w:val="42"/>
  </w:num>
  <w:num w:numId="32">
    <w:abstractNumId w:val="10"/>
  </w:num>
  <w:num w:numId="33">
    <w:abstractNumId w:val="15"/>
  </w:num>
  <w:num w:numId="34">
    <w:abstractNumId w:val="29"/>
  </w:num>
  <w:num w:numId="35">
    <w:abstractNumId w:val="13"/>
  </w:num>
  <w:num w:numId="36">
    <w:abstractNumId w:val="25"/>
  </w:num>
  <w:num w:numId="37">
    <w:abstractNumId w:val="38"/>
  </w:num>
  <w:num w:numId="38">
    <w:abstractNumId w:val="22"/>
  </w:num>
  <w:num w:numId="39">
    <w:abstractNumId w:val="16"/>
  </w:num>
  <w:num w:numId="40">
    <w:abstractNumId w:val="30"/>
  </w:num>
  <w:num w:numId="41">
    <w:abstractNumId w:val="21"/>
  </w:num>
  <w:num w:numId="42">
    <w:abstractNumId w:val="8"/>
  </w:num>
  <w:num w:numId="43">
    <w:abstractNumId w:val="43"/>
  </w:num>
  <w:num w:numId="44">
    <w:abstractNumId w:val="11"/>
  </w:num>
  <w:num w:numId="45">
    <w:abstractNumId w:val="26"/>
  </w:num>
  <w:num w:numId="46">
    <w:abstractNumId w:val="0"/>
  </w:num>
  <w:num w:numId="47">
    <w:abstractNumId w:val="39"/>
  </w:num>
  <w:num w:numId="48">
    <w:abstractNumId w:val="2"/>
  </w:num>
  <w:numIdMacAtCleanup w:val="16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001"/>
  <w:defaultTabStop w:val="720"/>
  <w:characterSpacingControl w:val="doNotCompress"/>
  <w:hdrShapeDefaults>
    <o:shapedefaults v:ext="edit" spidmax="64514"/>
  </w:hdrShapeDefaults>
  <w:footnotePr>
    <w:footnote w:id="-1"/>
    <w:footnote w:id="0"/>
  </w:footnotePr>
  <w:endnotePr>
    <w:endnote w:id="-1"/>
    <w:endnote w:id="0"/>
  </w:endnotePr>
  <w:compat/>
  <w:rsids>
    <w:rsidRoot w:val="008B7402"/>
    <w:rsid w:val="00014E4C"/>
    <w:rsid w:val="000274F6"/>
    <w:rsid w:val="000527B0"/>
    <w:rsid w:val="00086487"/>
    <w:rsid w:val="000937CB"/>
    <w:rsid w:val="000A0CA2"/>
    <w:rsid w:val="000B6334"/>
    <w:rsid w:val="000C4584"/>
    <w:rsid w:val="000F6E70"/>
    <w:rsid w:val="00126CC1"/>
    <w:rsid w:val="00151B42"/>
    <w:rsid w:val="001A5273"/>
    <w:rsid w:val="001D2C4B"/>
    <w:rsid w:val="00212229"/>
    <w:rsid w:val="0024040C"/>
    <w:rsid w:val="0024726E"/>
    <w:rsid w:val="002578A5"/>
    <w:rsid w:val="002A5EAF"/>
    <w:rsid w:val="002B3AAD"/>
    <w:rsid w:val="002E18A3"/>
    <w:rsid w:val="002E39DB"/>
    <w:rsid w:val="002E7471"/>
    <w:rsid w:val="00303FE8"/>
    <w:rsid w:val="0031360D"/>
    <w:rsid w:val="00342CA9"/>
    <w:rsid w:val="00345CE0"/>
    <w:rsid w:val="00357E01"/>
    <w:rsid w:val="00387F6B"/>
    <w:rsid w:val="003E6B15"/>
    <w:rsid w:val="00441AB7"/>
    <w:rsid w:val="00475663"/>
    <w:rsid w:val="00481479"/>
    <w:rsid w:val="004C47D9"/>
    <w:rsid w:val="004C5CF5"/>
    <w:rsid w:val="004D49B9"/>
    <w:rsid w:val="004D7E4E"/>
    <w:rsid w:val="00505445"/>
    <w:rsid w:val="005233BB"/>
    <w:rsid w:val="00562F97"/>
    <w:rsid w:val="005951D7"/>
    <w:rsid w:val="005A15A1"/>
    <w:rsid w:val="005B0E82"/>
    <w:rsid w:val="005B3650"/>
    <w:rsid w:val="005E2275"/>
    <w:rsid w:val="005F249F"/>
    <w:rsid w:val="00601D0B"/>
    <w:rsid w:val="006133FE"/>
    <w:rsid w:val="0061705B"/>
    <w:rsid w:val="006658D3"/>
    <w:rsid w:val="006859C7"/>
    <w:rsid w:val="006A4663"/>
    <w:rsid w:val="006B327F"/>
    <w:rsid w:val="006C6D6C"/>
    <w:rsid w:val="006D3114"/>
    <w:rsid w:val="006E2668"/>
    <w:rsid w:val="007018A8"/>
    <w:rsid w:val="00723CDA"/>
    <w:rsid w:val="007515CA"/>
    <w:rsid w:val="00771C98"/>
    <w:rsid w:val="00783807"/>
    <w:rsid w:val="007D3959"/>
    <w:rsid w:val="007E48F7"/>
    <w:rsid w:val="0081693D"/>
    <w:rsid w:val="00847182"/>
    <w:rsid w:val="008B7402"/>
    <w:rsid w:val="008C7005"/>
    <w:rsid w:val="008D6A18"/>
    <w:rsid w:val="00917862"/>
    <w:rsid w:val="0092323F"/>
    <w:rsid w:val="009313C8"/>
    <w:rsid w:val="00931531"/>
    <w:rsid w:val="0097035D"/>
    <w:rsid w:val="009705DE"/>
    <w:rsid w:val="00985E0B"/>
    <w:rsid w:val="009C22D7"/>
    <w:rsid w:val="009C2AE3"/>
    <w:rsid w:val="00A2750F"/>
    <w:rsid w:val="00A36816"/>
    <w:rsid w:val="00A423BC"/>
    <w:rsid w:val="00A67866"/>
    <w:rsid w:val="00AB1A42"/>
    <w:rsid w:val="00AB27D9"/>
    <w:rsid w:val="00AC4657"/>
    <w:rsid w:val="00AD0A79"/>
    <w:rsid w:val="00B10EEC"/>
    <w:rsid w:val="00B1332F"/>
    <w:rsid w:val="00B154DA"/>
    <w:rsid w:val="00B21C10"/>
    <w:rsid w:val="00B22C95"/>
    <w:rsid w:val="00BA74B8"/>
    <w:rsid w:val="00BF6F67"/>
    <w:rsid w:val="00C02327"/>
    <w:rsid w:val="00C1067D"/>
    <w:rsid w:val="00C27F1B"/>
    <w:rsid w:val="00C57B27"/>
    <w:rsid w:val="00C6040A"/>
    <w:rsid w:val="00C61732"/>
    <w:rsid w:val="00C80844"/>
    <w:rsid w:val="00CB2759"/>
    <w:rsid w:val="00D13DF7"/>
    <w:rsid w:val="00D4094F"/>
    <w:rsid w:val="00D63CFA"/>
    <w:rsid w:val="00D954CE"/>
    <w:rsid w:val="00DB4C36"/>
    <w:rsid w:val="00DC2A45"/>
    <w:rsid w:val="00DD4D8A"/>
    <w:rsid w:val="00DE08BB"/>
    <w:rsid w:val="00DE248E"/>
    <w:rsid w:val="00DF3DA6"/>
    <w:rsid w:val="00E6452A"/>
    <w:rsid w:val="00E7593F"/>
    <w:rsid w:val="00E76037"/>
    <w:rsid w:val="00E83E79"/>
    <w:rsid w:val="00EB2988"/>
    <w:rsid w:val="00F2378B"/>
    <w:rsid w:val="00FB76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45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3AAD"/>
    <w:rPr>
      <w:rFonts w:ascii="Arial" w:eastAsia="Times New Roman" w:hAnsi="Arial"/>
      <w:lang w:eastAsia="es-ES"/>
    </w:rPr>
  </w:style>
  <w:style w:type="paragraph" w:styleId="Heading1">
    <w:name w:val="heading 1"/>
    <w:aliases w:val="HD1"/>
    <w:basedOn w:val="Normal"/>
    <w:next w:val="Normal"/>
    <w:link w:val="Heading1Char"/>
    <w:qFormat/>
    <w:rsid w:val="005A15A1"/>
    <w:pPr>
      <w:keepNext/>
      <w:keepLines/>
      <w:pageBreakBefore/>
      <w:numPr>
        <w:numId w:val="1"/>
      </w:numPr>
      <w:pBdr>
        <w:top w:val="single" w:sz="48" w:space="1" w:color="auto"/>
      </w:pBdr>
      <w:tabs>
        <w:tab w:val="clear" w:pos="720"/>
        <w:tab w:val="left" w:pos="1440"/>
        <w:tab w:val="left" w:pos="2520"/>
      </w:tabs>
      <w:spacing w:before="120" w:after="240"/>
      <w:ind w:left="1440" w:hanging="1440"/>
      <w:outlineLvl w:val="0"/>
    </w:pPr>
    <w:rPr>
      <w:b/>
      <w:sz w:val="32"/>
    </w:rPr>
  </w:style>
  <w:style w:type="paragraph" w:styleId="Heading2">
    <w:name w:val="heading 2"/>
    <w:aliases w:val="HD2"/>
    <w:basedOn w:val="BodyText"/>
    <w:next w:val="BodyText"/>
    <w:link w:val="Heading2Char"/>
    <w:qFormat/>
    <w:rsid w:val="00357E01"/>
    <w:pPr>
      <w:keepNext/>
      <w:keepLines/>
      <w:numPr>
        <w:ilvl w:val="1"/>
        <w:numId w:val="1"/>
      </w:numPr>
      <w:pBdr>
        <w:top w:val="single" w:sz="24" w:space="1" w:color="auto"/>
      </w:pBdr>
      <w:tabs>
        <w:tab w:val="clear" w:pos="720"/>
        <w:tab w:val="left" w:pos="1440"/>
      </w:tabs>
      <w:spacing w:before="240" w:line="300" w:lineRule="auto"/>
      <w:ind w:left="1440" w:hanging="1440"/>
      <w:outlineLvl w:val="1"/>
    </w:pPr>
    <w:rPr>
      <w:b/>
      <w:sz w:val="30"/>
    </w:rPr>
  </w:style>
  <w:style w:type="paragraph" w:styleId="Heading3">
    <w:name w:val="heading 3"/>
    <w:basedOn w:val="BodyText"/>
    <w:next w:val="BodyText"/>
    <w:link w:val="Heading3Char"/>
    <w:qFormat/>
    <w:rsid w:val="0081693D"/>
    <w:pPr>
      <w:keepNext/>
      <w:keepLines/>
      <w:numPr>
        <w:ilvl w:val="2"/>
        <w:numId w:val="1"/>
      </w:numPr>
      <w:outlineLvl w:val="2"/>
    </w:pPr>
    <w:rPr>
      <w:b/>
      <w:sz w:val="28"/>
    </w:rPr>
  </w:style>
  <w:style w:type="paragraph" w:styleId="Heading4">
    <w:name w:val="heading 4"/>
    <w:basedOn w:val="BodyText"/>
    <w:next w:val="BodyText"/>
    <w:link w:val="Heading4Char"/>
    <w:qFormat/>
    <w:rsid w:val="0081693D"/>
    <w:pPr>
      <w:keepNext/>
      <w:keepLines/>
      <w:numPr>
        <w:ilvl w:val="3"/>
        <w:numId w:val="1"/>
      </w:numPr>
      <w:tabs>
        <w:tab w:val="center" w:pos="6480"/>
        <w:tab w:val="right" w:pos="10440"/>
      </w:tabs>
      <w:outlineLvl w:val="3"/>
    </w:pPr>
    <w:rPr>
      <w:b/>
      <w:sz w:val="26"/>
      <w:szCs w:val="26"/>
    </w:rPr>
  </w:style>
  <w:style w:type="paragraph" w:styleId="Heading5">
    <w:name w:val="heading 5"/>
    <w:basedOn w:val="BodyText"/>
    <w:next w:val="BodyText"/>
    <w:link w:val="Heading5Char"/>
    <w:qFormat/>
    <w:rsid w:val="0081693D"/>
    <w:pPr>
      <w:keepNext/>
      <w:keepLines/>
      <w:numPr>
        <w:ilvl w:val="4"/>
        <w:numId w:val="1"/>
      </w:numPr>
      <w:outlineLvl w:val="4"/>
    </w:pPr>
    <w:rPr>
      <w:b/>
      <w:sz w:val="24"/>
      <w:szCs w:val="24"/>
    </w:rPr>
  </w:style>
  <w:style w:type="paragraph" w:styleId="Heading6">
    <w:name w:val="heading 6"/>
    <w:basedOn w:val="BodyText"/>
    <w:next w:val="BodyText"/>
    <w:link w:val="Heading6Char"/>
    <w:qFormat/>
    <w:rsid w:val="0081693D"/>
    <w:pPr>
      <w:keepNext/>
      <w:numPr>
        <w:ilvl w:val="5"/>
        <w:numId w:val="1"/>
      </w:numPr>
      <w:spacing w:line="300" w:lineRule="auto"/>
      <w:outlineLvl w:val="5"/>
    </w:pPr>
    <w:rPr>
      <w:b/>
      <w:sz w:val="22"/>
      <w:szCs w:val="22"/>
    </w:rPr>
  </w:style>
  <w:style w:type="paragraph" w:styleId="Heading7">
    <w:name w:val="heading 7"/>
    <w:basedOn w:val="Normal"/>
    <w:next w:val="BodyText"/>
    <w:link w:val="Heading7Char"/>
    <w:qFormat/>
    <w:rsid w:val="0081693D"/>
    <w:pPr>
      <w:keepNext/>
      <w:numPr>
        <w:ilvl w:val="6"/>
        <w:numId w:val="1"/>
      </w:numPr>
      <w:tabs>
        <w:tab w:val="left" w:pos="1440"/>
      </w:tabs>
      <w:spacing w:before="120" w:after="120" w:line="300" w:lineRule="auto"/>
      <w:outlineLvl w:val="6"/>
    </w:pPr>
    <w:rPr>
      <w:b/>
    </w:rPr>
  </w:style>
  <w:style w:type="paragraph" w:styleId="Heading8">
    <w:name w:val="heading 8"/>
    <w:basedOn w:val="BodyText"/>
    <w:next w:val="BodyText"/>
    <w:link w:val="Heading8Char"/>
    <w:qFormat/>
    <w:rsid w:val="0081693D"/>
    <w:pPr>
      <w:keepNext/>
      <w:pBdr>
        <w:bottom w:val="single" w:sz="8" w:space="1" w:color="auto"/>
      </w:pBdr>
      <w:tabs>
        <w:tab w:val="center" w:pos="6480"/>
        <w:tab w:val="right" w:pos="10440"/>
      </w:tabs>
      <w:outlineLvl w:val="7"/>
    </w:pPr>
    <w:rPr>
      <w:b/>
    </w:rPr>
  </w:style>
  <w:style w:type="paragraph" w:styleId="Heading9">
    <w:name w:val="heading 9"/>
    <w:basedOn w:val="BodyText"/>
    <w:next w:val="BodyText"/>
    <w:link w:val="Heading9Char"/>
    <w:qFormat/>
    <w:rsid w:val="0081693D"/>
    <w:pPr>
      <w:keepNext/>
      <w:pBdr>
        <w:bottom w:val="single" w:sz="8" w:space="1" w:color="auto"/>
      </w:pBdr>
      <w:outlineLvl w:val="8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D1 Char"/>
    <w:basedOn w:val="DefaultParagraphFont"/>
    <w:link w:val="Heading1"/>
    <w:rsid w:val="005A15A1"/>
    <w:rPr>
      <w:rFonts w:ascii="Arial" w:eastAsia="Times New Roman" w:hAnsi="Arial"/>
      <w:b/>
      <w:sz w:val="32"/>
      <w:lang w:eastAsia="es-ES"/>
    </w:rPr>
  </w:style>
  <w:style w:type="paragraph" w:styleId="BodyText">
    <w:name w:val="Body Text"/>
    <w:basedOn w:val="Normal"/>
    <w:link w:val="BodyTextChar"/>
    <w:unhideWhenUsed/>
    <w:rsid w:val="00AB27D9"/>
    <w:pPr>
      <w:tabs>
        <w:tab w:val="left" w:pos="4320"/>
      </w:tabs>
      <w:spacing w:before="120" w:after="120"/>
    </w:pPr>
  </w:style>
  <w:style w:type="character" w:customStyle="1" w:styleId="BodyTextChar">
    <w:name w:val="Body Text Char"/>
    <w:basedOn w:val="DefaultParagraphFont"/>
    <w:link w:val="BodyText"/>
    <w:rsid w:val="00AB27D9"/>
    <w:rPr>
      <w:rFonts w:ascii="Arial" w:eastAsia="Times New Roman" w:hAnsi="Arial"/>
      <w:lang w:eastAsia="es-ES"/>
    </w:rPr>
  </w:style>
  <w:style w:type="character" w:customStyle="1" w:styleId="Heading2Char">
    <w:name w:val="Heading 2 Char"/>
    <w:aliases w:val="HD2 Char"/>
    <w:basedOn w:val="DefaultParagraphFont"/>
    <w:link w:val="Heading2"/>
    <w:rsid w:val="00357E01"/>
    <w:rPr>
      <w:rFonts w:ascii="Arial" w:eastAsia="Times New Roman" w:hAnsi="Arial"/>
      <w:b/>
      <w:sz w:val="30"/>
      <w:lang w:eastAsia="es-ES"/>
    </w:rPr>
  </w:style>
  <w:style w:type="character" w:customStyle="1" w:styleId="Heading3Char">
    <w:name w:val="Heading 3 Char"/>
    <w:basedOn w:val="DefaultParagraphFont"/>
    <w:link w:val="Heading3"/>
    <w:rsid w:val="0081693D"/>
    <w:rPr>
      <w:rFonts w:ascii="Arial" w:eastAsia="Times New Roman" w:hAnsi="Arial"/>
      <w:b/>
      <w:sz w:val="28"/>
      <w:lang w:eastAsia="es-ES"/>
    </w:rPr>
  </w:style>
  <w:style w:type="character" w:customStyle="1" w:styleId="Heading4Char">
    <w:name w:val="Heading 4 Char"/>
    <w:basedOn w:val="DefaultParagraphFont"/>
    <w:link w:val="Heading4"/>
    <w:rsid w:val="0081693D"/>
    <w:rPr>
      <w:rFonts w:ascii="Arial" w:eastAsia="Times New Roman" w:hAnsi="Arial"/>
      <w:b/>
      <w:sz w:val="26"/>
      <w:szCs w:val="26"/>
      <w:lang w:eastAsia="es-ES"/>
    </w:rPr>
  </w:style>
  <w:style w:type="character" w:customStyle="1" w:styleId="Heading5Char">
    <w:name w:val="Heading 5 Char"/>
    <w:basedOn w:val="DefaultParagraphFont"/>
    <w:link w:val="Heading5"/>
    <w:rsid w:val="0081693D"/>
    <w:rPr>
      <w:rFonts w:ascii="Arial" w:eastAsia="Times New Roman" w:hAnsi="Arial"/>
      <w:b/>
      <w:sz w:val="24"/>
      <w:szCs w:val="24"/>
      <w:lang w:eastAsia="es-ES"/>
    </w:rPr>
  </w:style>
  <w:style w:type="character" w:customStyle="1" w:styleId="Heading6Char">
    <w:name w:val="Heading 6 Char"/>
    <w:basedOn w:val="DefaultParagraphFont"/>
    <w:link w:val="Heading6"/>
    <w:rsid w:val="0081693D"/>
    <w:rPr>
      <w:rFonts w:ascii="Arial" w:eastAsia="Times New Roman" w:hAnsi="Arial"/>
      <w:b/>
      <w:sz w:val="22"/>
      <w:szCs w:val="22"/>
      <w:lang w:eastAsia="es-ES"/>
    </w:rPr>
  </w:style>
  <w:style w:type="character" w:customStyle="1" w:styleId="Heading7Char">
    <w:name w:val="Heading 7 Char"/>
    <w:basedOn w:val="DefaultParagraphFont"/>
    <w:link w:val="Heading7"/>
    <w:rsid w:val="0081693D"/>
    <w:rPr>
      <w:rFonts w:ascii="Arial" w:eastAsia="Times New Roman" w:hAnsi="Arial"/>
      <w:b/>
      <w:lang w:eastAsia="es-ES"/>
    </w:rPr>
  </w:style>
  <w:style w:type="character" w:customStyle="1" w:styleId="Heading8Char">
    <w:name w:val="Heading 8 Char"/>
    <w:basedOn w:val="DefaultParagraphFont"/>
    <w:link w:val="Heading8"/>
    <w:rsid w:val="0081693D"/>
    <w:rPr>
      <w:rFonts w:ascii="Arial" w:eastAsia="Calibri" w:hAnsi="Arial"/>
      <w:b/>
    </w:rPr>
  </w:style>
  <w:style w:type="character" w:customStyle="1" w:styleId="Heading9Char">
    <w:name w:val="Heading 9 Char"/>
    <w:basedOn w:val="DefaultParagraphFont"/>
    <w:link w:val="Heading9"/>
    <w:rsid w:val="0081693D"/>
    <w:rPr>
      <w:rFonts w:ascii="Arial" w:eastAsia="Calibri" w:hAnsi="Arial"/>
      <w:b/>
      <w:i/>
    </w:rPr>
  </w:style>
  <w:style w:type="paragraph" w:styleId="Title">
    <w:name w:val="Title"/>
    <w:basedOn w:val="Normal"/>
    <w:next w:val="Normal"/>
    <w:link w:val="TitleChar"/>
    <w:qFormat/>
    <w:rsid w:val="0081693D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81693D"/>
    <w:rPr>
      <w:rFonts w:ascii="Cambria" w:hAnsi="Cambria"/>
      <w:color w:val="17365D"/>
      <w:spacing w:val="5"/>
      <w:kern w:val="28"/>
      <w:sz w:val="52"/>
      <w:szCs w:val="52"/>
    </w:rPr>
  </w:style>
  <w:style w:type="paragraph" w:styleId="NormalIndent">
    <w:name w:val="Normal Indent"/>
    <w:basedOn w:val="Normal"/>
    <w:rsid w:val="008B7402"/>
    <w:pPr>
      <w:ind w:left="1440"/>
    </w:pPr>
  </w:style>
  <w:style w:type="paragraph" w:styleId="TOC2">
    <w:name w:val="toc 2"/>
    <w:basedOn w:val="Normal"/>
    <w:next w:val="Normal"/>
    <w:uiPriority w:val="39"/>
    <w:rsid w:val="004C47D9"/>
    <w:pPr>
      <w:tabs>
        <w:tab w:val="left" w:pos="2549"/>
        <w:tab w:val="right" w:leader="dot" w:pos="10080"/>
      </w:tabs>
      <w:ind w:left="1440"/>
    </w:pPr>
    <w:rPr>
      <w:noProof/>
    </w:rPr>
  </w:style>
  <w:style w:type="paragraph" w:styleId="Footer">
    <w:name w:val="footer"/>
    <w:basedOn w:val="Normal"/>
    <w:link w:val="FooterChar"/>
    <w:rsid w:val="008B7402"/>
    <w:pPr>
      <w:tabs>
        <w:tab w:val="right" w:pos="7920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8B7402"/>
    <w:rPr>
      <w:rFonts w:ascii="Arial" w:eastAsia="Times New Roman" w:hAnsi="Arial"/>
      <w:sz w:val="16"/>
      <w:lang w:eastAsia="es-ES"/>
    </w:rPr>
  </w:style>
  <w:style w:type="paragraph" w:styleId="Header">
    <w:name w:val="header"/>
    <w:basedOn w:val="Normal"/>
    <w:link w:val="HeaderChar"/>
    <w:rsid w:val="008B7402"/>
    <w:pPr>
      <w:tabs>
        <w:tab w:val="right" w:pos="10440"/>
      </w:tabs>
    </w:pPr>
    <w:rPr>
      <w:sz w:val="16"/>
    </w:rPr>
  </w:style>
  <w:style w:type="character" w:customStyle="1" w:styleId="HeaderChar">
    <w:name w:val="Header Char"/>
    <w:basedOn w:val="DefaultParagraphFont"/>
    <w:link w:val="Header"/>
    <w:rsid w:val="008B7402"/>
    <w:rPr>
      <w:rFonts w:ascii="Arial" w:eastAsia="Times New Roman" w:hAnsi="Arial"/>
      <w:sz w:val="16"/>
      <w:lang w:eastAsia="es-ES"/>
    </w:rPr>
  </w:style>
  <w:style w:type="paragraph" w:customStyle="1" w:styleId="TableText">
    <w:name w:val="Table Text"/>
    <w:basedOn w:val="Normal"/>
    <w:rsid w:val="008B7402"/>
    <w:pPr>
      <w:keepLines/>
    </w:pPr>
    <w:rPr>
      <w:sz w:val="16"/>
    </w:rPr>
  </w:style>
  <w:style w:type="paragraph" w:customStyle="1" w:styleId="TitleBar">
    <w:name w:val="Title Bar"/>
    <w:basedOn w:val="Normal"/>
    <w:rsid w:val="008B7402"/>
    <w:pPr>
      <w:keepNext/>
      <w:pageBreakBefore/>
      <w:shd w:val="solid" w:color="auto" w:fill="auto"/>
      <w:spacing w:before="1680"/>
      <w:ind w:right="720"/>
    </w:pPr>
    <w:rPr>
      <w:sz w:val="36"/>
    </w:rPr>
  </w:style>
  <w:style w:type="paragraph" w:customStyle="1" w:styleId="tocheading">
    <w:name w:val="toc heading"/>
    <w:basedOn w:val="Normal"/>
    <w:rsid w:val="008B7402"/>
    <w:pPr>
      <w:keepNext/>
      <w:pageBreakBefore/>
      <w:pBdr>
        <w:top w:val="single" w:sz="48" w:space="26" w:color="auto"/>
      </w:pBdr>
      <w:spacing w:before="960" w:after="960"/>
    </w:pPr>
    <w:rPr>
      <w:sz w:val="36"/>
    </w:rPr>
  </w:style>
  <w:style w:type="character" w:customStyle="1" w:styleId="HighlightedVariable">
    <w:name w:val="Highlighted Variable"/>
    <w:basedOn w:val="DefaultParagraphFont"/>
    <w:rsid w:val="008B7402"/>
    <w:rPr>
      <w:rFonts w:ascii="Arial" w:hAnsi="Arial"/>
      <w:color w:val="0000FF"/>
    </w:rPr>
  </w:style>
  <w:style w:type="paragraph" w:customStyle="1" w:styleId="TableHeading">
    <w:name w:val="Table Heading"/>
    <w:basedOn w:val="TableText"/>
    <w:rsid w:val="008B7402"/>
    <w:pPr>
      <w:spacing w:before="120" w:after="120"/>
    </w:pPr>
    <w:rPr>
      <w:b/>
    </w:rPr>
  </w:style>
  <w:style w:type="character" w:styleId="PageNumber">
    <w:name w:val="page number"/>
    <w:basedOn w:val="DefaultParagraphFont"/>
    <w:rsid w:val="008B7402"/>
    <w:rPr>
      <w:rFonts w:ascii="Arial" w:hAnsi="Arial"/>
    </w:rPr>
  </w:style>
  <w:style w:type="paragraph" w:customStyle="1" w:styleId="RouteTitle">
    <w:name w:val="Route Title"/>
    <w:basedOn w:val="Normal"/>
    <w:rsid w:val="008B7402"/>
    <w:pPr>
      <w:keepLines/>
      <w:spacing w:after="120"/>
      <w:ind w:right="720"/>
    </w:pPr>
    <w:rPr>
      <w:sz w:val="36"/>
    </w:rPr>
  </w:style>
  <w:style w:type="paragraph" w:customStyle="1" w:styleId="Title-Major">
    <w:name w:val="Title-Major"/>
    <w:basedOn w:val="Title"/>
    <w:rsid w:val="008B7402"/>
    <w:pPr>
      <w:keepLines/>
      <w:pBdr>
        <w:bottom w:val="none" w:sz="0" w:space="0" w:color="auto"/>
      </w:pBdr>
      <w:spacing w:after="120"/>
      <w:ind w:right="720"/>
      <w:contextualSpacing w:val="0"/>
    </w:pPr>
    <w:rPr>
      <w:rFonts w:ascii="Arial" w:hAnsi="Arial"/>
      <w:smallCaps/>
      <w:color w:val="auto"/>
      <w:spacing w:val="0"/>
      <w:kern w:val="0"/>
      <w:sz w:val="48"/>
      <w:szCs w:val="20"/>
    </w:rPr>
  </w:style>
  <w:style w:type="paragraph" w:customStyle="1" w:styleId="Note">
    <w:name w:val="Note"/>
    <w:basedOn w:val="BodyText"/>
    <w:rsid w:val="008B7402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FFFF00" w:fill="auto"/>
      <w:ind w:left="720" w:right="5040" w:hanging="720"/>
    </w:pPr>
    <w:rPr>
      <w:vanish/>
    </w:rPr>
  </w:style>
  <w:style w:type="paragraph" w:customStyle="1" w:styleId="Bullet">
    <w:name w:val="Bullet"/>
    <w:basedOn w:val="BodyText"/>
    <w:link w:val="BulletChar"/>
    <w:rsid w:val="00AB27D9"/>
    <w:pPr>
      <w:keepLines/>
      <w:numPr>
        <w:numId w:val="4"/>
      </w:numPr>
      <w:tabs>
        <w:tab w:val="left" w:pos="1440"/>
        <w:tab w:val="left" w:pos="1800"/>
      </w:tabs>
      <w:ind w:left="1800"/>
    </w:pPr>
  </w:style>
  <w:style w:type="paragraph" w:customStyle="1" w:styleId="Checklist">
    <w:name w:val="Checklist"/>
    <w:basedOn w:val="BodyText"/>
    <w:rsid w:val="002E7471"/>
    <w:pPr>
      <w:numPr>
        <w:numId w:val="3"/>
      </w:numPr>
      <w:tabs>
        <w:tab w:val="left" w:pos="1440"/>
        <w:tab w:val="left" w:pos="1800"/>
      </w:tabs>
      <w:ind w:left="1800"/>
    </w:pPr>
  </w:style>
  <w:style w:type="paragraph" w:customStyle="1" w:styleId="NumberedList">
    <w:name w:val="Numbered List"/>
    <w:basedOn w:val="Bullet"/>
    <w:rsid w:val="002E7471"/>
    <w:pPr>
      <w:numPr>
        <w:numId w:val="2"/>
      </w:numPr>
      <w:tabs>
        <w:tab w:val="left" w:pos="2880"/>
      </w:tabs>
      <w:ind w:left="1800"/>
    </w:pPr>
  </w:style>
  <w:style w:type="paragraph" w:customStyle="1" w:styleId="InfoBox">
    <w:name w:val="Info Box"/>
    <w:basedOn w:val="BodyText"/>
    <w:rsid w:val="008B7402"/>
    <w:pPr>
      <w:keepLines/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  <w:between w:val="single" w:sz="6" w:space="6" w:color="auto"/>
      </w:pBdr>
      <w:ind w:left="2520" w:right="2160"/>
      <w:jc w:val="center"/>
    </w:pPr>
    <w:rPr>
      <w:sz w:val="18"/>
    </w:rPr>
  </w:style>
  <w:style w:type="paragraph" w:styleId="TOC1">
    <w:name w:val="toc 1"/>
    <w:basedOn w:val="Normal"/>
    <w:next w:val="Normal"/>
    <w:uiPriority w:val="39"/>
    <w:rsid w:val="004C47D9"/>
    <w:pPr>
      <w:keepNext/>
      <w:tabs>
        <w:tab w:val="left" w:pos="2549"/>
        <w:tab w:val="right" w:leader="dot" w:pos="10080"/>
      </w:tabs>
      <w:spacing w:before="240" w:after="120"/>
      <w:ind w:left="1440"/>
    </w:pPr>
    <w:rPr>
      <w:b/>
      <w:noProof/>
    </w:rPr>
  </w:style>
  <w:style w:type="paragraph" w:customStyle="1" w:styleId="NoteWide">
    <w:name w:val="Note Wide"/>
    <w:basedOn w:val="Note"/>
    <w:rsid w:val="008B7402"/>
    <w:pPr>
      <w:ind w:right="2160"/>
    </w:pPr>
  </w:style>
  <w:style w:type="paragraph" w:customStyle="1" w:styleId="Subject">
    <w:name w:val="Subject"/>
    <w:basedOn w:val="BodyText"/>
    <w:rsid w:val="008B7402"/>
    <w:rPr>
      <w:sz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365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3650"/>
    <w:rPr>
      <w:rFonts w:ascii="Tahoma" w:eastAsia="Times New Roman" w:hAnsi="Tahoma" w:cs="Tahoma"/>
      <w:sz w:val="16"/>
      <w:szCs w:val="16"/>
      <w:lang w:eastAsia="es-ES"/>
    </w:rPr>
  </w:style>
  <w:style w:type="character" w:styleId="Strong">
    <w:name w:val="Strong"/>
    <w:basedOn w:val="DefaultParagraphFont"/>
    <w:qFormat/>
    <w:rsid w:val="00357E01"/>
    <w:rPr>
      <w:b/>
      <w:bCs/>
    </w:rPr>
  </w:style>
  <w:style w:type="character" w:customStyle="1" w:styleId="BulletChar">
    <w:name w:val="Bullet Char"/>
    <w:basedOn w:val="DefaultParagraphFont"/>
    <w:link w:val="Bullet"/>
    <w:rsid w:val="00F2378B"/>
    <w:rPr>
      <w:rFonts w:ascii="Arial" w:eastAsia="Times New Roman" w:hAnsi="Arial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image" Target="media/image9.wmf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2.wmf"/><Relationship Id="rId7" Type="http://schemas.openxmlformats.org/officeDocument/2006/relationships/image" Target="media/image1.gif"/><Relationship Id="rId12" Type="http://schemas.openxmlformats.org/officeDocument/2006/relationships/footer" Target="footer2.xml"/><Relationship Id="rId17" Type="http://schemas.openxmlformats.org/officeDocument/2006/relationships/image" Target="media/image8.wmf"/><Relationship Id="rId25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0" Type="http://schemas.openxmlformats.org/officeDocument/2006/relationships/image" Target="media/image11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24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6.wmf"/><Relationship Id="rId23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image" Target="media/image10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image" Target="media/image5.wmf"/><Relationship Id="rId22" Type="http://schemas.openxmlformats.org/officeDocument/2006/relationships/header" Target="header2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1427</Words>
  <Characters>8139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CV.025 Data Acquisition and Conversion Standards</vt:lpstr>
    </vt:vector>
  </TitlesOfParts>
  <Company>Oracle Corporation</Company>
  <LinksUpToDate>false</LinksUpToDate>
  <CharactersWithSpaces>9547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RA.024 Use Case Specification for Ski-NOW UC006-Process Supplier Financial Entries</dc:title>
  <dc:creator>Oracle Global Methods</dc:creator>
  <cp:keywords>OUM</cp:keywords>
  <dc:description>Copyright © 2014, Oracle and/or its affiliates.  All rights reserved.</dc:description>
  <cp:lastModifiedBy>masander</cp:lastModifiedBy>
  <cp:revision>4</cp:revision>
  <dcterms:created xsi:type="dcterms:W3CDTF">2014-05-07T21:51:00Z</dcterms:created>
  <dcterms:modified xsi:type="dcterms:W3CDTF">2014-06-26T20:29:00Z</dcterms:modified>
</cp:coreProperties>
</file>