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6C71" w:rsidRDefault="006E6C71" w:rsidP="006E6C71">
      <w:pPr>
        <w:pStyle w:val="TitleBar"/>
      </w:pPr>
      <w:bookmarkStart w:id="0" w:name="_Toc425135796"/>
      <w:bookmarkStart w:id="1" w:name="_Toc427546164"/>
    </w:p>
    <w:p w:rsidR="006E6C71" w:rsidRDefault="006E6C71" w:rsidP="006E6C71">
      <w:pPr>
        <w:pStyle w:val="RouteTitle"/>
      </w:pPr>
      <w:r>
        <w:t>OUM</w:t>
      </w:r>
    </w:p>
    <w:p w:rsidR="006E6C71" w:rsidRDefault="006E6C71" w:rsidP="006E6C71">
      <w:pPr>
        <w:pStyle w:val="Title-Major"/>
      </w:pPr>
      <w:bookmarkStart w:id="2" w:name="DocTitle"/>
      <w:r>
        <w:t>TA.050 Disaster Recovery Strategy</w:t>
      </w:r>
      <w:bookmarkStart w:id="3" w:name="TitleEnd"/>
      <w:bookmarkEnd w:id="2"/>
      <w:bookmarkEnd w:id="3"/>
    </w:p>
    <w:p w:rsidR="006E6C71" w:rsidRDefault="006E6C71" w:rsidP="006E6C71">
      <w:pPr>
        <w:pStyle w:val="BodyText"/>
        <w:rPr>
          <w:sz w:val="48"/>
        </w:rPr>
      </w:pPr>
      <w:r>
        <w:rPr>
          <w:rStyle w:val="HighlightedVariable"/>
          <w:sz w:val="48"/>
        </w:rPr>
        <w:t>&lt;Company Long Name&gt;</w:t>
      </w:r>
    </w:p>
    <w:p w:rsidR="006E6C71" w:rsidRDefault="006E6C71" w:rsidP="006E6C71">
      <w:pPr>
        <w:pStyle w:val="Subject"/>
      </w:pPr>
      <w:bookmarkStart w:id="4" w:name="Subject"/>
      <w:r>
        <w:rPr>
          <w:rStyle w:val="HighlightedVariable"/>
        </w:rPr>
        <w:t xml:space="preserve">&lt;Subject&gt; </w:t>
      </w:r>
      <w:bookmarkEnd w:id="4"/>
    </w:p>
    <w:p w:rsidR="006E6C71" w:rsidRDefault="006E6C71" w:rsidP="006E6C71">
      <w:pPr>
        <w:pStyle w:val="BodyText"/>
      </w:pPr>
    </w:p>
    <w:p w:rsidR="00B649FE" w:rsidRDefault="00B649FE" w:rsidP="00B649FE">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B649FE" w:rsidRDefault="00B649FE" w:rsidP="00B649FE">
      <w:pPr>
        <w:pStyle w:val="Note"/>
      </w:pPr>
      <w:r>
        <w:t>Please refer to the OUM Template User’s Guide for detailed instructions for working with OUM templates.</w:t>
      </w:r>
    </w:p>
    <w:p w:rsidR="006E6C71" w:rsidRDefault="006E6C71" w:rsidP="006E6C71">
      <w:pPr>
        <w:pStyle w:val="BodyText"/>
      </w:pPr>
    </w:p>
    <w:p w:rsidR="006E6C71" w:rsidRDefault="006E6C71" w:rsidP="006E6C71">
      <w:pPr>
        <w:pStyle w:val="BodyText"/>
      </w:pPr>
    </w:p>
    <w:p w:rsidR="006E6C71" w:rsidRDefault="006E6C71" w:rsidP="006E6C71">
      <w:pPr>
        <w:pStyle w:val="BodyText"/>
      </w:pPr>
    </w:p>
    <w:p w:rsidR="006E6C71" w:rsidRDefault="006E6C71" w:rsidP="006E6C71">
      <w:pPr>
        <w:pStyle w:val="BodyText"/>
        <w:spacing w:after="0"/>
      </w:pPr>
      <w:r>
        <w:t>Author:</w:t>
      </w:r>
      <w:r>
        <w:tab/>
      </w:r>
      <w:r>
        <w:rPr>
          <w:rStyle w:val="HighlightedVariable"/>
        </w:rPr>
        <w:t>&lt;Author&gt;</w:t>
      </w:r>
    </w:p>
    <w:p w:rsidR="006E6C71" w:rsidRDefault="006E6C71" w:rsidP="006E6C71">
      <w:pPr>
        <w:pStyle w:val="BodyText"/>
        <w:spacing w:after="0"/>
      </w:pPr>
      <w:r>
        <w:t>Creation Date:</w:t>
      </w:r>
      <w:r>
        <w:tab/>
      </w:r>
      <w:fldSimple w:instr="createdate \@ &quot;MMMM d, yyyy&quot;">
        <w:r w:rsidR="004710A1">
          <w:rPr>
            <w:noProof/>
          </w:rPr>
          <w:t>May 8, 2014</w:t>
        </w:r>
      </w:fldSimple>
    </w:p>
    <w:p w:rsidR="006E6C71" w:rsidRDefault="006E6C71" w:rsidP="006E6C71">
      <w:pPr>
        <w:pStyle w:val="BodyText"/>
        <w:spacing w:after="0"/>
      </w:pPr>
      <w:r>
        <w:t>Last Updated:</w:t>
      </w:r>
      <w:r>
        <w:tab/>
      </w:r>
      <w:bookmarkStart w:id="5" w:name="LastDate"/>
      <w:r w:rsidR="00E06FD1">
        <w:fldChar w:fldCharType="begin"/>
      </w:r>
      <w:r>
        <w:instrText>savedate \@ "MMMM d, yyyy"</w:instrText>
      </w:r>
      <w:r w:rsidR="00E06FD1">
        <w:fldChar w:fldCharType="separate"/>
      </w:r>
      <w:r w:rsidR="00B649FE">
        <w:rPr>
          <w:noProof/>
        </w:rPr>
        <w:t>June 26, 2014</w:t>
      </w:r>
      <w:r w:rsidR="00E06FD1">
        <w:fldChar w:fldCharType="end"/>
      </w:r>
      <w:bookmarkEnd w:id="5"/>
    </w:p>
    <w:p w:rsidR="006E6C71" w:rsidRDefault="006E6C71" w:rsidP="006E6C71">
      <w:pPr>
        <w:pStyle w:val="BodyText"/>
        <w:spacing w:after="0"/>
      </w:pPr>
      <w:r>
        <w:t>Document Ref:</w:t>
      </w:r>
      <w:r>
        <w:tab/>
      </w:r>
      <w:bookmarkStart w:id="6" w:name="DocRefNumber"/>
      <w:r>
        <w:rPr>
          <w:rStyle w:val="HighlightedVariable"/>
        </w:rPr>
        <w:t>&lt;Document Reference Number&gt;</w:t>
      </w:r>
      <w:r>
        <w:t xml:space="preserve"> </w:t>
      </w:r>
      <w:bookmarkEnd w:id="6"/>
    </w:p>
    <w:p w:rsidR="006E6C71" w:rsidRDefault="006E6C71" w:rsidP="006E6C71">
      <w:pPr>
        <w:pStyle w:val="BodyText"/>
        <w:spacing w:after="0"/>
      </w:pPr>
      <w:r>
        <w:t>Version:</w:t>
      </w:r>
      <w:r>
        <w:tab/>
      </w:r>
      <w:bookmarkStart w:id="7" w:name="DocVersion"/>
      <w:r>
        <w:t>DRAFT 1A</w:t>
      </w:r>
      <w:bookmarkEnd w:id="7"/>
    </w:p>
    <w:p w:rsidR="006E6C71" w:rsidRDefault="006E6C71" w:rsidP="006E6C71">
      <w:pPr>
        <w:pStyle w:val="BodyText"/>
        <w:tabs>
          <w:tab w:val="left" w:pos="4230"/>
        </w:tabs>
        <w:spacing w:after="0"/>
      </w:pPr>
    </w:p>
    <w:p w:rsidR="006E6C71" w:rsidRDefault="006E6C71" w:rsidP="00B649FE">
      <w:pPr>
        <w:pStyle w:val="Note"/>
      </w:pPr>
      <w:r>
        <w:rPr>
          <w:b/>
        </w:rPr>
        <w:t>Title, Subject, Last Updated Date, Reference Number</w:t>
      </w:r>
      <w:r>
        <w:t xml:space="preserve">, </w:t>
      </w:r>
      <w:r>
        <w:rPr>
          <w:b/>
        </w:rPr>
        <w:t>and</w:t>
      </w:r>
      <w:r>
        <w:t xml:space="preserve"> </w:t>
      </w:r>
      <w:r>
        <w:rPr>
          <w:b/>
        </w:rPr>
        <w:t>Version</w:t>
      </w:r>
      <w:r>
        <w:t xml:space="preserve"> are marked by a Word </w:t>
      </w:r>
      <w:r>
        <w:lastRenderedPageBreak/>
        <w:t xml:space="preserve">Bookmark so that they can be easily reproduced in the header and footer of documents.  When you change any of these values, be careful not to accidentally delete the bookmark.  </w:t>
      </w:r>
      <w:r w:rsidR="00006C99">
        <w:rPr>
          <w:b/>
        </w:rPr>
        <w:t>You can make bookmarks visible by selecting the Office Button&gt;Word Options&gt;Advanced&gt; and checking the Show bookmarks option in the Show document content region.</w:t>
      </w:r>
    </w:p>
    <w:p w:rsidR="006E6C71" w:rsidRDefault="006E6C71" w:rsidP="006E6C71">
      <w:pPr>
        <w:pStyle w:val="BodyText"/>
        <w:spacing w:after="0"/>
      </w:pPr>
    </w:p>
    <w:p w:rsidR="006E6C71" w:rsidRDefault="006E6C71" w:rsidP="006E6C71">
      <w:pPr>
        <w:pStyle w:val="BodyText"/>
      </w:pPr>
    </w:p>
    <w:p w:rsidR="006E6C71" w:rsidRDefault="006E6C71" w:rsidP="006E6C71">
      <w:pPr>
        <w:pStyle w:val="BodyText"/>
      </w:pPr>
      <w:r>
        <w:rPr>
          <w:b/>
        </w:rPr>
        <w:t>Approvals:</w:t>
      </w:r>
    </w:p>
    <w:tbl>
      <w:tblPr>
        <w:tblW w:w="0" w:type="auto"/>
        <w:tblInd w:w="1440" w:type="dxa"/>
        <w:tblLayout w:type="fixed"/>
        <w:tblLook w:val="0000"/>
      </w:tblPr>
      <w:tblGrid>
        <w:gridCol w:w="2718"/>
        <w:gridCol w:w="5040"/>
      </w:tblGrid>
      <w:tr w:rsidR="006E6C71" w:rsidTr="00C85D76">
        <w:tc>
          <w:tcPr>
            <w:tcW w:w="2718" w:type="dxa"/>
          </w:tcPr>
          <w:p w:rsidR="006E6C71" w:rsidRDefault="006E6C71" w:rsidP="00C85D76">
            <w:pPr>
              <w:spacing w:before="360"/>
              <w:rPr>
                <w:sz w:val="18"/>
              </w:rPr>
            </w:pPr>
            <w:r>
              <w:rPr>
                <w:rStyle w:val="HighlightedVariable"/>
              </w:rPr>
              <w:t>&lt;Approver 1&gt;</w:t>
            </w:r>
          </w:p>
        </w:tc>
        <w:tc>
          <w:tcPr>
            <w:tcW w:w="5040" w:type="dxa"/>
            <w:tcBorders>
              <w:bottom w:val="single" w:sz="6" w:space="0" w:color="auto"/>
            </w:tcBorders>
          </w:tcPr>
          <w:p w:rsidR="006E6C71" w:rsidRDefault="006E6C71" w:rsidP="00C85D76">
            <w:pPr>
              <w:spacing w:before="360"/>
            </w:pPr>
          </w:p>
        </w:tc>
      </w:tr>
      <w:tr w:rsidR="006E6C71" w:rsidTr="00C85D76">
        <w:tc>
          <w:tcPr>
            <w:tcW w:w="2718" w:type="dxa"/>
          </w:tcPr>
          <w:p w:rsidR="006E6C71" w:rsidRDefault="006E6C71" w:rsidP="00C85D76">
            <w:pPr>
              <w:spacing w:before="360"/>
              <w:rPr>
                <w:sz w:val="18"/>
              </w:rPr>
            </w:pPr>
            <w:r>
              <w:rPr>
                <w:rStyle w:val="HighlightedVariable"/>
              </w:rPr>
              <w:t>&lt;Approver 2&gt;</w:t>
            </w:r>
          </w:p>
        </w:tc>
        <w:tc>
          <w:tcPr>
            <w:tcW w:w="5040" w:type="dxa"/>
            <w:tcBorders>
              <w:top w:val="single" w:sz="6" w:space="0" w:color="auto"/>
              <w:bottom w:val="single" w:sz="6" w:space="0" w:color="auto"/>
            </w:tcBorders>
          </w:tcPr>
          <w:p w:rsidR="006E6C71" w:rsidRDefault="006E6C71" w:rsidP="00C85D76">
            <w:pPr>
              <w:spacing w:before="360"/>
            </w:pPr>
          </w:p>
        </w:tc>
      </w:tr>
    </w:tbl>
    <w:p w:rsidR="006E6C71" w:rsidRDefault="006E6C71" w:rsidP="00B649FE">
      <w:pPr>
        <w:pStyle w:val="Note"/>
      </w:pPr>
      <w:r>
        <w:t>To add additional approval lines, press [Tab] from the last cell in the table above.</w:t>
      </w:r>
    </w:p>
    <w:p w:rsidR="006E6C71" w:rsidRDefault="004710A1" w:rsidP="006E6C71">
      <w:pPr>
        <w:pStyle w:val="BodyText"/>
        <w:framePr w:w="10138" w:hSpace="187" w:wrap="auto" w:vAnchor="page" w:hAnchor="page" w:x="1101" w:y="13812"/>
        <w:tabs>
          <w:tab w:val="right" w:pos="9360"/>
          <w:tab w:val="right" w:pos="10080"/>
        </w:tabs>
        <w:spacing w:after="0"/>
        <w:ind w:right="-30"/>
      </w:pPr>
      <w:r w:rsidRPr="004710A1">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6E6C71" w:rsidRDefault="006E6C71" w:rsidP="00B649FE">
      <w:pPr>
        <w:pStyle w:val="Note"/>
      </w:pPr>
      <w:r>
        <w:t>You can delete any elements of this cover page that you do not need for your document.</w:t>
      </w:r>
    </w:p>
    <w:p w:rsidR="006E6C71" w:rsidRDefault="006E6C71" w:rsidP="006E6C71">
      <w:pPr>
        <w:rPr>
          <w:sz w:val="2"/>
        </w:rPr>
      </w:pPr>
    </w:p>
    <w:p w:rsidR="006E6C71" w:rsidRDefault="006E6C71" w:rsidP="005038B0">
      <w:pPr>
        <w:pStyle w:val="Heading1"/>
      </w:pPr>
      <w:bookmarkStart w:id="8" w:name="_Toc270453198"/>
      <w:r>
        <w:lastRenderedPageBreak/>
        <w:t>Document Control</w:t>
      </w:r>
      <w:bookmarkEnd w:id="8"/>
    </w:p>
    <w:p w:rsidR="006E6C71" w:rsidRDefault="006E6C71" w:rsidP="006E6C71">
      <w:pPr>
        <w:pStyle w:val="Heading2"/>
        <w:tabs>
          <w:tab w:val="clear" w:pos="4320"/>
        </w:tabs>
        <w:ind w:left="720" w:hanging="720"/>
      </w:pPr>
      <w:bookmarkStart w:id="9" w:name="_Toc270453199"/>
      <w:r>
        <w:t>Change Record</w:t>
      </w:r>
      <w:bookmarkEnd w:id="9"/>
    </w:p>
    <w:bookmarkStart w:id="10" w:name="Sec1"/>
    <w:p w:rsidR="006E6C71" w:rsidRDefault="00E06FD1" w:rsidP="006E6C71">
      <w:pPr>
        <w:pStyle w:val="BodyText"/>
        <w:ind w:left="8640" w:firstLine="720"/>
      </w:pPr>
      <w:r>
        <w:rPr>
          <w:color w:val="FFFFFF"/>
          <w:sz w:val="10"/>
        </w:rPr>
        <w:fldChar w:fldCharType="begin"/>
      </w:r>
      <w:r w:rsidR="006E6C71">
        <w:rPr>
          <w:color w:val="FFFFFF"/>
          <w:sz w:val="10"/>
        </w:rPr>
        <w:instrText xml:space="preserve"> SECTIONPAGES  \* MERGEFORMAT </w:instrText>
      </w:r>
      <w:r>
        <w:rPr>
          <w:color w:val="FFFFFF"/>
          <w:sz w:val="10"/>
        </w:rPr>
        <w:fldChar w:fldCharType="separate"/>
      </w:r>
      <w:r w:rsidR="004710A1">
        <w:rPr>
          <w:noProof/>
          <w:color w:val="FFFFFF"/>
          <w:sz w:val="10"/>
        </w:rPr>
        <w:t>5</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6E6C71" w:rsidTr="00C85D76">
        <w:trPr>
          <w:cantSplit/>
          <w:tblHeader/>
        </w:trPr>
        <w:tc>
          <w:tcPr>
            <w:tcW w:w="990" w:type="dxa"/>
            <w:tcBorders>
              <w:top w:val="single" w:sz="12" w:space="0" w:color="000000"/>
              <w:bottom w:val="single" w:sz="6" w:space="0" w:color="000000"/>
              <w:right w:val="nil"/>
            </w:tcBorders>
            <w:shd w:val="clear" w:color="000000" w:fill="E6E6E6"/>
          </w:tcPr>
          <w:p w:rsidR="006E6C71" w:rsidRDefault="006E6C71" w:rsidP="00C85D7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6E6C71" w:rsidRDefault="006E6C71" w:rsidP="00C85D76">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6E6C71" w:rsidRDefault="006E6C71" w:rsidP="00C85D76">
            <w:pPr>
              <w:pStyle w:val="TableHeading"/>
            </w:pPr>
            <w:r>
              <w:t>Version</w:t>
            </w:r>
          </w:p>
        </w:tc>
        <w:tc>
          <w:tcPr>
            <w:tcW w:w="3870" w:type="dxa"/>
            <w:tcBorders>
              <w:top w:val="single" w:sz="12" w:space="0" w:color="000000"/>
              <w:left w:val="nil"/>
              <w:bottom w:val="single" w:sz="6" w:space="0" w:color="000000"/>
            </w:tcBorders>
            <w:shd w:val="clear" w:color="000000" w:fill="E6E6E6"/>
          </w:tcPr>
          <w:p w:rsidR="006E6C71" w:rsidRDefault="006E6C71" w:rsidP="00C85D76">
            <w:pPr>
              <w:pStyle w:val="TableHeading"/>
            </w:pPr>
            <w:r>
              <w:t>Change Reference</w:t>
            </w:r>
          </w:p>
        </w:tc>
      </w:tr>
      <w:tr w:rsidR="006E6C71" w:rsidTr="00C85D76">
        <w:trPr>
          <w:cantSplit/>
        </w:trPr>
        <w:tc>
          <w:tcPr>
            <w:tcW w:w="990" w:type="dxa"/>
            <w:tcBorders>
              <w:top w:val="single" w:sz="6" w:space="0" w:color="000000"/>
            </w:tcBorders>
            <w:shd w:val="clear" w:color="000000" w:fill="FFFFFF"/>
          </w:tcPr>
          <w:p w:rsidR="006E6C71" w:rsidRDefault="00E06FD1" w:rsidP="00C85D76">
            <w:pPr>
              <w:pStyle w:val="TableText"/>
            </w:pPr>
            <w:fldSimple w:instr=" CREATEDATE \@ &quot;d-MMM-yy&quot; ">
              <w:r w:rsidR="004710A1">
                <w:rPr>
                  <w:noProof/>
                </w:rPr>
                <w:t>8-May-14</w:t>
              </w:r>
            </w:fldSimple>
          </w:p>
        </w:tc>
        <w:tc>
          <w:tcPr>
            <w:tcW w:w="1890" w:type="dxa"/>
            <w:tcBorders>
              <w:top w:val="single" w:sz="6" w:space="0" w:color="000000"/>
            </w:tcBorders>
            <w:shd w:val="clear" w:color="000000" w:fill="FFFFFF"/>
          </w:tcPr>
          <w:p w:rsidR="006E6C71" w:rsidRDefault="006E6C71" w:rsidP="00C85D76">
            <w:pPr>
              <w:pStyle w:val="TableText"/>
            </w:pPr>
            <w:r>
              <w:rPr>
                <w:rStyle w:val="HighlightedVariable"/>
              </w:rPr>
              <w:t>&lt;Author&gt;</w:t>
            </w:r>
          </w:p>
        </w:tc>
        <w:tc>
          <w:tcPr>
            <w:tcW w:w="906" w:type="dxa"/>
            <w:tcBorders>
              <w:top w:val="single" w:sz="6" w:space="0" w:color="000000"/>
            </w:tcBorders>
            <w:shd w:val="clear" w:color="000000" w:fill="FFFFFF"/>
          </w:tcPr>
          <w:p w:rsidR="006E6C71" w:rsidRDefault="006E6C71" w:rsidP="00C85D76">
            <w:pPr>
              <w:pStyle w:val="TableText"/>
            </w:pPr>
            <w:r>
              <w:t>Draft 1a</w:t>
            </w:r>
          </w:p>
        </w:tc>
        <w:tc>
          <w:tcPr>
            <w:tcW w:w="3870" w:type="dxa"/>
            <w:tcBorders>
              <w:top w:val="single" w:sz="6" w:space="0" w:color="000000"/>
            </w:tcBorders>
            <w:shd w:val="clear" w:color="000000" w:fill="FFFFFF"/>
          </w:tcPr>
          <w:p w:rsidR="006E6C71" w:rsidRDefault="006E6C71" w:rsidP="00C85D76">
            <w:pPr>
              <w:pStyle w:val="TableText"/>
            </w:pPr>
            <w:r>
              <w:t>No Previous Document</w:t>
            </w:r>
          </w:p>
        </w:tc>
      </w:tr>
      <w:tr w:rsidR="006E6C71" w:rsidTr="00C85D76">
        <w:trPr>
          <w:cantSplit/>
        </w:trPr>
        <w:tc>
          <w:tcPr>
            <w:tcW w:w="990" w:type="dxa"/>
            <w:shd w:val="clear" w:color="000000" w:fill="FFFFFF"/>
          </w:tcPr>
          <w:p w:rsidR="006E6C71" w:rsidRDefault="006E6C71" w:rsidP="00C85D76">
            <w:pPr>
              <w:pStyle w:val="TableText"/>
            </w:pPr>
          </w:p>
        </w:tc>
        <w:tc>
          <w:tcPr>
            <w:tcW w:w="1890" w:type="dxa"/>
            <w:shd w:val="clear" w:color="000000" w:fill="FFFFFF"/>
          </w:tcPr>
          <w:p w:rsidR="006E6C71" w:rsidRDefault="006E6C71" w:rsidP="00C85D76">
            <w:pPr>
              <w:pStyle w:val="TableText"/>
            </w:pPr>
          </w:p>
        </w:tc>
        <w:tc>
          <w:tcPr>
            <w:tcW w:w="906" w:type="dxa"/>
            <w:shd w:val="clear" w:color="000000" w:fill="FFFFFF"/>
          </w:tcPr>
          <w:p w:rsidR="006E6C71" w:rsidRDefault="006E6C71" w:rsidP="00C85D76">
            <w:pPr>
              <w:pStyle w:val="TableText"/>
            </w:pPr>
          </w:p>
        </w:tc>
        <w:tc>
          <w:tcPr>
            <w:tcW w:w="3870" w:type="dxa"/>
            <w:shd w:val="clear" w:color="000000" w:fill="FFFFFF"/>
          </w:tcPr>
          <w:p w:rsidR="006E6C71" w:rsidRDefault="006E6C71" w:rsidP="00C85D76">
            <w:pPr>
              <w:pStyle w:val="TableText"/>
            </w:pPr>
          </w:p>
        </w:tc>
      </w:tr>
      <w:tr w:rsidR="006E6C71" w:rsidTr="00C85D76">
        <w:trPr>
          <w:cantSplit/>
        </w:trPr>
        <w:tc>
          <w:tcPr>
            <w:tcW w:w="990" w:type="dxa"/>
            <w:shd w:val="clear" w:color="000000" w:fill="FFFFFF"/>
          </w:tcPr>
          <w:p w:rsidR="006E6C71" w:rsidRDefault="006E6C71" w:rsidP="00C85D76">
            <w:pPr>
              <w:pStyle w:val="TableText"/>
            </w:pPr>
          </w:p>
        </w:tc>
        <w:tc>
          <w:tcPr>
            <w:tcW w:w="1890" w:type="dxa"/>
            <w:shd w:val="clear" w:color="000000" w:fill="FFFFFF"/>
          </w:tcPr>
          <w:p w:rsidR="006E6C71" w:rsidRDefault="006E6C71" w:rsidP="00C85D76">
            <w:pPr>
              <w:pStyle w:val="TableText"/>
            </w:pPr>
          </w:p>
        </w:tc>
        <w:tc>
          <w:tcPr>
            <w:tcW w:w="906" w:type="dxa"/>
            <w:shd w:val="clear" w:color="000000" w:fill="FFFFFF"/>
          </w:tcPr>
          <w:p w:rsidR="006E6C71" w:rsidRDefault="006E6C71" w:rsidP="00C85D76">
            <w:pPr>
              <w:pStyle w:val="TableText"/>
            </w:pPr>
          </w:p>
        </w:tc>
        <w:tc>
          <w:tcPr>
            <w:tcW w:w="3870" w:type="dxa"/>
            <w:shd w:val="clear" w:color="000000" w:fill="FFFFFF"/>
          </w:tcPr>
          <w:p w:rsidR="006E6C71" w:rsidRDefault="006E6C71" w:rsidP="00C85D76">
            <w:pPr>
              <w:pStyle w:val="TableText"/>
            </w:pPr>
          </w:p>
        </w:tc>
      </w:tr>
      <w:tr w:rsidR="006E6C71" w:rsidTr="00C85D76">
        <w:trPr>
          <w:cantSplit/>
        </w:trPr>
        <w:tc>
          <w:tcPr>
            <w:tcW w:w="990" w:type="dxa"/>
            <w:shd w:val="clear" w:color="000000" w:fill="FFFFFF"/>
          </w:tcPr>
          <w:p w:rsidR="006E6C71" w:rsidRDefault="006E6C71" w:rsidP="00C85D76">
            <w:pPr>
              <w:pStyle w:val="TableText"/>
            </w:pPr>
          </w:p>
        </w:tc>
        <w:tc>
          <w:tcPr>
            <w:tcW w:w="1890" w:type="dxa"/>
            <w:shd w:val="clear" w:color="000000" w:fill="FFFFFF"/>
          </w:tcPr>
          <w:p w:rsidR="006E6C71" w:rsidRDefault="006E6C71" w:rsidP="00C85D76">
            <w:pPr>
              <w:pStyle w:val="TableText"/>
            </w:pPr>
          </w:p>
        </w:tc>
        <w:tc>
          <w:tcPr>
            <w:tcW w:w="906" w:type="dxa"/>
            <w:shd w:val="clear" w:color="000000" w:fill="FFFFFF"/>
          </w:tcPr>
          <w:p w:rsidR="006E6C71" w:rsidRDefault="006E6C71" w:rsidP="00C85D76">
            <w:pPr>
              <w:pStyle w:val="TableText"/>
            </w:pPr>
          </w:p>
        </w:tc>
        <w:tc>
          <w:tcPr>
            <w:tcW w:w="3870" w:type="dxa"/>
            <w:shd w:val="clear" w:color="000000" w:fill="FFFFFF"/>
          </w:tcPr>
          <w:p w:rsidR="006E6C71" w:rsidRDefault="006E6C71" w:rsidP="00C85D76">
            <w:pPr>
              <w:pStyle w:val="TableText"/>
            </w:pPr>
          </w:p>
        </w:tc>
      </w:tr>
    </w:tbl>
    <w:p w:rsidR="006E6C71" w:rsidRDefault="006E6C71" w:rsidP="006E6C71">
      <w:pPr>
        <w:pStyle w:val="BodyText"/>
      </w:pPr>
    </w:p>
    <w:p w:rsidR="006E6C71" w:rsidRDefault="006E6C71" w:rsidP="006E6C71">
      <w:pPr>
        <w:pStyle w:val="Heading2"/>
        <w:tabs>
          <w:tab w:val="clear" w:pos="4320"/>
        </w:tabs>
        <w:ind w:left="720" w:hanging="720"/>
      </w:pPr>
      <w:bookmarkStart w:id="11" w:name="_Toc270453200"/>
      <w:r>
        <w:t>Reviewers</w:t>
      </w:r>
      <w:bookmarkEnd w:id="11"/>
    </w:p>
    <w:p w:rsidR="006E6C71" w:rsidRDefault="006E6C71" w:rsidP="006E6C7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6E6C71" w:rsidTr="00C85D76">
        <w:trPr>
          <w:cantSplit/>
          <w:tblHeader/>
        </w:trPr>
        <w:tc>
          <w:tcPr>
            <w:tcW w:w="3960" w:type="dxa"/>
            <w:tcBorders>
              <w:top w:val="single" w:sz="12" w:space="0" w:color="000000"/>
              <w:bottom w:val="single" w:sz="6" w:space="0" w:color="000000"/>
              <w:right w:val="nil"/>
            </w:tcBorders>
            <w:shd w:val="clear" w:color="000000" w:fill="E6E6E6"/>
          </w:tcPr>
          <w:p w:rsidR="006E6C71" w:rsidRDefault="006E6C71" w:rsidP="00C85D76">
            <w:pPr>
              <w:pStyle w:val="TableHeading"/>
            </w:pPr>
            <w:r>
              <w:t>Name</w:t>
            </w:r>
          </w:p>
        </w:tc>
        <w:tc>
          <w:tcPr>
            <w:tcW w:w="3708" w:type="dxa"/>
            <w:tcBorders>
              <w:top w:val="single" w:sz="12" w:space="0" w:color="000000"/>
              <w:left w:val="nil"/>
              <w:bottom w:val="single" w:sz="6" w:space="0" w:color="000000"/>
            </w:tcBorders>
            <w:shd w:val="clear" w:color="000000" w:fill="E6E6E6"/>
          </w:tcPr>
          <w:p w:rsidR="006E6C71" w:rsidRDefault="006E6C71" w:rsidP="00C85D76">
            <w:pPr>
              <w:pStyle w:val="TableHeading"/>
            </w:pPr>
            <w:r>
              <w:t>Position</w:t>
            </w:r>
          </w:p>
        </w:tc>
      </w:tr>
      <w:tr w:rsidR="006E6C71" w:rsidTr="00C85D76">
        <w:trPr>
          <w:cantSplit/>
        </w:trPr>
        <w:tc>
          <w:tcPr>
            <w:tcW w:w="3960" w:type="dxa"/>
            <w:tcBorders>
              <w:top w:val="single" w:sz="6" w:space="0" w:color="000000"/>
            </w:tcBorders>
            <w:shd w:val="clear" w:color="000000" w:fill="FFFFFF"/>
          </w:tcPr>
          <w:p w:rsidR="006E6C71" w:rsidRDefault="006E6C71" w:rsidP="00C85D76">
            <w:pPr>
              <w:pStyle w:val="TableText"/>
            </w:pPr>
          </w:p>
        </w:tc>
        <w:tc>
          <w:tcPr>
            <w:tcW w:w="3708" w:type="dxa"/>
            <w:tcBorders>
              <w:top w:val="single" w:sz="6" w:space="0" w:color="000000"/>
            </w:tcBorders>
            <w:shd w:val="clear" w:color="000000" w:fill="FFFFFF"/>
          </w:tcPr>
          <w:p w:rsidR="006E6C71" w:rsidRDefault="006E6C71" w:rsidP="00C85D76">
            <w:pPr>
              <w:pStyle w:val="TableText"/>
            </w:pPr>
          </w:p>
        </w:tc>
      </w:tr>
      <w:tr w:rsidR="006E6C71" w:rsidTr="00C85D76">
        <w:trPr>
          <w:cantSplit/>
        </w:trPr>
        <w:tc>
          <w:tcPr>
            <w:tcW w:w="3960" w:type="dxa"/>
            <w:shd w:val="clear" w:color="000000" w:fill="FFFFFF"/>
          </w:tcPr>
          <w:p w:rsidR="006E6C71" w:rsidRDefault="006E6C71" w:rsidP="00C85D76">
            <w:pPr>
              <w:pStyle w:val="TableText"/>
            </w:pPr>
          </w:p>
        </w:tc>
        <w:tc>
          <w:tcPr>
            <w:tcW w:w="3708" w:type="dxa"/>
            <w:shd w:val="clear" w:color="000000" w:fill="FFFFFF"/>
          </w:tcPr>
          <w:p w:rsidR="006E6C71" w:rsidRDefault="006E6C71" w:rsidP="00C85D76">
            <w:pPr>
              <w:pStyle w:val="TableText"/>
            </w:pPr>
          </w:p>
        </w:tc>
      </w:tr>
      <w:tr w:rsidR="006E6C71" w:rsidTr="00C85D76">
        <w:trPr>
          <w:cantSplit/>
        </w:trPr>
        <w:tc>
          <w:tcPr>
            <w:tcW w:w="3960" w:type="dxa"/>
            <w:shd w:val="clear" w:color="000000" w:fill="FFFFFF"/>
          </w:tcPr>
          <w:p w:rsidR="006E6C71" w:rsidRDefault="006E6C71" w:rsidP="00C85D76">
            <w:pPr>
              <w:pStyle w:val="TableText"/>
            </w:pPr>
          </w:p>
        </w:tc>
        <w:tc>
          <w:tcPr>
            <w:tcW w:w="3708" w:type="dxa"/>
            <w:shd w:val="clear" w:color="000000" w:fill="FFFFFF"/>
          </w:tcPr>
          <w:p w:rsidR="006E6C71" w:rsidRDefault="006E6C71" w:rsidP="00C85D76">
            <w:pPr>
              <w:pStyle w:val="TableText"/>
            </w:pPr>
          </w:p>
        </w:tc>
      </w:tr>
      <w:tr w:rsidR="006E6C71" w:rsidTr="00C85D76">
        <w:trPr>
          <w:cantSplit/>
        </w:trPr>
        <w:tc>
          <w:tcPr>
            <w:tcW w:w="3960" w:type="dxa"/>
            <w:shd w:val="clear" w:color="000000" w:fill="FFFFFF"/>
          </w:tcPr>
          <w:p w:rsidR="006E6C71" w:rsidRDefault="006E6C71" w:rsidP="00C85D76">
            <w:pPr>
              <w:pStyle w:val="TableText"/>
            </w:pPr>
          </w:p>
        </w:tc>
        <w:tc>
          <w:tcPr>
            <w:tcW w:w="3708" w:type="dxa"/>
            <w:shd w:val="clear" w:color="000000" w:fill="FFFFFF"/>
          </w:tcPr>
          <w:p w:rsidR="006E6C71" w:rsidRDefault="006E6C71" w:rsidP="00C85D76">
            <w:pPr>
              <w:pStyle w:val="TableText"/>
            </w:pPr>
          </w:p>
        </w:tc>
      </w:tr>
    </w:tbl>
    <w:p w:rsidR="006E6C71" w:rsidRDefault="006E6C71" w:rsidP="006E6C71">
      <w:pPr>
        <w:pStyle w:val="BodyText"/>
      </w:pPr>
    </w:p>
    <w:p w:rsidR="006E6C71" w:rsidRDefault="006E6C71" w:rsidP="006E6C71">
      <w:pPr>
        <w:pStyle w:val="tocheading"/>
      </w:pPr>
      <w:r>
        <w:lastRenderedPageBreak/>
        <w:t>Contents</w:t>
      </w:r>
    </w:p>
    <w:p w:rsidR="006E6C71" w:rsidRDefault="00E06FD1" w:rsidP="006E6C71">
      <w:pPr>
        <w:pStyle w:val="TOC1"/>
        <w:rPr>
          <w:rFonts w:ascii="Times New Roman" w:hAnsi="Times New Roman"/>
          <w:b w:val="0"/>
          <w:sz w:val="24"/>
          <w:szCs w:val="24"/>
          <w:lang w:eastAsia="en-US"/>
        </w:rPr>
      </w:pPr>
      <w:r w:rsidRPr="00E06FD1">
        <w:fldChar w:fldCharType="begin"/>
      </w:r>
      <w:r w:rsidR="006E6C71">
        <w:instrText xml:space="preserve"> TOC \o "1-2" </w:instrText>
      </w:r>
      <w:r w:rsidRPr="00E06FD1">
        <w:fldChar w:fldCharType="separate"/>
      </w:r>
      <w:r w:rsidR="006E6C71">
        <w:t>1</w:t>
      </w:r>
      <w:r w:rsidR="006E6C71">
        <w:rPr>
          <w:rFonts w:ascii="Times New Roman" w:hAnsi="Times New Roman"/>
          <w:b w:val="0"/>
          <w:sz w:val="24"/>
          <w:szCs w:val="24"/>
          <w:lang w:eastAsia="en-US"/>
        </w:rPr>
        <w:tab/>
      </w:r>
      <w:r w:rsidR="006E6C71">
        <w:t>Document Control</w:t>
      </w:r>
      <w:r w:rsidR="006E6C71">
        <w:tab/>
      </w:r>
      <w:r>
        <w:fldChar w:fldCharType="begin"/>
      </w:r>
      <w:r w:rsidR="006E6C71">
        <w:instrText xml:space="preserve"> PAGEREF _Toc270453198 \h </w:instrText>
      </w:r>
      <w:r>
        <w:fldChar w:fldCharType="separate"/>
      </w:r>
      <w:r w:rsidR="004710A1">
        <w:t>iii</w:t>
      </w:r>
      <w:r>
        <w:fldChar w:fldCharType="end"/>
      </w:r>
    </w:p>
    <w:p w:rsidR="006E6C71" w:rsidRDefault="006E6C71" w:rsidP="006E6C71">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E06FD1">
        <w:fldChar w:fldCharType="begin"/>
      </w:r>
      <w:r>
        <w:instrText xml:space="preserve"> PAGEREF _Toc270453199 \h </w:instrText>
      </w:r>
      <w:r w:rsidR="00E06FD1">
        <w:fldChar w:fldCharType="separate"/>
      </w:r>
      <w:r w:rsidR="004710A1">
        <w:t>iii</w:t>
      </w:r>
      <w:r w:rsidR="00E06FD1">
        <w:fldChar w:fldCharType="end"/>
      </w:r>
    </w:p>
    <w:p w:rsidR="006E6C71" w:rsidRDefault="006E6C71" w:rsidP="006E6C71">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E06FD1">
        <w:fldChar w:fldCharType="begin"/>
      </w:r>
      <w:r>
        <w:instrText xml:space="preserve"> PAGEREF _Toc270453200 \h </w:instrText>
      </w:r>
      <w:r w:rsidR="00E06FD1">
        <w:fldChar w:fldCharType="separate"/>
      </w:r>
      <w:r w:rsidR="004710A1">
        <w:t>iii</w:t>
      </w:r>
      <w:r w:rsidR="00E06FD1">
        <w:fldChar w:fldCharType="end"/>
      </w:r>
    </w:p>
    <w:p w:rsidR="006E6C71" w:rsidRDefault="006E6C71" w:rsidP="006E6C71">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E06FD1">
        <w:fldChar w:fldCharType="begin"/>
      </w:r>
      <w:r>
        <w:instrText xml:space="preserve"> PAGEREF _Toc270453201 \h </w:instrText>
      </w:r>
      <w:r w:rsidR="00E06FD1">
        <w:fldChar w:fldCharType="separate"/>
      </w:r>
      <w:r w:rsidR="004710A1">
        <w:t>1</w:t>
      </w:r>
      <w:r w:rsidR="00E06FD1">
        <w:fldChar w:fldCharType="end"/>
      </w:r>
    </w:p>
    <w:p w:rsidR="006E6C71" w:rsidRDefault="006E6C71" w:rsidP="006E6C71">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E06FD1">
        <w:fldChar w:fldCharType="begin"/>
      </w:r>
      <w:r>
        <w:instrText xml:space="preserve"> PAGEREF _Toc270453202 \h </w:instrText>
      </w:r>
      <w:r w:rsidR="00E06FD1">
        <w:fldChar w:fldCharType="separate"/>
      </w:r>
      <w:r w:rsidR="004710A1">
        <w:t>1</w:t>
      </w:r>
      <w:r w:rsidR="00E06FD1">
        <w:fldChar w:fldCharType="end"/>
      </w:r>
    </w:p>
    <w:p w:rsidR="006E6C71" w:rsidRDefault="006E6C71" w:rsidP="006E6C71">
      <w:pPr>
        <w:pStyle w:val="TOC2"/>
        <w:rPr>
          <w:rFonts w:ascii="Times New Roman" w:hAnsi="Times New Roman"/>
          <w:sz w:val="24"/>
          <w:szCs w:val="24"/>
          <w:lang w:eastAsia="en-US"/>
        </w:rPr>
      </w:pPr>
      <w:r>
        <w:t>2.2</w:t>
      </w:r>
      <w:r>
        <w:rPr>
          <w:rFonts w:ascii="Times New Roman" w:hAnsi="Times New Roman"/>
          <w:sz w:val="24"/>
          <w:szCs w:val="24"/>
          <w:lang w:eastAsia="en-US"/>
        </w:rPr>
        <w:tab/>
      </w:r>
      <w:r>
        <w:t>Requirements</w:t>
      </w:r>
      <w:r>
        <w:tab/>
      </w:r>
      <w:r w:rsidR="00E06FD1">
        <w:fldChar w:fldCharType="begin"/>
      </w:r>
      <w:r>
        <w:instrText xml:space="preserve"> PAGEREF _Toc270453203 \h </w:instrText>
      </w:r>
      <w:r w:rsidR="00E06FD1">
        <w:fldChar w:fldCharType="separate"/>
      </w:r>
      <w:r w:rsidR="004710A1">
        <w:t>1</w:t>
      </w:r>
      <w:r w:rsidR="00E06FD1">
        <w:fldChar w:fldCharType="end"/>
      </w:r>
    </w:p>
    <w:p w:rsidR="006E6C71" w:rsidRDefault="006E6C71" w:rsidP="006E6C71">
      <w:pPr>
        <w:pStyle w:val="TOC2"/>
        <w:rPr>
          <w:rFonts w:ascii="Times New Roman" w:hAnsi="Times New Roman"/>
          <w:sz w:val="24"/>
          <w:szCs w:val="24"/>
          <w:lang w:eastAsia="en-US"/>
        </w:rPr>
      </w:pPr>
      <w:r>
        <w:t>2.3</w:t>
      </w:r>
      <w:r>
        <w:rPr>
          <w:rFonts w:ascii="Times New Roman" w:hAnsi="Times New Roman"/>
          <w:sz w:val="24"/>
          <w:szCs w:val="24"/>
          <w:lang w:eastAsia="en-US"/>
        </w:rPr>
        <w:tab/>
      </w:r>
      <w:r>
        <w:t>Related Documents</w:t>
      </w:r>
      <w:r>
        <w:tab/>
      </w:r>
      <w:r w:rsidR="00E06FD1">
        <w:fldChar w:fldCharType="begin"/>
      </w:r>
      <w:r>
        <w:instrText xml:space="preserve"> PAGEREF _Toc270453204 \h </w:instrText>
      </w:r>
      <w:r w:rsidR="00E06FD1">
        <w:fldChar w:fldCharType="separate"/>
      </w:r>
      <w:r w:rsidR="004710A1">
        <w:t>2</w:t>
      </w:r>
      <w:r w:rsidR="00E06FD1">
        <w:fldChar w:fldCharType="end"/>
      </w:r>
    </w:p>
    <w:p w:rsidR="006E6C71" w:rsidRDefault="006E6C71" w:rsidP="006E6C71">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Scope</w:t>
      </w:r>
      <w:r>
        <w:tab/>
      </w:r>
      <w:r w:rsidR="00E06FD1">
        <w:fldChar w:fldCharType="begin"/>
      </w:r>
      <w:r>
        <w:instrText xml:space="preserve"> PAGEREF _Toc270453205 \h </w:instrText>
      </w:r>
      <w:r w:rsidR="00E06FD1">
        <w:fldChar w:fldCharType="separate"/>
      </w:r>
      <w:r w:rsidR="004710A1">
        <w:t>3</w:t>
      </w:r>
      <w:r w:rsidR="00E06FD1">
        <w:fldChar w:fldCharType="end"/>
      </w:r>
    </w:p>
    <w:p w:rsidR="006E6C71" w:rsidRDefault="006E6C71" w:rsidP="006E6C71">
      <w:pPr>
        <w:pStyle w:val="TOC2"/>
        <w:rPr>
          <w:rFonts w:ascii="Times New Roman" w:hAnsi="Times New Roman"/>
          <w:sz w:val="24"/>
          <w:szCs w:val="24"/>
          <w:lang w:eastAsia="en-US"/>
        </w:rPr>
      </w:pPr>
      <w:r>
        <w:t>3.1</w:t>
      </w:r>
      <w:r>
        <w:rPr>
          <w:rFonts w:ascii="Times New Roman" w:hAnsi="Times New Roman"/>
          <w:sz w:val="24"/>
          <w:szCs w:val="24"/>
          <w:lang w:eastAsia="en-US"/>
        </w:rPr>
        <w:tab/>
      </w:r>
      <w:r>
        <w:t>Mission Critical Systems</w:t>
      </w:r>
      <w:r>
        <w:tab/>
      </w:r>
      <w:r w:rsidR="00E06FD1">
        <w:fldChar w:fldCharType="begin"/>
      </w:r>
      <w:r>
        <w:instrText xml:space="preserve"> PAGEREF _Toc270453206 \h </w:instrText>
      </w:r>
      <w:r w:rsidR="00E06FD1">
        <w:fldChar w:fldCharType="separate"/>
      </w:r>
      <w:r w:rsidR="004710A1">
        <w:t>3</w:t>
      </w:r>
      <w:r w:rsidR="00E06FD1">
        <w:fldChar w:fldCharType="end"/>
      </w:r>
    </w:p>
    <w:p w:rsidR="006E6C71" w:rsidRDefault="006E6C71" w:rsidP="006E6C71">
      <w:pPr>
        <w:pStyle w:val="TOC2"/>
        <w:rPr>
          <w:rFonts w:ascii="Times New Roman" w:hAnsi="Times New Roman"/>
          <w:sz w:val="24"/>
          <w:szCs w:val="24"/>
          <w:lang w:eastAsia="en-US"/>
        </w:rPr>
      </w:pPr>
      <w:r>
        <w:t>3.2</w:t>
      </w:r>
      <w:r>
        <w:rPr>
          <w:rFonts w:ascii="Times New Roman" w:hAnsi="Times New Roman"/>
          <w:sz w:val="24"/>
          <w:szCs w:val="24"/>
          <w:lang w:eastAsia="en-US"/>
        </w:rPr>
        <w:tab/>
      </w:r>
      <w:r>
        <w:t>Applications Architecture</w:t>
      </w:r>
      <w:r>
        <w:tab/>
      </w:r>
      <w:r w:rsidR="00E06FD1">
        <w:fldChar w:fldCharType="begin"/>
      </w:r>
      <w:r>
        <w:instrText xml:space="preserve"> PAGEREF _Toc270453207 \h </w:instrText>
      </w:r>
      <w:r w:rsidR="00E06FD1">
        <w:fldChar w:fldCharType="separate"/>
      </w:r>
      <w:r w:rsidR="004710A1">
        <w:t>3</w:t>
      </w:r>
      <w:r w:rsidR="00E06FD1">
        <w:fldChar w:fldCharType="end"/>
      </w:r>
    </w:p>
    <w:p w:rsidR="006E6C71" w:rsidRDefault="006E6C71" w:rsidP="006E6C71">
      <w:pPr>
        <w:pStyle w:val="TOC2"/>
        <w:rPr>
          <w:rFonts w:ascii="Times New Roman" w:hAnsi="Times New Roman"/>
          <w:sz w:val="24"/>
          <w:szCs w:val="24"/>
          <w:lang w:eastAsia="en-US"/>
        </w:rPr>
      </w:pPr>
      <w:r>
        <w:t>3.3</w:t>
      </w:r>
      <w:r>
        <w:rPr>
          <w:rFonts w:ascii="Times New Roman" w:hAnsi="Times New Roman"/>
          <w:sz w:val="24"/>
          <w:szCs w:val="24"/>
          <w:lang w:eastAsia="en-US"/>
        </w:rPr>
        <w:tab/>
      </w:r>
      <w:r>
        <w:t>Technical Architecture</w:t>
      </w:r>
      <w:r>
        <w:tab/>
      </w:r>
      <w:r w:rsidR="00E06FD1">
        <w:fldChar w:fldCharType="begin"/>
      </w:r>
      <w:r>
        <w:instrText xml:space="preserve"> PAGEREF _Toc270453208 \h </w:instrText>
      </w:r>
      <w:r w:rsidR="00E06FD1">
        <w:fldChar w:fldCharType="separate"/>
      </w:r>
      <w:r w:rsidR="004710A1">
        <w:t>3</w:t>
      </w:r>
      <w:r w:rsidR="00E06FD1">
        <w:fldChar w:fldCharType="end"/>
      </w:r>
    </w:p>
    <w:p w:rsidR="006E6C71" w:rsidRDefault="006E6C71" w:rsidP="006E6C71">
      <w:pPr>
        <w:pStyle w:val="TOC2"/>
        <w:rPr>
          <w:rFonts w:ascii="Times New Roman" w:hAnsi="Times New Roman"/>
          <w:sz w:val="24"/>
          <w:szCs w:val="24"/>
          <w:lang w:eastAsia="en-US"/>
        </w:rPr>
      </w:pPr>
      <w:r>
        <w:t>3.4</w:t>
      </w:r>
      <w:r>
        <w:rPr>
          <w:rFonts w:ascii="Times New Roman" w:hAnsi="Times New Roman"/>
          <w:sz w:val="24"/>
          <w:szCs w:val="24"/>
          <w:lang w:eastAsia="en-US"/>
        </w:rPr>
        <w:tab/>
      </w:r>
      <w:r>
        <w:t>Assumptions</w:t>
      </w:r>
      <w:r>
        <w:tab/>
      </w:r>
      <w:r w:rsidR="00E06FD1">
        <w:fldChar w:fldCharType="begin"/>
      </w:r>
      <w:r>
        <w:instrText xml:space="preserve"> PAGEREF _Toc270453209 \h </w:instrText>
      </w:r>
      <w:r w:rsidR="00E06FD1">
        <w:fldChar w:fldCharType="separate"/>
      </w:r>
      <w:r w:rsidR="004710A1">
        <w:t>3</w:t>
      </w:r>
      <w:r w:rsidR="00E06FD1">
        <w:fldChar w:fldCharType="end"/>
      </w:r>
    </w:p>
    <w:p w:rsidR="006E6C71" w:rsidRDefault="006E6C71" w:rsidP="006E6C71">
      <w:pPr>
        <w:pStyle w:val="TOC2"/>
        <w:rPr>
          <w:rFonts w:ascii="Times New Roman" w:hAnsi="Times New Roman"/>
          <w:sz w:val="24"/>
          <w:szCs w:val="24"/>
          <w:lang w:eastAsia="en-US"/>
        </w:rPr>
      </w:pPr>
      <w:r>
        <w:t>3.5</w:t>
      </w:r>
      <w:r>
        <w:rPr>
          <w:rFonts w:ascii="Times New Roman" w:hAnsi="Times New Roman"/>
          <w:sz w:val="24"/>
          <w:szCs w:val="24"/>
          <w:lang w:eastAsia="en-US"/>
        </w:rPr>
        <w:tab/>
      </w:r>
      <w:r>
        <w:t>Risks</w:t>
      </w:r>
      <w:r>
        <w:tab/>
      </w:r>
      <w:r w:rsidR="00E06FD1">
        <w:fldChar w:fldCharType="begin"/>
      </w:r>
      <w:r>
        <w:instrText xml:space="preserve"> PAGEREF _Toc270453210 \h </w:instrText>
      </w:r>
      <w:r w:rsidR="00E06FD1">
        <w:fldChar w:fldCharType="separate"/>
      </w:r>
      <w:r w:rsidR="004710A1">
        <w:t>3</w:t>
      </w:r>
      <w:r w:rsidR="00E06FD1">
        <w:fldChar w:fldCharType="end"/>
      </w:r>
    </w:p>
    <w:p w:rsidR="006E6C71" w:rsidRDefault="006E6C71" w:rsidP="006E6C71">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Disaster Definition</w:t>
      </w:r>
      <w:r>
        <w:tab/>
      </w:r>
      <w:r w:rsidR="00E06FD1">
        <w:fldChar w:fldCharType="begin"/>
      </w:r>
      <w:r>
        <w:instrText xml:space="preserve"> PAGEREF _Toc270453211 \h </w:instrText>
      </w:r>
      <w:r w:rsidR="00E06FD1">
        <w:fldChar w:fldCharType="separate"/>
      </w:r>
      <w:r w:rsidR="004710A1">
        <w:t>4</w:t>
      </w:r>
      <w:r w:rsidR="00E06FD1">
        <w:fldChar w:fldCharType="end"/>
      </w:r>
    </w:p>
    <w:p w:rsidR="006E6C71" w:rsidRDefault="006E6C71" w:rsidP="006E6C71">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Roles and Responsibilities</w:t>
      </w:r>
      <w:r>
        <w:tab/>
      </w:r>
      <w:r w:rsidR="00E06FD1">
        <w:fldChar w:fldCharType="begin"/>
      </w:r>
      <w:r>
        <w:instrText xml:space="preserve"> PAGEREF _Toc270453212 \h </w:instrText>
      </w:r>
      <w:r w:rsidR="00E06FD1">
        <w:fldChar w:fldCharType="separate"/>
      </w:r>
      <w:r w:rsidR="004710A1">
        <w:t>5</w:t>
      </w:r>
      <w:r w:rsidR="00E06FD1">
        <w:fldChar w:fldCharType="end"/>
      </w:r>
    </w:p>
    <w:p w:rsidR="006E6C71" w:rsidRDefault="006E6C71" w:rsidP="006E6C71">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Metrics</w:t>
      </w:r>
      <w:r>
        <w:tab/>
      </w:r>
      <w:r w:rsidR="00E06FD1">
        <w:fldChar w:fldCharType="begin"/>
      </w:r>
      <w:r>
        <w:instrText xml:space="preserve"> PAGEREF _Toc270453213 \h </w:instrText>
      </w:r>
      <w:r w:rsidR="00E06FD1">
        <w:fldChar w:fldCharType="separate"/>
      </w:r>
      <w:r w:rsidR="004710A1">
        <w:t>6</w:t>
      </w:r>
      <w:r w:rsidR="00E06FD1">
        <w:fldChar w:fldCharType="end"/>
      </w:r>
    </w:p>
    <w:p w:rsidR="006E6C71" w:rsidRDefault="006E6C71" w:rsidP="006E6C71">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Disaster Recovery Strategy</w:t>
      </w:r>
      <w:r>
        <w:tab/>
      </w:r>
      <w:r w:rsidR="00E06FD1">
        <w:fldChar w:fldCharType="begin"/>
      </w:r>
      <w:r>
        <w:instrText xml:space="preserve"> PAGEREF _Toc270453214 \h </w:instrText>
      </w:r>
      <w:r w:rsidR="00E06FD1">
        <w:fldChar w:fldCharType="separate"/>
      </w:r>
      <w:r w:rsidR="004710A1">
        <w:t>7</w:t>
      </w:r>
      <w:r w:rsidR="00E06FD1">
        <w:fldChar w:fldCharType="end"/>
      </w:r>
    </w:p>
    <w:p w:rsidR="006E6C71" w:rsidRDefault="006E6C71" w:rsidP="006E6C71">
      <w:pPr>
        <w:pStyle w:val="TOC2"/>
        <w:rPr>
          <w:rFonts w:ascii="Times New Roman" w:hAnsi="Times New Roman"/>
          <w:sz w:val="24"/>
          <w:szCs w:val="24"/>
          <w:lang w:eastAsia="en-US"/>
        </w:rPr>
      </w:pPr>
      <w:r>
        <w:t>7.1</w:t>
      </w:r>
      <w:r>
        <w:rPr>
          <w:rFonts w:ascii="Times New Roman" w:hAnsi="Times New Roman"/>
          <w:sz w:val="24"/>
          <w:szCs w:val="24"/>
          <w:lang w:eastAsia="en-US"/>
        </w:rPr>
        <w:tab/>
      </w:r>
      <w:r>
        <w:t>Declaration of a Disaster</w:t>
      </w:r>
      <w:r>
        <w:tab/>
      </w:r>
      <w:r w:rsidR="00E06FD1">
        <w:fldChar w:fldCharType="begin"/>
      </w:r>
      <w:r>
        <w:instrText xml:space="preserve"> PAGEREF _Toc270453215 \h </w:instrText>
      </w:r>
      <w:r w:rsidR="00E06FD1">
        <w:fldChar w:fldCharType="separate"/>
      </w:r>
      <w:r w:rsidR="004710A1">
        <w:t>7</w:t>
      </w:r>
      <w:r w:rsidR="00E06FD1">
        <w:fldChar w:fldCharType="end"/>
      </w:r>
    </w:p>
    <w:p w:rsidR="006E6C71" w:rsidRDefault="006E6C71" w:rsidP="006E6C71">
      <w:pPr>
        <w:pStyle w:val="TOC2"/>
        <w:rPr>
          <w:rFonts w:ascii="Times New Roman" w:hAnsi="Times New Roman"/>
          <w:sz w:val="24"/>
          <w:szCs w:val="24"/>
          <w:lang w:eastAsia="en-US"/>
        </w:rPr>
      </w:pPr>
      <w:r>
        <w:t>7.2</w:t>
      </w:r>
      <w:r>
        <w:rPr>
          <w:rFonts w:ascii="Times New Roman" w:hAnsi="Times New Roman"/>
          <w:sz w:val="24"/>
          <w:szCs w:val="24"/>
          <w:lang w:eastAsia="en-US"/>
        </w:rPr>
        <w:tab/>
      </w:r>
      <w:r>
        <w:t>Technical Recovery Process</w:t>
      </w:r>
      <w:r>
        <w:tab/>
      </w:r>
      <w:r w:rsidR="00E06FD1">
        <w:fldChar w:fldCharType="begin"/>
      </w:r>
      <w:r>
        <w:instrText xml:space="preserve"> PAGEREF _Toc270453216 \h </w:instrText>
      </w:r>
      <w:r w:rsidR="00E06FD1">
        <w:fldChar w:fldCharType="separate"/>
      </w:r>
      <w:r w:rsidR="004710A1">
        <w:t>7</w:t>
      </w:r>
      <w:r w:rsidR="00E06FD1">
        <w:fldChar w:fldCharType="end"/>
      </w:r>
    </w:p>
    <w:p w:rsidR="006E6C71" w:rsidRDefault="006E6C71" w:rsidP="006E6C71">
      <w:pPr>
        <w:pStyle w:val="TOC2"/>
        <w:rPr>
          <w:rFonts w:ascii="Times New Roman" w:hAnsi="Times New Roman"/>
          <w:sz w:val="24"/>
          <w:szCs w:val="24"/>
          <w:lang w:eastAsia="en-US"/>
        </w:rPr>
      </w:pPr>
      <w:r>
        <w:t>7.3</w:t>
      </w:r>
      <w:r>
        <w:rPr>
          <w:rFonts w:ascii="Times New Roman" w:hAnsi="Times New Roman"/>
          <w:sz w:val="24"/>
          <w:szCs w:val="24"/>
          <w:lang w:eastAsia="en-US"/>
        </w:rPr>
        <w:tab/>
      </w:r>
      <w:r>
        <w:t>Validation of Recovered Systems</w:t>
      </w:r>
      <w:r>
        <w:tab/>
      </w:r>
      <w:r w:rsidR="00E06FD1">
        <w:fldChar w:fldCharType="begin"/>
      </w:r>
      <w:r>
        <w:instrText xml:space="preserve"> PAGEREF _Toc270453217 \h </w:instrText>
      </w:r>
      <w:r w:rsidR="00E06FD1">
        <w:fldChar w:fldCharType="separate"/>
      </w:r>
      <w:r w:rsidR="004710A1">
        <w:t>7</w:t>
      </w:r>
      <w:r w:rsidR="00E06FD1">
        <w:fldChar w:fldCharType="end"/>
      </w:r>
    </w:p>
    <w:p w:rsidR="006E6C71" w:rsidRDefault="006E6C71" w:rsidP="006E6C71">
      <w:pPr>
        <w:pStyle w:val="TOC2"/>
        <w:rPr>
          <w:rFonts w:ascii="Times New Roman" w:hAnsi="Times New Roman"/>
          <w:sz w:val="24"/>
          <w:szCs w:val="24"/>
          <w:lang w:eastAsia="en-US"/>
        </w:rPr>
      </w:pPr>
      <w:r>
        <w:t>7.4</w:t>
      </w:r>
      <w:r>
        <w:rPr>
          <w:rFonts w:ascii="Times New Roman" w:hAnsi="Times New Roman"/>
          <w:sz w:val="24"/>
          <w:szCs w:val="24"/>
          <w:lang w:eastAsia="en-US"/>
        </w:rPr>
        <w:tab/>
      </w:r>
      <w:r>
        <w:t>Activation of Critical Business Functions</w:t>
      </w:r>
      <w:r>
        <w:tab/>
      </w:r>
      <w:r w:rsidR="00E06FD1">
        <w:fldChar w:fldCharType="begin"/>
      </w:r>
      <w:r>
        <w:instrText xml:space="preserve"> PAGEREF _Toc270453218 \h </w:instrText>
      </w:r>
      <w:r w:rsidR="00E06FD1">
        <w:fldChar w:fldCharType="separate"/>
      </w:r>
      <w:r w:rsidR="004710A1">
        <w:t>7</w:t>
      </w:r>
      <w:r w:rsidR="00E06FD1">
        <w:fldChar w:fldCharType="end"/>
      </w:r>
    </w:p>
    <w:p w:rsidR="006E6C71" w:rsidRDefault="006E6C71" w:rsidP="006E6C71">
      <w:pPr>
        <w:pStyle w:val="TOC2"/>
        <w:rPr>
          <w:rFonts w:ascii="Times New Roman" w:hAnsi="Times New Roman"/>
          <w:sz w:val="24"/>
          <w:szCs w:val="24"/>
          <w:lang w:eastAsia="en-US"/>
        </w:rPr>
      </w:pPr>
      <w:r>
        <w:t>7.5</w:t>
      </w:r>
      <w:r>
        <w:rPr>
          <w:rFonts w:ascii="Times New Roman" w:hAnsi="Times New Roman"/>
          <w:sz w:val="24"/>
          <w:szCs w:val="24"/>
          <w:lang w:eastAsia="en-US"/>
        </w:rPr>
        <w:tab/>
      </w:r>
      <w:r>
        <w:t>Restoration of Normal Operations</w:t>
      </w:r>
      <w:r>
        <w:tab/>
      </w:r>
      <w:r w:rsidR="00E06FD1">
        <w:fldChar w:fldCharType="begin"/>
      </w:r>
      <w:r>
        <w:instrText xml:space="preserve"> PAGEREF _Toc270453219 \h </w:instrText>
      </w:r>
      <w:r w:rsidR="00E06FD1">
        <w:fldChar w:fldCharType="separate"/>
      </w:r>
      <w:r w:rsidR="004710A1">
        <w:t>7</w:t>
      </w:r>
      <w:r w:rsidR="00E06FD1">
        <w:fldChar w:fldCharType="end"/>
      </w:r>
    </w:p>
    <w:p w:rsidR="006E6C71" w:rsidRDefault="006E6C71" w:rsidP="006E6C71">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Disaster Recovery Test Plan</w:t>
      </w:r>
      <w:r>
        <w:tab/>
      </w:r>
      <w:r w:rsidR="00E06FD1">
        <w:fldChar w:fldCharType="begin"/>
      </w:r>
      <w:r>
        <w:instrText xml:space="preserve"> PAGEREF _Toc270453220 \h </w:instrText>
      </w:r>
      <w:r w:rsidR="00E06FD1">
        <w:fldChar w:fldCharType="separate"/>
      </w:r>
      <w:r w:rsidR="004710A1">
        <w:t>8</w:t>
      </w:r>
      <w:r w:rsidR="00E06FD1">
        <w:fldChar w:fldCharType="end"/>
      </w:r>
    </w:p>
    <w:p w:rsidR="006E6C71" w:rsidRDefault="006E6C71" w:rsidP="006E6C71">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Open and Closed Issues</w:t>
      </w:r>
      <w:r>
        <w:tab/>
      </w:r>
      <w:r w:rsidR="00E06FD1">
        <w:fldChar w:fldCharType="begin"/>
      </w:r>
      <w:r>
        <w:instrText xml:space="preserve"> PAGEREF _Toc270453221 \h </w:instrText>
      </w:r>
      <w:r w:rsidR="00E06FD1">
        <w:fldChar w:fldCharType="separate"/>
      </w:r>
      <w:r w:rsidR="004710A1">
        <w:t>9</w:t>
      </w:r>
      <w:r w:rsidR="00E06FD1">
        <w:fldChar w:fldCharType="end"/>
      </w:r>
    </w:p>
    <w:p w:rsidR="006E6C71" w:rsidRDefault="006E6C71" w:rsidP="006E6C71">
      <w:pPr>
        <w:pStyle w:val="TOC2"/>
        <w:rPr>
          <w:rFonts w:ascii="Times New Roman" w:hAnsi="Times New Roman"/>
          <w:sz w:val="24"/>
          <w:szCs w:val="24"/>
          <w:lang w:eastAsia="en-US"/>
        </w:rPr>
      </w:pPr>
      <w:r>
        <w:t>9.1</w:t>
      </w:r>
      <w:r>
        <w:rPr>
          <w:rFonts w:ascii="Times New Roman" w:hAnsi="Times New Roman"/>
          <w:sz w:val="24"/>
          <w:szCs w:val="24"/>
          <w:lang w:eastAsia="en-US"/>
        </w:rPr>
        <w:tab/>
      </w:r>
      <w:r>
        <w:t>Open Issues</w:t>
      </w:r>
      <w:r>
        <w:tab/>
      </w:r>
      <w:r w:rsidR="00E06FD1">
        <w:fldChar w:fldCharType="begin"/>
      </w:r>
      <w:r>
        <w:instrText xml:space="preserve"> PAGEREF _Toc270453222 \h </w:instrText>
      </w:r>
      <w:r w:rsidR="00E06FD1">
        <w:fldChar w:fldCharType="separate"/>
      </w:r>
      <w:r w:rsidR="004710A1">
        <w:t>9</w:t>
      </w:r>
      <w:r w:rsidR="00E06FD1">
        <w:fldChar w:fldCharType="end"/>
      </w:r>
    </w:p>
    <w:p w:rsidR="006E6C71" w:rsidRDefault="006E6C71" w:rsidP="006E6C71">
      <w:pPr>
        <w:pStyle w:val="TOC2"/>
        <w:rPr>
          <w:rFonts w:ascii="Times New Roman" w:hAnsi="Times New Roman"/>
          <w:sz w:val="24"/>
          <w:szCs w:val="24"/>
          <w:lang w:eastAsia="en-US"/>
        </w:rPr>
      </w:pPr>
      <w:r>
        <w:t>9.2</w:t>
      </w:r>
      <w:r>
        <w:rPr>
          <w:rFonts w:ascii="Times New Roman" w:hAnsi="Times New Roman"/>
          <w:sz w:val="24"/>
          <w:szCs w:val="24"/>
          <w:lang w:eastAsia="en-US"/>
        </w:rPr>
        <w:tab/>
      </w:r>
      <w:r>
        <w:t>Closed Issues</w:t>
      </w:r>
      <w:r>
        <w:tab/>
      </w:r>
      <w:r w:rsidR="00E06FD1">
        <w:fldChar w:fldCharType="begin"/>
      </w:r>
      <w:r>
        <w:instrText xml:space="preserve"> PAGEREF _Toc270453223 \h </w:instrText>
      </w:r>
      <w:r w:rsidR="00E06FD1">
        <w:fldChar w:fldCharType="separate"/>
      </w:r>
      <w:r w:rsidR="004710A1">
        <w:t>9</w:t>
      </w:r>
      <w:r w:rsidR="00E06FD1">
        <w:fldChar w:fldCharType="end"/>
      </w:r>
    </w:p>
    <w:p w:rsidR="006E6C71" w:rsidRDefault="00E06FD1" w:rsidP="006E6C71">
      <w:r>
        <w:fldChar w:fldCharType="end"/>
      </w:r>
    </w:p>
    <w:p w:rsidR="006E6C71" w:rsidRDefault="006E6C71" w:rsidP="00B649FE">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6E6C71" w:rsidRDefault="006E6C71" w:rsidP="006E6C71"/>
    <w:p w:rsidR="006E6C71" w:rsidRDefault="006E6C71" w:rsidP="006E6C71">
      <w:pPr>
        <w:pStyle w:val="BodyText"/>
        <w:sectPr w:rsidR="006E6C71">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6E6C71" w:rsidRDefault="006E6C71" w:rsidP="005038B0">
      <w:pPr>
        <w:pStyle w:val="Heading1"/>
      </w:pPr>
      <w:bookmarkStart w:id="12" w:name="_Toc270453201"/>
      <w:r>
        <w:lastRenderedPageBreak/>
        <w:t>Introduction</w:t>
      </w:r>
      <w:bookmarkEnd w:id="0"/>
      <w:bookmarkEnd w:id="1"/>
      <w:bookmarkEnd w:id="12"/>
    </w:p>
    <w:p w:rsidR="006E6C71" w:rsidRDefault="006E6C71" w:rsidP="006E6C71">
      <w:pPr>
        <w:pStyle w:val="Heading2"/>
        <w:tabs>
          <w:tab w:val="clear" w:pos="4320"/>
        </w:tabs>
        <w:ind w:left="720" w:hanging="720"/>
      </w:pPr>
      <w:bookmarkStart w:id="13" w:name="_Toc359917759"/>
      <w:bookmarkStart w:id="14" w:name="_Toc449248094"/>
      <w:bookmarkStart w:id="15" w:name="_Toc132771510"/>
      <w:bookmarkStart w:id="16" w:name="_Toc270453202"/>
      <w:r>
        <w:t>Purpose</w:t>
      </w:r>
      <w:bookmarkEnd w:id="13"/>
      <w:bookmarkEnd w:id="14"/>
      <w:bookmarkEnd w:id="15"/>
      <w:bookmarkEnd w:id="16"/>
    </w:p>
    <w:p w:rsidR="006E6C71" w:rsidRDefault="006E6C71" w:rsidP="006E6C71">
      <w:pPr>
        <w:pStyle w:val="BodyText"/>
      </w:pPr>
      <w:r>
        <w:t xml:space="preserve">The purpose of the </w:t>
      </w:r>
      <w:r>
        <w:rPr>
          <w:b/>
        </w:rPr>
        <w:t xml:space="preserve">Disaster Recovery Strategy </w:t>
      </w:r>
      <w:r>
        <w:t xml:space="preserve">document is to provide a reference at any time for resources working on Disaster Recovery tasks within the </w:t>
      </w:r>
      <w:r>
        <w:rPr>
          <w:i/>
        </w:rPr>
        <w:t>Application and Technical Architecture process</w:t>
      </w:r>
      <w:r>
        <w:t xml:space="preserve"> of </w:t>
      </w:r>
      <w:r>
        <w:rPr>
          <w:rStyle w:val="HighlightedVariable"/>
        </w:rPr>
        <w:t>&lt;Project Name&gt;</w:t>
      </w:r>
      <w:r>
        <w:t>.  This document is the source for the Disaster Recovery requirements, strategy, approaches, direction, risks, and assumptions.  The document also</w:t>
      </w:r>
      <w:r>
        <w:rPr>
          <w:b/>
        </w:rPr>
        <w:t xml:space="preserve"> </w:t>
      </w:r>
      <w:r>
        <w:t xml:space="preserve">covers the approach for testing the Disaster Recovery strategy and ensuring that it supports </w:t>
      </w:r>
      <w:r>
        <w:rPr>
          <w:rStyle w:val="HighlightedVariable"/>
        </w:rPr>
        <w:t>&lt;Company Long Name&gt;</w:t>
      </w:r>
      <w:r>
        <w:t xml:space="preserve">’s overall Business Continuity requirements.  All members of the team should understand and follow the same strategy. </w:t>
      </w:r>
    </w:p>
    <w:p w:rsidR="006E6C71" w:rsidRDefault="006E6C71" w:rsidP="006E6C71">
      <w:pPr>
        <w:pStyle w:val="BodyText"/>
      </w:pPr>
      <w:r>
        <w:t xml:space="preserve">The document describes the key requirements that will underpin the design of </w:t>
      </w:r>
      <w:r>
        <w:rPr>
          <w:rStyle w:val="HighlightedVariable"/>
        </w:rPr>
        <w:t xml:space="preserve">&lt;Company Long Name&gt; </w:t>
      </w:r>
      <w:r>
        <w:t xml:space="preserve">Disaster Recovery Strategy.  The requirements are a major input into downstream activities within the Applications and Technical Architecture process and will help to identify high-level specifications for  disaster recovery  processes to support </w:t>
      </w:r>
      <w:r>
        <w:rPr>
          <w:rStyle w:val="HighlightedVariable"/>
        </w:rPr>
        <w:t>&lt;Company Short Name&gt;</w:t>
      </w:r>
      <w:r>
        <w:t xml:space="preserve">’s business information systems. </w:t>
      </w:r>
    </w:p>
    <w:p w:rsidR="006E6C71" w:rsidRDefault="006E6C71" w:rsidP="006E6C71">
      <w:pPr>
        <w:pStyle w:val="Heading2"/>
        <w:tabs>
          <w:tab w:val="clear" w:pos="4320"/>
        </w:tabs>
        <w:ind w:left="720" w:hanging="720"/>
      </w:pPr>
      <w:bookmarkStart w:id="17" w:name="_Toc270453203"/>
      <w:r>
        <w:t>Requirements</w:t>
      </w:r>
      <w:bookmarkEnd w:id="17"/>
    </w:p>
    <w:p w:rsidR="006E6C71" w:rsidRDefault="006E6C71" w:rsidP="00B649FE">
      <w:pPr>
        <w:pStyle w:val="Note"/>
      </w:pPr>
      <w:r>
        <w:t>Any Requirements specific to Disaster Recovery identified in earlier project documentation such as the Project Management Plan, Technical Architecture Workshop or the Architecture Requirements and Strategy should be listed here</w:t>
      </w:r>
    </w:p>
    <w:p w:rsidR="006E6C71" w:rsidRDefault="006E6C71" w:rsidP="006E6C71">
      <w:pPr>
        <w:pStyle w:val="BodyText"/>
      </w:pPr>
    </w:p>
    <w:p w:rsidR="006E6C71" w:rsidRDefault="006E6C71" w:rsidP="006E6C71">
      <w:pPr>
        <w:pStyle w:val="Heading8"/>
      </w:pPr>
      <w:r>
        <w:t>Service Levels</w:t>
      </w:r>
    </w:p>
    <w:p w:rsidR="006E6C71" w:rsidRDefault="006E6C71" w:rsidP="00B649FE">
      <w:pPr>
        <w:pStyle w:val="Note"/>
      </w:pPr>
      <w:r>
        <w:t>List Service Level requirements such as length of acceptable down time, level of performance requirement (normal service levels, diminished or degraded service levels), technical support service levels for identification and resolving issues, etc.</w:t>
      </w:r>
    </w:p>
    <w:p w:rsidR="006E6C71" w:rsidRDefault="006E6C71" w:rsidP="006E6C71">
      <w:pPr>
        <w:pStyle w:val="Heading8"/>
      </w:pPr>
      <w:r>
        <w:t>Operational Requirements</w:t>
      </w:r>
    </w:p>
    <w:p w:rsidR="006E6C71" w:rsidRDefault="006E6C71" w:rsidP="006E6C71">
      <w:pPr>
        <w:pStyle w:val="BodyText"/>
      </w:pPr>
    </w:p>
    <w:p w:rsidR="006E6C71" w:rsidRDefault="006E6C71" w:rsidP="00B649FE">
      <w:pPr>
        <w:pStyle w:val="Note"/>
      </w:pPr>
      <w:r>
        <w:t>Operational Requirements include such things as notification and communication, identification of affected systems, activation of disaster recovery procedures, etc</w:t>
      </w:r>
      <w:proofErr w:type="gramStart"/>
      <w:r>
        <w:t>..</w:t>
      </w:r>
      <w:proofErr w:type="gramEnd"/>
    </w:p>
    <w:p w:rsidR="006E6C71" w:rsidRDefault="006E6C71" w:rsidP="006E6C71">
      <w:pPr>
        <w:pStyle w:val="Heading8"/>
      </w:pPr>
      <w:r>
        <w:t>Review Requirements</w:t>
      </w:r>
    </w:p>
    <w:p w:rsidR="006E6C71" w:rsidRDefault="006E6C71" w:rsidP="00B649FE">
      <w:pPr>
        <w:pStyle w:val="Note"/>
      </w:pPr>
      <w:r>
        <w:t>A disaster recovery strategy requires periodic review to ensure that changing business requirements are met.  The strategy should be tested at least once per year, perhaps more often depending on the nature of the business requirements.</w:t>
      </w:r>
    </w:p>
    <w:p w:rsidR="006E6C71" w:rsidRDefault="006E6C71" w:rsidP="006E6C71">
      <w:pPr>
        <w:pStyle w:val="BodyText"/>
      </w:pPr>
    </w:p>
    <w:p w:rsidR="006E6C71" w:rsidRDefault="006E6C71" w:rsidP="006E6C71">
      <w:pPr>
        <w:pStyle w:val="Heading2"/>
        <w:tabs>
          <w:tab w:val="clear" w:pos="4320"/>
        </w:tabs>
        <w:ind w:left="720" w:hanging="720"/>
      </w:pPr>
      <w:bookmarkStart w:id="18" w:name="_Toc359917762"/>
      <w:bookmarkStart w:id="19" w:name="_Toc449248095"/>
      <w:bookmarkStart w:id="20" w:name="_Toc132771511"/>
      <w:bookmarkStart w:id="21" w:name="_Toc270453204"/>
      <w:r>
        <w:lastRenderedPageBreak/>
        <w:t>Related Documents</w:t>
      </w:r>
      <w:bookmarkEnd w:id="18"/>
      <w:bookmarkEnd w:id="19"/>
      <w:bookmarkEnd w:id="20"/>
      <w:bookmarkEnd w:id="21"/>
    </w:p>
    <w:p w:rsidR="006E6C71" w:rsidRDefault="006E6C71" w:rsidP="006E6C71">
      <w:pPr>
        <w:pStyle w:val="Heading8"/>
      </w:pPr>
      <w:r>
        <w:t>Project Management Plan (PJM)</w:t>
      </w:r>
    </w:p>
    <w:p w:rsidR="006E6C71" w:rsidRDefault="006E6C71" w:rsidP="006E6C71">
      <w:pPr>
        <w:pStyle w:val="BodyText"/>
      </w:pPr>
      <w:r>
        <w:t>The Disaster Recovery Strategy</w:t>
      </w:r>
      <w:r>
        <w:rPr>
          <w:b/>
        </w:rPr>
        <w:t xml:space="preserve"> </w:t>
      </w:r>
      <w:r>
        <w:t xml:space="preserve">document expands the </w:t>
      </w:r>
      <w:r>
        <w:rPr>
          <w:rStyle w:val="HighlightedVariable"/>
        </w:rPr>
        <w:t>&lt;Project Name&gt;</w:t>
      </w:r>
      <w:r>
        <w:t xml:space="preserve"> Project Management Plan document in greater detail for the architecture components supporting Disaster Recovery.</w:t>
      </w:r>
    </w:p>
    <w:p w:rsidR="006E6C71" w:rsidRDefault="006E6C71" w:rsidP="006E6C71">
      <w:pPr>
        <w:pStyle w:val="Heading8"/>
      </w:pPr>
      <w:r>
        <w:t>Architecture Requirements and Strategy [OUM.TA.020, initial complete]</w:t>
      </w:r>
    </w:p>
    <w:p w:rsidR="006E6C71" w:rsidRDefault="006E6C71" w:rsidP="006E6C71">
      <w:pPr>
        <w:pStyle w:val="BodyText"/>
      </w:pPr>
      <w:r>
        <w:t>The Disaster Recovery Strategy</w:t>
      </w:r>
      <w:r>
        <w:rPr>
          <w:b/>
        </w:rPr>
        <w:t xml:space="preserve"> </w:t>
      </w:r>
      <w:r>
        <w:t xml:space="preserve">document expands the </w:t>
      </w:r>
      <w:r>
        <w:rPr>
          <w:rStyle w:val="HighlightedVariable"/>
        </w:rPr>
        <w:t>&lt;Project Name&gt;</w:t>
      </w:r>
      <w:r>
        <w:t xml:space="preserve"> Architecture Requirements and Strategy in greater detail for the architecture components supporting Disaster Recovery.</w:t>
      </w:r>
    </w:p>
    <w:p w:rsidR="006E6C71" w:rsidRDefault="006E6C71" w:rsidP="006E6C71">
      <w:pPr>
        <w:pStyle w:val="BodyText"/>
      </w:pPr>
    </w:p>
    <w:p w:rsidR="006E6C71" w:rsidRDefault="006E6C71" w:rsidP="005038B0">
      <w:pPr>
        <w:pStyle w:val="Heading1"/>
      </w:pPr>
      <w:bookmarkStart w:id="22" w:name="_Toc270453205"/>
      <w:r>
        <w:lastRenderedPageBreak/>
        <w:t>Scope</w:t>
      </w:r>
      <w:bookmarkEnd w:id="22"/>
    </w:p>
    <w:p w:rsidR="006E6C71" w:rsidRDefault="006E6C71" w:rsidP="006E6C71">
      <w:pPr>
        <w:pStyle w:val="BodyText"/>
      </w:pPr>
      <w:r>
        <w:t xml:space="preserve">The scope of the Disaster Recovery Strategy d to the technical the technical strategy and requirements related to the recovery of mission critical systems in the </w:t>
      </w:r>
      <w:proofErr w:type="spellStart"/>
      <w:r>
        <w:t>even</w:t>
      </w:r>
      <w:proofErr w:type="spellEnd"/>
      <w:r>
        <w:t xml:space="preserve"> of a disaster.  It is not a complete Business Continuity plan for </w:t>
      </w:r>
      <w:r>
        <w:rPr>
          <w:rStyle w:val="HighlightedVariable"/>
        </w:rPr>
        <w:t>&lt;Company Long Name&gt;</w:t>
      </w:r>
      <w:r>
        <w:t xml:space="preserve">, but is intended to supplement and support </w:t>
      </w:r>
      <w:r>
        <w:rPr>
          <w:rStyle w:val="HighlightedVariable"/>
        </w:rPr>
        <w:t>&lt;Company Long Name&gt;</w:t>
      </w:r>
      <w:r>
        <w:t>’s overall Business Continuity requirements and preparedness procedures.</w:t>
      </w:r>
    </w:p>
    <w:p w:rsidR="006E6C71" w:rsidRDefault="006E6C71" w:rsidP="006E6C71">
      <w:pPr>
        <w:pStyle w:val="Heading2"/>
        <w:tabs>
          <w:tab w:val="clear" w:pos="4320"/>
        </w:tabs>
        <w:ind w:left="720" w:hanging="720"/>
      </w:pPr>
      <w:bookmarkStart w:id="23" w:name="_Toc270453206"/>
      <w:r>
        <w:t>Mission Critical Systems</w:t>
      </w:r>
      <w:bookmarkEnd w:id="23"/>
    </w:p>
    <w:p w:rsidR="006E6C71" w:rsidRDefault="006E6C71" w:rsidP="00B649FE">
      <w:pPr>
        <w:pStyle w:val="Note"/>
      </w:pPr>
      <w:r>
        <w:t>List the systems that have been identified as “mission critical” and are in scope for this Disaster Recovery Strategy</w:t>
      </w:r>
    </w:p>
    <w:p w:rsidR="006E6C71" w:rsidRDefault="006E6C71" w:rsidP="006E6C71">
      <w:pPr>
        <w:pStyle w:val="BodyText"/>
      </w:pPr>
    </w:p>
    <w:p w:rsidR="006E6C71" w:rsidRDefault="006E6C71" w:rsidP="006E6C71">
      <w:pPr>
        <w:pStyle w:val="Heading2"/>
        <w:tabs>
          <w:tab w:val="clear" w:pos="4320"/>
        </w:tabs>
        <w:ind w:left="720" w:hanging="720"/>
      </w:pPr>
      <w:bookmarkStart w:id="24" w:name="_Toc449248097"/>
      <w:bookmarkStart w:id="25" w:name="_Toc132771513"/>
      <w:bookmarkStart w:id="26" w:name="_Toc270453207"/>
      <w:r>
        <w:t>Applications Architecture</w:t>
      </w:r>
      <w:bookmarkEnd w:id="24"/>
      <w:bookmarkEnd w:id="25"/>
      <w:bookmarkEnd w:id="26"/>
    </w:p>
    <w:p w:rsidR="006E6C71" w:rsidRDefault="006E6C71" w:rsidP="00B649FE">
      <w:pPr>
        <w:pStyle w:val="Note"/>
      </w:pPr>
      <w:r>
        <w:t>List aspects of the application architecture in scope, such as integration between systems, legacy systems, interfaces with external systems, etc.</w:t>
      </w:r>
    </w:p>
    <w:p w:rsidR="006E6C71" w:rsidRDefault="006E6C71" w:rsidP="006E6C71">
      <w:pPr>
        <w:pStyle w:val="BodyText"/>
      </w:pPr>
    </w:p>
    <w:p w:rsidR="006E6C71" w:rsidRDefault="006E6C71" w:rsidP="006E6C71">
      <w:pPr>
        <w:pStyle w:val="BodyText"/>
      </w:pPr>
      <w:r>
        <w:t xml:space="preserve">The applications architecture and configuration as it relates to </w:t>
      </w:r>
    </w:p>
    <w:p w:rsidR="006E6C71" w:rsidRDefault="006E6C71" w:rsidP="006E6C71">
      <w:pPr>
        <w:pStyle w:val="Bullet"/>
        <w:tabs>
          <w:tab w:val="clear" w:pos="4320"/>
        </w:tabs>
        <w:spacing w:before="0"/>
      </w:pPr>
    </w:p>
    <w:p w:rsidR="006E6C71" w:rsidRDefault="006E6C71" w:rsidP="006E6C71">
      <w:pPr>
        <w:pStyle w:val="Bullet"/>
        <w:tabs>
          <w:tab w:val="clear" w:pos="4320"/>
        </w:tabs>
        <w:spacing w:before="0"/>
      </w:pPr>
    </w:p>
    <w:p w:rsidR="006E6C71" w:rsidRDefault="006E6C71" w:rsidP="006E6C71">
      <w:pPr>
        <w:pStyle w:val="Bullet"/>
        <w:tabs>
          <w:tab w:val="clear" w:pos="4320"/>
        </w:tabs>
        <w:spacing w:before="0"/>
      </w:pPr>
    </w:p>
    <w:p w:rsidR="006E6C71" w:rsidRDefault="006E6C71" w:rsidP="006E6C71">
      <w:pPr>
        <w:pStyle w:val="Bullet"/>
        <w:tabs>
          <w:tab w:val="clear" w:pos="4320"/>
        </w:tabs>
        <w:spacing w:before="0"/>
      </w:pPr>
    </w:p>
    <w:p w:rsidR="006E6C71" w:rsidRDefault="006E6C71" w:rsidP="006E6C71">
      <w:pPr>
        <w:pStyle w:val="BodyText"/>
      </w:pPr>
    </w:p>
    <w:p w:rsidR="006E6C71" w:rsidRDefault="006E6C71" w:rsidP="006E6C71">
      <w:pPr>
        <w:pStyle w:val="Heading2"/>
        <w:tabs>
          <w:tab w:val="clear" w:pos="4320"/>
        </w:tabs>
        <w:ind w:left="720" w:hanging="720"/>
      </w:pPr>
      <w:bookmarkStart w:id="27" w:name="_Toc449248098"/>
      <w:bookmarkStart w:id="28" w:name="_Toc132771514"/>
      <w:bookmarkStart w:id="29" w:name="_Toc270453208"/>
      <w:r>
        <w:t>Technical Architecture</w:t>
      </w:r>
      <w:bookmarkEnd w:id="27"/>
      <w:bookmarkEnd w:id="28"/>
      <w:bookmarkEnd w:id="29"/>
    </w:p>
    <w:p w:rsidR="006E6C71" w:rsidRDefault="006E6C71" w:rsidP="00B649FE">
      <w:pPr>
        <w:pStyle w:val="Note"/>
      </w:pPr>
      <w:r>
        <w:t>Insert a diagram of the technical architecture highlighting those components that will support Disaster Recovery</w:t>
      </w:r>
    </w:p>
    <w:p w:rsidR="006E6C71" w:rsidRDefault="006E6C71" w:rsidP="006E6C71">
      <w:pPr>
        <w:pStyle w:val="BodyText"/>
      </w:pPr>
    </w:p>
    <w:p w:rsidR="006E6C71" w:rsidRDefault="006E6C71" w:rsidP="006E6C71">
      <w:pPr>
        <w:pStyle w:val="Heading2"/>
        <w:tabs>
          <w:tab w:val="clear" w:pos="4320"/>
        </w:tabs>
        <w:ind w:left="720" w:hanging="720"/>
      </w:pPr>
      <w:bookmarkStart w:id="30" w:name="_Toc270453209"/>
      <w:r>
        <w:t>Assumptions</w:t>
      </w:r>
      <w:bookmarkEnd w:id="30"/>
    </w:p>
    <w:p w:rsidR="006E6C71" w:rsidRDefault="006E6C71" w:rsidP="006E6C71">
      <w:pPr>
        <w:pStyle w:val="BodyText"/>
      </w:pPr>
      <w:r>
        <w:t>List any key assumptions made in defining the Disaster Recovery Strategy</w:t>
      </w:r>
    </w:p>
    <w:p w:rsidR="006E6C71" w:rsidRDefault="006E6C71" w:rsidP="006E6C71">
      <w:pPr>
        <w:pStyle w:val="BodyText"/>
      </w:pPr>
    </w:p>
    <w:p w:rsidR="006E6C71" w:rsidRDefault="006E6C71" w:rsidP="006E6C71">
      <w:pPr>
        <w:pStyle w:val="Heading2"/>
        <w:tabs>
          <w:tab w:val="clear" w:pos="4320"/>
        </w:tabs>
        <w:ind w:left="720" w:hanging="720"/>
      </w:pPr>
      <w:bookmarkStart w:id="31" w:name="_Toc270453210"/>
      <w:r>
        <w:t>Risks</w:t>
      </w:r>
      <w:bookmarkEnd w:id="31"/>
    </w:p>
    <w:p w:rsidR="006E6C71" w:rsidRDefault="006E6C71" w:rsidP="006E6C71">
      <w:pPr>
        <w:pStyle w:val="BodyText"/>
      </w:pPr>
      <w:r>
        <w:t>List any key risks relating to the Disaster Recovery Strategy or the Disaster Recovery Test plan.  Identify how the risk will be managed or mitigated and identify the person or persons responsible for each risk.  It is recommended that the risks also be added to the project risk log.</w:t>
      </w:r>
    </w:p>
    <w:p w:rsidR="006E6C71" w:rsidRDefault="006E6C71" w:rsidP="006E6C71">
      <w:pPr>
        <w:pStyle w:val="BodyText"/>
      </w:pPr>
    </w:p>
    <w:p w:rsidR="006E6C71" w:rsidRDefault="006E6C71" w:rsidP="005038B0">
      <w:pPr>
        <w:pStyle w:val="Heading1"/>
      </w:pPr>
      <w:bookmarkStart w:id="32" w:name="_Toc270453211"/>
      <w:r>
        <w:lastRenderedPageBreak/>
        <w:t>Disaster Definition</w:t>
      </w:r>
      <w:bookmarkEnd w:id="32"/>
    </w:p>
    <w:p w:rsidR="006E6C71" w:rsidRDefault="006E6C71" w:rsidP="006E6C71">
      <w:pPr>
        <w:pStyle w:val="BodyText"/>
      </w:pPr>
      <w:r>
        <w:t>This strategy has been designed to cover a disaster which in which one or more of the following events has occurred:</w:t>
      </w:r>
    </w:p>
    <w:p w:rsidR="006E6C71" w:rsidRDefault="006E6C71" w:rsidP="006E6C71">
      <w:pPr>
        <w:pStyle w:val="BodyText"/>
      </w:pPr>
      <w:r>
        <w:t>1) Data Center has been evacuated or access to the building is not possible</w:t>
      </w:r>
    </w:p>
    <w:p w:rsidR="006E6C71" w:rsidRDefault="006E6C71" w:rsidP="006E6C71">
      <w:pPr>
        <w:pStyle w:val="BodyText"/>
      </w:pPr>
      <w:r>
        <w:t>2) Loss of electrical service to the Data Center</w:t>
      </w:r>
    </w:p>
    <w:p w:rsidR="006E6C71" w:rsidRDefault="006E6C71" w:rsidP="006E6C71">
      <w:pPr>
        <w:pStyle w:val="BodyText"/>
      </w:pPr>
      <w:r>
        <w:t>3) Loss of network service to the Data Center</w:t>
      </w:r>
    </w:p>
    <w:p w:rsidR="006E6C71" w:rsidRDefault="006E6C71" w:rsidP="006E6C71">
      <w:pPr>
        <w:pStyle w:val="BodyText"/>
      </w:pPr>
      <w:r>
        <w:t>4) Loss of telecommunication service to the Data Center</w:t>
      </w:r>
    </w:p>
    <w:p w:rsidR="006E6C71" w:rsidRDefault="006E6C71" w:rsidP="006E6C71">
      <w:pPr>
        <w:pStyle w:val="BodyText"/>
      </w:pPr>
      <w:r>
        <w:t>5)</w:t>
      </w:r>
    </w:p>
    <w:p w:rsidR="006E6C71" w:rsidRDefault="006E6C71" w:rsidP="006E6C71">
      <w:pPr>
        <w:pStyle w:val="BodyText"/>
      </w:pPr>
      <w:r>
        <w:t>6)</w:t>
      </w:r>
    </w:p>
    <w:p w:rsidR="006E6C71" w:rsidRDefault="006E6C71" w:rsidP="006E6C71">
      <w:pPr>
        <w:pStyle w:val="BodyText"/>
      </w:pPr>
    </w:p>
    <w:p w:rsidR="006E6C71" w:rsidRDefault="006E6C71" w:rsidP="005038B0">
      <w:pPr>
        <w:pStyle w:val="Heading1"/>
      </w:pPr>
      <w:bookmarkStart w:id="33" w:name="_Toc270453212"/>
      <w:r>
        <w:lastRenderedPageBreak/>
        <w:t>Roles and Responsibilities</w:t>
      </w:r>
      <w:bookmarkEnd w:id="33"/>
    </w:p>
    <w:p w:rsidR="006E6C71" w:rsidRDefault="006E6C71" w:rsidP="006E6C71">
      <w:pPr>
        <w:pStyle w:val="BodyText"/>
      </w:pPr>
      <w:r>
        <w:t>Insert a table identifying the roles and responsibilities related to the Disaster Recovery Strategy – include roles as well as actual names, in the event that different people have the role in the future</w:t>
      </w:r>
    </w:p>
    <w:p w:rsidR="006E6C71" w:rsidRDefault="006E6C71" w:rsidP="006E6C71">
      <w:pPr>
        <w:pStyle w:val="BodyText"/>
      </w:pPr>
    </w:p>
    <w:p w:rsidR="006E6C71" w:rsidRDefault="006E6C71" w:rsidP="005038B0">
      <w:pPr>
        <w:pStyle w:val="Heading1"/>
      </w:pPr>
      <w:bookmarkStart w:id="34" w:name="_Toc270453213"/>
      <w:r>
        <w:lastRenderedPageBreak/>
        <w:t>Metrics</w:t>
      </w:r>
      <w:bookmarkEnd w:id="34"/>
    </w:p>
    <w:p w:rsidR="006E6C71" w:rsidRDefault="006E6C71" w:rsidP="006E6C71">
      <w:pPr>
        <w:pStyle w:val="BodyText"/>
      </w:pPr>
      <w:r>
        <w:t>Describe metrics or measurements that will be used to validate readiness for Disaster Recovery as well as success or failure in the event a disaster recovery event occurs</w:t>
      </w:r>
    </w:p>
    <w:p w:rsidR="006E6C71" w:rsidRDefault="006E6C71" w:rsidP="006E6C71">
      <w:pPr>
        <w:pStyle w:val="BodyText"/>
      </w:pPr>
    </w:p>
    <w:p w:rsidR="006E6C71" w:rsidRDefault="006E6C71" w:rsidP="005038B0">
      <w:pPr>
        <w:pStyle w:val="Heading1"/>
      </w:pPr>
      <w:bookmarkStart w:id="35" w:name="_Toc270453214"/>
      <w:r>
        <w:lastRenderedPageBreak/>
        <w:t>Disaster Recovery Strategy</w:t>
      </w:r>
      <w:bookmarkEnd w:id="35"/>
    </w:p>
    <w:p w:rsidR="006E6C71" w:rsidRDefault="006E6C71" w:rsidP="006E6C71">
      <w:pPr>
        <w:pStyle w:val="Heading2"/>
        <w:tabs>
          <w:tab w:val="clear" w:pos="4320"/>
        </w:tabs>
        <w:ind w:left="720" w:hanging="720"/>
      </w:pPr>
      <w:bookmarkStart w:id="36" w:name="_Toc270453215"/>
      <w:r>
        <w:t>Declaration of a Disaster</w:t>
      </w:r>
      <w:bookmarkEnd w:id="36"/>
    </w:p>
    <w:p w:rsidR="006E6C71" w:rsidRDefault="006E6C71" w:rsidP="006E6C71">
      <w:pPr>
        <w:pStyle w:val="BodyText"/>
      </w:pPr>
      <w:r>
        <w:t>Describe the process that will be used to determine that a disaster has occurred. Identify the parties responsible for officially declaring a disaster has occurred, what notifications and communications will take place, and who has what responsibility.</w:t>
      </w:r>
    </w:p>
    <w:p w:rsidR="006E6C71" w:rsidRDefault="006E6C71" w:rsidP="006E6C71">
      <w:pPr>
        <w:pStyle w:val="Heading8"/>
      </w:pPr>
      <w:r>
        <w:t>Disaster Severity Levels</w:t>
      </w:r>
    </w:p>
    <w:p w:rsidR="006E6C71" w:rsidRDefault="006E6C71" w:rsidP="006E6C71">
      <w:pPr>
        <w:pStyle w:val="Bullet"/>
        <w:tabs>
          <w:tab w:val="clear" w:pos="4320"/>
        </w:tabs>
        <w:spacing w:before="0"/>
      </w:pPr>
    </w:p>
    <w:p w:rsidR="006E6C71" w:rsidRDefault="006E6C71" w:rsidP="006E6C71">
      <w:pPr>
        <w:pStyle w:val="Bullet"/>
        <w:tabs>
          <w:tab w:val="clear" w:pos="4320"/>
        </w:tabs>
        <w:spacing w:before="0"/>
      </w:pPr>
    </w:p>
    <w:p w:rsidR="006E6C71" w:rsidRDefault="006E6C71" w:rsidP="006E6C71">
      <w:pPr>
        <w:pStyle w:val="BodyText"/>
      </w:pPr>
    </w:p>
    <w:p w:rsidR="006E6C71" w:rsidRDefault="006E6C71" w:rsidP="006E6C71">
      <w:pPr>
        <w:pStyle w:val="Heading2"/>
        <w:tabs>
          <w:tab w:val="clear" w:pos="4320"/>
        </w:tabs>
        <w:ind w:left="720" w:hanging="720"/>
      </w:pPr>
      <w:bookmarkStart w:id="37" w:name="_Toc270453216"/>
      <w:r>
        <w:t>Technical Recovery Process</w:t>
      </w:r>
      <w:bookmarkEnd w:id="37"/>
    </w:p>
    <w:p w:rsidR="006E6C71" w:rsidRDefault="006E6C71" w:rsidP="006E6C71">
      <w:pPr>
        <w:pStyle w:val="BodyText"/>
      </w:pPr>
      <w:r>
        <w:t>Describe in detail the processes that will be used to recover systems when responding to a declaration of disaster.  Processes may vary by type of event. Include roles and responsibilities for completing the process</w:t>
      </w:r>
    </w:p>
    <w:p w:rsidR="006E6C71" w:rsidRDefault="006E6C71" w:rsidP="006E6C71">
      <w:pPr>
        <w:pStyle w:val="Heading2"/>
        <w:tabs>
          <w:tab w:val="clear" w:pos="4320"/>
        </w:tabs>
        <w:ind w:left="720" w:hanging="720"/>
      </w:pPr>
      <w:bookmarkStart w:id="38" w:name="_Toc270453217"/>
      <w:r>
        <w:t>Validation of Recovered Systems</w:t>
      </w:r>
      <w:bookmarkEnd w:id="38"/>
    </w:p>
    <w:p w:rsidR="006E6C71" w:rsidRDefault="006E6C71" w:rsidP="006E6C71">
      <w:pPr>
        <w:pStyle w:val="BodyText"/>
      </w:pPr>
      <w:r>
        <w:t>Describe the process used to validate that systems have been successfully recovered.  Include a section on the process to handle errors. Include roles and responsibilities for completing the process</w:t>
      </w:r>
    </w:p>
    <w:p w:rsidR="006E6C71" w:rsidRDefault="006E6C71" w:rsidP="006E6C71">
      <w:pPr>
        <w:pStyle w:val="BodyText"/>
      </w:pPr>
    </w:p>
    <w:p w:rsidR="006E6C71" w:rsidRDefault="006E6C71" w:rsidP="006E6C71">
      <w:pPr>
        <w:pStyle w:val="Heading2"/>
        <w:tabs>
          <w:tab w:val="clear" w:pos="4320"/>
        </w:tabs>
        <w:ind w:left="720" w:hanging="720"/>
      </w:pPr>
      <w:bookmarkStart w:id="39" w:name="_Toc270453218"/>
      <w:r>
        <w:t>Activation of Critical Business Functions</w:t>
      </w:r>
      <w:bookmarkEnd w:id="39"/>
    </w:p>
    <w:p w:rsidR="006E6C71" w:rsidRDefault="006E6C71" w:rsidP="006E6C71">
      <w:pPr>
        <w:pStyle w:val="BodyText"/>
      </w:pPr>
      <w:r>
        <w:t>If the strategy requires it, describe the process to activate the most critical business functions and the communication procedure that will be used to notify the business as processes become available. Include roles and responsibilities for completing the process</w:t>
      </w:r>
    </w:p>
    <w:p w:rsidR="006E6C71" w:rsidRDefault="006E6C71" w:rsidP="006E6C71">
      <w:pPr>
        <w:pStyle w:val="BodyText"/>
      </w:pPr>
    </w:p>
    <w:p w:rsidR="006E6C71" w:rsidRDefault="006E6C71" w:rsidP="006E6C71">
      <w:pPr>
        <w:pStyle w:val="Heading2"/>
        <w:tabs>
          <w:tab w:val="clear" w:pos="4320"/>
        </w:tabs>
        <w:ind w:left="720" w:hanging="720"/>
      </w:pPr>
      <w:bookmarkStart w:id="40" w:name="_Toc270453219"/>
      <w:r>
        <w:t>Restoration of Normal Operations</w:t>
      </w:r>
      <w:bookmarkEnd w:id="40"/>
    </w:p>
    <w:p w:rsidR="006E6C71" w:rsidRDefault="006E6C71" w:rsidP="006E6C71">
      <w:pPr>
        <w:pStyle w:val="BodyText"/>
      </w:pPr>
      <w:r>
        <w:t>It will be necessary to restore normal operations at some point – use this section to describe how the decision to restore normal operations will occur and what the process to restore normal operations will be. Include roles and responsibilities for completing the process</w:t>
      </w:r>
    </w:p>
    <w:p w:rsidR="006E6C71" w:rsidRDefault="006E6C71" w:rsidP="005038B0">
      <w:pPr>
        <w:pStyle w:val="Heading1"/>
      </w:pPr>
      <w:bookmarkStart w:id="41" w:name="_Toc270453220"/>
      <w:r>
        <w:lastRenderedPageBreak/>
        <w:t>Disaster Recovery Test Plan</w:t>
      </w:r>
      <w:bookmarkEnd w:id="41"/>
    </w:p>
    <w:p w:rsidR="006E6C71" w:rsidRDefault="006E6C71" w:rsidP="006E6C71">
      <w:pPr>
        <w:pStyle w:val="BodyText"/>
      </w:pPr>
      <w:r>
        <w:t>Describe the Disaster Recovery Test Plan – include identification of the environments used for testing, and who will participate.  Attach a project plan to this document as an appendix.</w:t>
      </w:r>
    </w:p>
    <w:p w:rsidR="006E6C71" w:rsidRDefault="006E6C71" w:rsidP="006E6C71">
      <w:pPr>
        <w:pStyle w:val="BodyText"/>
      </w:pPr>
      <w:r>
        <w:t xml:space="preserve"> If some components that are within the scope of Disaster Recovery will not be tested or fully tested due to constraints of time or resources, include a listing of those items here.</w:t>
      </w:r>
    </w:p>
    <w:p w:rsidR="006E6C71" w:rsidRDefault="006E6C71" w:rsidP="006E6C71">
      <w:pPr>
        <w:pStyle w:val="BodyText"/>
      </w:pPr>
    </w:p>
    <w:p w:rsidR="006E6C71" w:rsidRDefault="006E6C71" w:rsidP="005038B0">
      <w:pPr>
        <w:pStyle w:val="Heading1"/>
      </w:pPr>
      <w:bookmarkStart w:id="42" w:name="_Toc137018456"/>
      <w:bookmarkStart w:id="43" w:name="_Toc270453221"/>
      <w:r>
        <w:lastRenderedPageBreak/>
        <w:t>Open and Closed Issues</w:t>
      </w:r>
      <w:bookmarkEnd w:id="42"/>
      <w:bookmarkEnd w:id="43"/>
    </w:p>
    <w:p w:rsidR="006E6C71" w:rsidRDefault="006E6C71" w:rsidP="00B649FE">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6E6C71" w:rsidRDefault="006E6C71" w:rsidP="006E6C71">
      <w:pPr>
        <w:pStyle w:val="Heading2"/>
        <w:tabs>
          <w:tab w:val="clear" w:pos="4320"/>
        </w:tabs>
        <w:ind w:left="720" w:hanging="720"/>
      </w:pPr>
      <w:bookmarkStart w:id="44" w:name="_Toc137018457"/>
      <w:bookmarkStart w:id="45" w:name="_Toc270453222"/>
      <w:r>
        <w:t>Open Issues</w:t>
      </w:r>
      <w:bookmarkEnd w:id="44"/>
      <w:bookmarkEnd w:id="45"/>
    </w:p>
    <w:p w:rsidR="006E6C71" w:rsidRDefault="006E6C71" w:rsidP="006E6C71">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6E6C71" w:rsidTr="00C85D76">
        <w:trPr>
          <w:tblHeader/>
        </w:trPr>
        <w:tc>
          <w:tcPr>
            <w:tcW w:w="892" w:type="dxa"/>
            <w:tcBorders>
              <w:top w:val="single" w:sz="12" w:space="0" w:color="000000"/>
              <w:bottom w:val="single" w:sz="6" w:space="0" w:color="000000"/>
              <w:right w:val="nil"/>
            </w:tcBorders>
            <w:shd w:val="clear" w:color="000000" w:fill="E6E6E6"/>
          </w:tcPr>
          <w:p w:rsidR="006E6C71" w:rsidRDefault="006E6C71" w:rsidP="00C85D76">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6E6C71" w:rsidRDefault="006E6C71" w:rsidP="00C85D76">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6E6C71" w:rsidRDefault="006E6C71" w:rsidP="00C85D76">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6E6C71" w:rsidRDefault="006E6C71" w:rsidP="00C85D76">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6E6C71" w:rsidRDefault="006E6C71" w:rsidP="00C85D76">
            <w:pPr>
              <w:pStyle w:val="TableHeading"/>
            </w:pPr>
            <w:r>
              <w:t>Target Date</w:t>
            </w:r>
          </w:p>
        </w:tc>
        <w:tc>
          <w:tcPr>
            <w:tcW w:w="1261" w:type="dxa"/>
            <w:tcBorders>
              <w:top w:val="single" w:sz="12" w:space="0" w:color="000000"/>
              <w:left w:val="nil"/>
              <w:bottom w:val="single" w:sz="6" w:space="0" w:color="000000"/>
            </w:tcBorders>
            <w:shd w:val="clear" w:color="000000" w:fill="E6E6E6"/>
          </w:tcPr>
          <w:p w:rsidR="006E6C71" w:rsidRDefault="006E6C71" w:rsidP="00C85D76">
            <w:pPr>
              <w:pStyle w:val="TableHeading"/>
            </w:pPr>
            <w:r>
              <w:t>Impact Date</w:t>
            </w:r>
          </w:p>
        </w:tc>
      </w:tr>
      <w:tr w:rsidR="006E6C71" w:rsidTr="00C85D76">
        <w:tc>
          <w:tcPr>
            <w:tcW w:w="892" w:type="dxa"/>
            <w:tcBorders>
              <w:top w:val="single" w:sz="6" w:space="0" w:color="000000"/>
            </w:tcBorders>
            <w:shd w:val="clear" w:color="000000" w:fill="FFFFFF"/>
          </w:tcPr>
          <w:p w:rsidR="006E6C71" w:rsidRDefault="006E6C71" w:rsidP="00C85D76">
            <w:pPr>
              <w:pStyle w:val="TableText"/>
              <w:rPr>
                <w:color w:val="000000"/>
              </w:rPr>
            </w:pPr>
          </w:p>
        </w:tc>
        <w:tc>
          <w:tcPr>
            <w:tcW w:w="2164" w:type="dxa"/>
            <w:tcBorders>
              <w:top w:val="single" w:sz="6" w:space="0" w:color="000000"/>
            </w:tcBorders>
            <w:shd w:val="clear" w:color="000000" w:fill="FFFFFF"/>
          </w:tcPr>
          <w:p w:rsidR="006E6C71" w:rsidRDefault="006E6C71" w:rsidP="00C85D76">
            <w:pPr>
              <w:pStyle w:val="TableText"/>
              <w:rPr>
                <w:color w:val="000000"/>
              </w:rPr>
            </w:pPr>
          </w:p>
        </w:tc>
        <w:tc>
          <w:tcPr>
            <w:tcW w:w="3189" w:type="dxa"/>
            <w:tcBorders>
              <w:top w:val="single" w:sz="6" w:space="0" w:color="000000"/>
            </w:tcBorders>
            <w:shd w:val="clear" w:color="000000" w:fill="FFFFFF"/>
          </w:tcPr>
          <w:p w:rsidR="006E6C71" w:rsidRDefault="006E6C71" w:rsidP="00C85D76">
            <w:pPr>
              <w:pStyle w:val="TableText"/>
              <w:rPr>
                <w:color w:val="000000"/>
              </w:rPr>
            </w:pPr>
          </w:p>
        </w:tc>
        <w:tc>
          <w:tcPr>
            <w:tcW w:w="1405" w:type="dxa"/>
            <w:tcBorders>
              <w:top w:val="single" w:sz="6" w:space="0" w:color="000000"/>
            </w:tcBorders>
            <w:shd w:val="clear" w:color="000000" w:fill="FFFFFF"/>
          </w:tcPr>
          <w:p w:rsidR="006E6C71" w:rsidRDefault="006E6C71" w:rsidP="00C85D76">
            <w:pPr>
              <w:pStyle w:val="TableText"/>
              <w:rPr>
                <w:color w:val="000000"/>
              </w:rPr>
            </w:pPr>
          </w:p>
        </w:tc>
        <w:tc>
          <w:tcPr>
            <w:tcW w:w="1170" w:type="dxa"/>
            <w:tcBorders>
              <w:top w:val="single" w:sz="6" w:space="0" w:color="000000"/>
            </w:tcBorders>
            <w:shd w:val="clear" w:color="000000" w:fill="FFFFFF"/>
          </w:tcPr>
          <w:p w:rsidR="006E6C71" w:rsidRDefault="006E6C71" w:rsidP="00C85D76">
            <w:pPr>
              <w:pStyle w:val="TableText"/>
              <w:rPr>
                <w:color w:val="000000"/>
              </w:rPr>
            </w:pPr>
          </w:p>
        </w:tc>
        <w:tc>
          <w:tcPr>
            <w:tcW w:w="1261" w:type="dxa"/>
            <w:tcBorders>
              <w:top w:val="single" w:sz="6" w:space="0" w:color="000000"/>
            </w:tcBorders>
            <w:shd w:val="clear" w:color="000000" w:fill="FFFFFF"/>
          </w:tcPr>
          <w:p w:rsidR="006E6C71" w:rsidRDefault="006E6C71" w:rsidP="00C85D76">
            <w:pPr>
              <w:pStyle w:val="TableText"/>
              <w:rPr>
                <w:color w:val="000000"/>
              </w:rPr>
            </w:pPr>
          </w:p>
        </w:tc>
      </w:tr>
      <w:tr w:rsidR="006E6C71" w:rsidTr="00C85D76">
        <w:tc>
          <w:tcPr>
            <w:tcW w:w="892" w:type="dxa"/>
            <w:shd w:val="clear" w:color="000000" w:fill="FFFFFF"/>
          </w:tcPr>
          <w:p w:rsidR="006E6C71" w:rsidRDefault="006E6C71" w:rsidP="00C85D76">
            <w:pPr>
              <w:pStyle w:val="TableText"/>
              <w:rPr>
                <w:color w:val="000000"/>
              </w:rPr>
            </w:pPr>
          </w:p>
        </w:tc>
        <w:tc>
          <w:tcPr>
            <w:tcW w:w="2164" w:type="dxa"/>
            <w:shd w:val="clear" w:color="000000" w:fill="FFFFFF"/>
          </w:tcPr>
          <w:p w:rsidR="006E6C71" w:rsidRDefault="006E6C71" w:rsidP="00C85D76">
            <w:pPr>
              <w:pStyle w:val="TableText"/>
              <w:rPr>
                <w:color w:val="000000"/>
              </w:rPr>
            </w:pPr>
          </w:p>
        </w:tc>
        <w:tc>
          <w:tcPr>
            <w:tcW w:w="3189" w:type="dxa"/>
            <w:shd w:val="clear" w:color="000000" w:fill="FFFFFF"/>
          </w:tcPr>
          <w:p w:rsidR="006E6C71" w:rsidRDefault="006E6C71" w:rsidP="00C85D76">
            <w:pPr>
              <w:pStyle w:val="TableText"/>
              <w:rPr>
                <w:color w:val="000000"/>
              </w:rPr>
            </w:pPr>
          </w:p>
        </w:tc>
        <w:tc>
          <w:tcPr>
            <w:tcW w:w="1405" w:type="dxa"/>
            <w:shd w:val="clear" w:color="000000" w:fill="FFFFFF"/>
          </w:tcPr>
          <w:p w:rsidR="006E6C71" w:rsidRDefault="006E6C71" w:rsidP="00C85D76">
            <w:pPr>
              <w:pStyle w:val="TableText"/>
              <w:rPr>
                <w:color w:val="000000"/>
              </w:rPr>
            </w:pPr>
          </w:p>
        </w:tc>
        <w:tc>
          <w:tcPr>
            <w:tcW w:w="1170" w:type="dxa"/>
            <w:shd w:val="clear" w:color="000000" w:fill="FFFFFF"/>
          </w:tcPr>
          <w:p w:rsidR="006E6C71" w:rsidRDefault="006E6C71" w:rsidP="00C85D76">
            <w:pPr>
              <w:pStyle w:val="TableText"/>
              <w:rPr>
                <w:color w:val="000000"/>
              </w:rPr>
            </w:pPr>
          </w:p>
        </w:tc>
        <w:tc>
          <w:tcPr>
            <w:tcW w:w="1261" w:type="dxa"/>
            <w:shd w:val="clear" w:color="000000" w:fill="FFFFFF"/>
          </w:tcPr>
          <w:p w:rsidR="006E6C71" w:rsidRDefault="006E6C71" w:rsidP="00C85D76">
            <w:pPr>
              <w:pStyle w:val="TableText"/>
              <w:rPr>
                <w:color w:val="000000"/>
              </w:rPr>
            </w:pPr>
          </w:p>
        </w:tc>
      </w:tr>
      <w:tr w:rsidR="006E6C71" w:rsidTr="00C85D76">
        <w:tc>
          <w:tcPr>
            <w:tcW w:w="892" w:type="dxa"/>
            <w:shd w:val="clear" w:color="000000" w:fill="FFFFFF"/>
          </w:tcPr>
          <w:p w:rsidR="006E6C71" w:rsidRDefault="006E6C71" w:rsidP="00C85D76">
            <w:pPr>
              <w:pStyle w:val="TableText"/>
              <w:rPr>
                <w:color w:val="000000"/>
              </w:rPr>
            </w:pPr>
          </w:p>
        </w:tc>
        <w:tc>
          <w:tcPr>
            <w:tcW w:w="2164" w:type="dxa"/>
            <w:shd w:val="clear" w:color="000000" w:fill="FFFFFF"/>
          </w:tcPr>
          <w:p w:rsidR="006E6C71" w:rsidRDefault="006E6C71" w:rsidP="00C85D76">
            <w:pPr>
              <w:pStyle w:val="TableText"/>
              <w:rPr>
                <w:color w:val="000000"/>
              </w:rPr>
            </w:pPr>
          </w:p>
        </w:tc>
        <w:tc>
          <w:tcPr>
            <w:tcW w:w="3189" w:type="dxa"/>
            <w:shd w:val="clear" w:color="000000" w:fill="FFFFFF"/>
          </w:tcPr>
          <w:p w:rsidR="006E6C71" w:rsidRDefault="006E6C71" w:rsidP="00C85D76">
            <w:pPr>
              <w:pStyle w:val="TableText"/>
              <w:rPr>
                <w:color w:val="000000"/>
              </w:rPr>
            </w:pPr>
          </w:p>
        </w:tc>
        <w:tc>
          <w:tcPr>
            <w:tcW w:w="1405" w:type="dxa"/>
            <w:shd w:val="clear" w:color="000000" w:fill="FFFFFF"/>
          </w:tcPr>
          <w:p w:rsidR="006E6C71" w:rsidRDefault="006E6C71" w:rsidP="00C85D76">
            <w:pPr>
              <w:pStyle w:val="TableText"/>
              <w:rPr>
                <w:color w:val="000000"/>
              </w:rPr>
            </w:pPr>
          </w:p>
        </w:tc>
        <w:tc>
          <w:tcPr>
            <w:tcW w:w="1170" w:type="dxa"/>
            <w:shd w:val="clear" w:color="000000" w:fill="FFFFFF"/>
          </w:tcPr>
          <w:p w:rsidR="006E6C71" w:rsidRDefault="006E6C71" w:rsidP="00C85D76">
            <w:pPr>
              <w:pStyle w:val="TableText"/>
              <w:rPr>
                <w:color w:val="000000"/>
              </w:rPr>
            </w:pPr>
          </w:p>
        </w:tc>
        <w:tc>
          <w:tcPr>
            <w:tcW w:w="1261" w:type="dxa"/>
            <w:shd w:val="clear" w:color="000000" w:fill="FFFFFF"/>
          </w:tcPr>
          <w:p w:rsidR="006E6C71" w:rsidRDefault="006E6C71" w:rsidP="00C85D76">
            <w:pPr>
              <w:pStyle w:val="TableText"/>
              <w:rPr>
                <w:color w:val="000000"/>
              </w:rPr>
            </w:pPr>
          </w:p>
        </w:tc>
      </w:tr>
      <w:tr w:rsidR="006E6C71" w:rsidTr="00C85D76">
        <w:tc>
          <w:tcPr>
            <w:tcW w:w="892" w:type="dxa"/>
            <w:shd w:val="clear" w:color="000000" w:fill="FFFFFF"/>
          </w:tcPr>
          <w:p w:rsidR="006E6C71" w:rsidRDefault="006E6C71" w:rsidP="00C85D76">
            <w:pPr>
              <w:pStyle w:val="TableText"/>
              <w:rPr>
                <w:color w:val="000000"/>
              </w:rPr>
            </w:pPr>
          </w:p>
        </w:tc>
        <w:tc>
          <w:tcPr>
            <w:tcW w:w="2164" w:type="dxa"/>
            <w:shd w:val="clear" w:color="000000" w:fill="FFFFFF"/>
          </w:tcPr>
          <w:p w:rsidR="006E6C71" w:rsidRDefault="006E6C71" w:rsidP="00C85D76">
            <w:pPr>
              <w:pStyle w:val="TableText"/>
              <w:rPr>
                <w:color w:val="000000"/>
              </w:rPr>
            </w:pPr>
          </w:p>
        </w:tc>
        <w:tc>
          <w:tcPr>
            <w:tcW w:w="3189" w:type="dxa"/>
            <w:shd w:val="clear" w:color="000000" w:fill="FFFFFF"/>
          </w:tcPr>
          <w:p w:rsidR="006E6C71" w:rsidRDefault="006E6C71" w:rsidP="00C85D76">
            <w:pPr>
              <w:pStyle w:val="TableText"/>
              <w:rPr>
                <w:color w:val="000000"/>
              </w:rPr>
            </w:pPr>
          </w:p>
        </w:tc>
        <w:tc>
          <w:tcPr>
            <w:tcW w:w="1405" w:type="dxa"/>
            <w:shd w:val="clear" w:color="000000" w:fill="FFFFFF"/>
          </w:tcPr>
          <w:p w:rsidR="006E6C71" w:rsidRDefault="006E6C71" w:rsidP="00C85D76">
            <w:pPr>
              <w:pStyle w:val="TableText"/>
              <w:rPr>
                <w:color w:val="000000"/>
              </w:rPr>
            </w:pPr>
          </w:p>
        </w:tc>
        <w:tc>
          <w:tcPr>
            <w:tcW w:w="1170" w:type="dxa"/>
            <w:shd w:val="clear" w:color="000000" w:fill="FFFFFF"/>
          </w:tcPr>
          <w:p w:rsidR="006E6C71" w:rsidRDefault="006E6C71" w:rsidP="00C85D76">
            <w:pPr>
              <w:pStyle w:val="TableText"/>
              <w:rPr>
                <w:color w:val="000000"/>
              </w:rPr>
            </w:pPr>
          </w:p>
        </w:tc>
        <w:tc>
          <w:tcPr>
            <w:tcW w:w="1261" w:type="dxa"/>
            <w:shd w:val="clear" w:color="000000" w:fill="FFFFFF"/>
          </w:tcPr>
          <w:p w:rsidR="006E6C71" w:rsidRDefault="006E6C71" w:rsidP="00C85D76">
            <w:pPr>
              <w:pStyle w:val="TableText"/>
              <w:rPr>
                <w:color w:val="000000"/>
              </w:rPr>
            </w:pPr>
          </w:p>
        </w:tc>
      </w:tr>
    </w:tbl>
    <w:p w:rsidR="006E6C71" w:rsidRDefault="006E6C71" w:rsidP="006E6C71">
      <w:pPr>
        <w:pStyle w:val="BodyText"/>
      </w:pPr>
    </w:p>
    <w:p w:rsidR="006E6C71" w:rsidRDefault="006E6C71" w:rsidP="006E6C71">
      <w:pPr>
        <w:pStyle w:val="Heading2"/>
        <w:tabs>
          <w:tab w:val="clear" w:pos="4320"/>
        </w:tabs>
        <w:ind w:left="720" w:hanging="720"/>
      </w:pPr>
      <w:bookmarkStart w:id="46" w:name="_Toc137018458"/>
      <w:bookmarkStart w:id="47" w:name="_Toc270453223"/>
      <w:r>
        <w:t>Closed Issues</w:t>
      </w:r>
      <w:bookmarkEnd w:id="46"/>
      <w:bookmarkEnd w:id="47"/>
    </w:p>
    <w:p w:rsidR="006E6C71" w:rsidRPr="00F20FB7" w:rsidRDefault="006E6C71" w:rsidP="006E6C71">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6E6C71" w:rsidTr="00C85D76">
        <w:trPr>
          <w:tblHeader/>
        </w:trPr>
        <w:tc>
          <w:tcPr>
            <w:tcW w:w="892" w:type="dxa"/>
            <w:tcBorders>
              <w:top w:val="single" w:sz="12" w:space="0" w:color="000000"/>
              <w:bottom w:val="single" w:sz="6" w:space="0" w:color="000000"/>
              <w:right w:val="nil"/>
            </w:tcBorders>
            <w:shd w:val="clear" w:color="000000" w:fill="E6E6E6"/>
          </w:tcPr>
          <w:p w:rsidR="006E6C71" w:rsidRDefault="006E6C71" w:rsidP="00C85D76">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6E6C71" w:rsidRDefault="006E6C71" w:rsidP="00C85D76">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6E6C71" w:rsidRDefault="006E6C71" w:rsidP="00C85D76">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6E6C71" w:rsidRDefault="006E6C71" w:rsidP="00C85D76">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6E6C71" w:rsidRDefault="006E6C71" w:rsidP="00C85D76">
            <w:pPr>
              <w:pStyle w:val="TableHeading"/>
            </w:pPr>
            <w:r>
              <w:t>Target Date</w:t>
            </w:r>
          </w:p>
        </w:tc>
        <w:tc>
          <w:tcPr>
            <w:tcW w:w="1261" w:type="dxa"/>
            <w:tcBorders>
              <w:top w:val="single" w:sz="12" w:space="0" w:color="000000"/>
              <w:left w:val="nil"/>
              <w:bottom w:val="single" w:sz="6" w:space="0" w:color="000000"/>
            </w:tcBorders>
            <w:shd w:val="clear" w:color="000000" w:fill="E6E6E6"/>
          </w:tcPr>
          <w:p w:rsidR="006E6C71" w:rsidRDefault="006E6C71" w:rsidP="00C85D76">
            <w:pPr>
              <w:pStyle w:val="TableHeading"/>
            </w:pPr>
            <w:r>
              <w:t>Impact Date</w:t>
            </w:r>
          </w:p>
        </w:tc>
      </w:tr>
      <w:tr w:rsidR="006E6C71" w:rsidTr="00C85D76">
        <w:tc>
          <w:tcPr>
            <w:tcW w:w="892" w:type="dxa"/>
            <w:tcBorders>
              <w:top w:val="single" w:sz="6" w:space="0" w:color="000000"/>
            </w:tcBorders>
            <w:shd w:val="clear" w:color="000000" w:fill="FFFFFF"/>
          </w:tcPr>
          <w:p w:rsidR="006E6C71" w:rsidRDefault="006E6C71" w:rsidP="00C85D76">
            <w:pPr>
              <w:pStyle w:val="TableText"/>
              <w:rPr>
                <w:color w:val="000000"/>
              </w:rPr>
            </w:pPr>
          </w:p>
        </w:tc>
        <w:tc>
          <w:tcPr>
            <w:tcW w:w="2164" w:type="dxa"/>
            <w:tcBorders>
              <w:top w:val="single" w:sz="6" w:space="0" w:color="000000"/>
            </w:tcBorders>
            <w:shd w:val="clear" w:color="000000" w:fill="FFFFFF"/>
          </w:tcPr>
          <w:p w:rsidR="006E6C71" w:rsidRDefault="006E6C71" w:rsidP="00C85D76">
            <w:pPr>
              <w:pStyle w:val="TableText"/>
              <w:rPr>
                <w:color w:val="000000"/>
              </w:rPr>
            </w:pPr>
          </w:p>
        </w:tc>
        <w:tc>
          <w:tcPr>
            <w:tcW w:w="3189" w:type="dxa"/>
            <w:tcBorders>
              <w:top w:val="single" w:sz="6" w:space="0" w:color="000000"/>
            </w:tcBorders>
            <w:shd w:val="clear" w:color="000000" w:fill="FFFFFF"/>
          </w:tcPr>
          <w:p w:rsidR="006E6C71" w:rsidRDefault="006E6C71" w:rsidP="00C85D76">
            <w:pPr>
              <w:pStyle w:val="TableText"/>
              <w:rPr>
                <w:color w:val="000000"/>
              </w:rPr>
            </w:pPr>
          </w:p>
        </w:tc>
        <w:tc>
          <w:tcPr>
            <w:tcW w:w="1405" w:type="dxa"/>
            <w:tcBorders>
              <w:top w:val="single" w:sz="6" w:space="0" w:color="000000"/>
            </w:tcBorders>
            <w:shd w:val="clear" w:color="000000" w:fill="FFFFFF"/>
          </w:tcPr>
          <w:p w:rsidR="006E6C71" w:rsidRDefault="006E6C71" w:rsidP="00C85D76">
            <w:pPr>
              <w:pStyle w:val="TableText"/>
              <w:rPr>
                <w:color w:val="000000"/>
              </w:rPr>
            </w:pPr>
          </w:p>
        </w:tc>
        <w:tc>
          <w:tcPr>
            <w:tcW w:w="1170" w:type="dxa"/>
            <w:tcBorders>
              <w:top w:val="single" w:sz="6" w:space="0" w:color="000000"/>
            </w:tcBorders>
            <w:shd w:val="clear" w:color="000000" w:fill="FFFFFF"/>
          </w:tcPr>
          <w:p w:rsidR="006E6C71" w:rsidRDefault="006E6C71" w:rsidP="00C85D76">
            <w:pPr>
              <w:pStyle w:val="TableText"/>
              <w:rPr>
                <w:color w:val="000000"/>
              </w:rPr>
            </w:pPr>
          </w:p>
        </w:tc>
        <w:tc>
          <w:tcPr>
            <w:tcW w:w="1261" w:type="dxa"/>
            <w:tcBorders>
              <w:top w:val="single" w:sz="6" w:space="0" w:color="000000"/>
            </w:tcBorders>
            <w:shd w:val="clear" w:color="000000" w:fill="FFFFFF"/>
          </w:tcPr>
          <w:p w:rsidR="006E6C71" w:rsidRDefault="006E6C71" w:rsidP="00C85D76">
            <w:pPr>
              <w:pStyle w:val="TableText"/>
              <w:rPr>
                <w:color w:val="000000"/>
              </w:rPr>
            </w:pPr>
          </w:p>
        </w:tc>
      </w:tr>
      <w:tr w:rsidR="006E6C71" w:rsidTr="00C85D76">
        <w:tc>
          <w:tcPr>
            <w:tcW w:w="892" w:type="dxa"/>
            <w:shd w:val="clear" w:color="000000" w:fill="FFFFFF"/>
          </w:tcPr>
          <w:p w:rsidR="006E6C71" w:rsidRDefault="006E6C71" w:rsidP="00C85D76">
            <w:pPr>
              <w:pStyle w:val="TableText"/>
              <w:rPr>
                <w:color w:val="000000"/>
              </w:rPr>
            </w:pPr>
          </w:p>
        </w:tc>
        <w:tc>
          <w:tcPr>
            <w:tcW w:w="2164" w:type="dxa"/>
            <w:shd w:val="clear" w:color="000000" w:fill="FFFFFF"/>
          </w:tcPr>
          <w:p w:rsidR="006E6C71" w:rsidRDefault="006E6C71" w:rsidP="00C85D76">
            <w:pPr>
              <w:pStyle w:val="TableText"/>
              <w:rPr>
                <w:color w:val="000000"/>
              </w:rPr>
            </w:pPr>
          </w:p>
        </w:tc>
        <w:tc>
          <w:tcPr>
            <w:tcW w:w="3189" w:type="dxa"/>
            <w:shd w:val="clear" w:color="000000" w:fill="FFFFFF"/>
          </w:tcPr>
          <w:p w:rsidR="006E6C71" w:rsidRDefault="006E6C71" w:rsidP="00C85D76">
            <w:pPr>
              <w:pStyle w:val="TableText"/>
              <w:rPr>
                <w:color w:val="000000"/>
              </w:rPr>
            </w:pPr>
          </w:p>
        </w:tc>
        <w:tc>
          <w:tcPr>
            <w:tcW w:w="1405" w:type="dxa"/>
            <w:shd w:val="clear" w:color="000000" w:fill="FFFFFF"/>
          </w:tcPr>
          <w:p w:rsidR="006E6C71" w:rsidRDefault="006E6C71" w:rsidP="00C85D76">
            <w:pPr>
              <w:pStyle w:val="TableText"/>
              <w:rPr>
                <w:color w:val="000000"/>
              </w:rPr>
            </w:pPr>
          </w:p>
        </w:tc>
        <w:tc>
          <w:tcPr>
            <w:tcW w:w="1170" w:type="dxa"/>
            <w:shd w:val="clear" w:color="000000" w:fill="FFFFFF"/>
          </w:tcPr>
          <w:p w:rsidR="006E6C71" w:rsidRDefault="006E6C71" w:rsidP="00C85D76">
            <w:pPr>
              <w:pStyle w:val="TableText"/>
              <w:rPr>
                <w:color w:val="000000"/>
              </w:rPr>
            </w:pPr>
          </w:p>
        </w:tc>
        <w:tc>
          <w:tcPr>
            <w:tcW w:w="1261" w:type="dxa"/>
            <w:shd w:val="clear" w:color="000000" w:fill="FFFFFF"/>
          </w:tcPr>
          <w:p w:rsidR="006E6C71" w:rsidRDefault="006E6C71" w:rsidP="00C85D76">
            <w:pPr>
              <w:pStyle w:val="TableText"/>
              <w:rPr>
                <w:color w:val="000000"/>
              </w:rPr>
            </w:pPr>
          </w:p>
        </w:tc>
      </w:tr>
      <w:tr w:rsidR="006E6C71" w:rsidTr="00C85D76">
        <w:tc>
          <w:tcPr>
            <w:tcW w:w="892" w:type="dxa"/>
            <w:shd w:val="clear" w:color="000000" w:fill="FFFFFF"/>
          </w:tcPr>
          <w:p w:rsidR="006E6C71" w:rsidRDefault="006E6C71" w:rsidP="00C85D76">
            <w:pPr>
              <w:pStyle w:val="TableText"/>
              <w:rPr>
                <w:color w:val="000000"/>
              </w:rPr>
            </w:pPr>
          </w:p>
        </w:tc>
        <w:tc>
          <w:tcPr>
            <w:tcW w:w="2164" w:type="dxa"/>
            <w:shd w:val="clear" w:color="000000" w:fill="FFFFFF"/>
          </w:tcPr>
          <w:p w:rsidR="006E6C71" w:rsidRDefault="006E6C71" w:rsidP="00C85D76">
            <w:pPr>
              <w:pStyle w:val="TableText"/>
              <w:rPr>
                <w:color w:val="000000"/>
              </w:rPr>
            </w:pPr>
          </w:p>
        </w:tc>
        <w:tc>
          <w:tcPr>
            <w:tcW w:w="3189" w:type="dxa"/>
            <w:shd w:val="clear" w:color="000000" w:fill="FFFFFF"/>
          </w:tcPr>
          <w:p w:rsidR="006E6C71" w:rsidRDefault="006E6C71" w:rsidP="00C85D76">
            <w:pPr>
              <w:pStyle w:val="TableText"/>
              <w:rPr>
                <w:color w:val="000000"/>
              </w:rPr>
            </w:pPr>
          </w:p>
        </w:tc>
        <w:tc>
          <w:tcPr>
            <w:tcW w:w="1405" w:type="dxa"/>
            <w:shd w:val="clear" w:color="000000" w:fill="FFFFFF"/>
          </w:tcPr>
          <w:p w:rsidR="006E6C71" w:rsidRDefault="006E6C71" w:rsidP="00C85D76">
            <w:pPr>
              <w:pStyle w:val="TableText"/>
              <w:rPr>
                <w:color w:val="000000"/>
              </w:rPr>
            </w:pPr>
          </w:p>
        </w:tc>
        <w:tc>
          <w:tcPr>
            <w:tcW w:w="1170" w:type="dxa"/>
            <w:shd w:val="clear" w:color="000000" w:fill="FFFFFF"/>
          </w:tcPr>
          <w:p w:rsidR="006E6C71" w:rsidRDefault="006E6C71" w:rsidP="00C85D76">
            <w:pPr>
              <w:pStyle w:val="TableText"/>
              <w:rPr>
                <w:color w:val="000000"/>
              </w:rPr>
            </w:pPr>
          </w:p>
        </w:tc>
        <w:tc>
          <w:tcPr>
            <w:tcW w:w="1261" w:type="dxa"/>
            <w:shd w:val="clear" w:color="000000" w:fill="FFFFFF"/>
          </w:tcPr>
          <w:p w:rsidR="006E6C71" w:rsidRDefault="006E6C71" w:rsidP="00C85D76">
            <w:pPr>
              <w:pStyle w:val="TableText"/>
              <w:rPr>
                <w:color w:val="000000"/>
              </w:rPr>
            </w:pPr>
          </w:p>
        </w:tc>
      </w:tr>
      <w:tr w:rsidR="006E6C71" w:rsidTr="00C85D76">
        <w:tc>
          <w:tcPr>
            <w:tcW w:w="892" w:type="dxa"/>
            <w:shd w:val="clear" w:color="000000" w:fill="FFFFFF"/>
          </w:tcPr>
          <w:p w:rsidR="006E6C71" w:rsidRDefault="006E6C71" w:rsidP="00C85D76">
            <w:pPr>
              <w:pStyle w:val="TableText"/>
              <w:rPr>
                <w:color w:val="000000"/>
              </w:rPr>
            </w:pPr>
          </w:p>
        </w:tc>
        <w:tc>
          <w:tcPr>
            <w:tcW w:w="2164" w:type="dxa"/>
            <w:shd w:val="clear" w:color="000000" w:fill="FFFFFF"/>
          </w:tcPr>
          <w:p w:rsidR="006E6C71" w:rsidRDefault="006E6C71" w:rsidP="00C85D76">
            <w:pPr>
              <w:pStyle w:val="TableText"/>
              <w:rPr>
                <w:color w:val="000000"/>
              </w:rPr>
            </w:pPr>
          </w:p>
        </w:tc>
        <w:tc>
          <w:tcPr>
            <w:tcW w:w="3189" w:type="dxa"/>
            <w:shd w:val="clear" w:color="000000" w:fill="FFFFFF"/>
          </w:tcPr>
          <w:p w:rsidR="006E6C71" w:rsidRDefault="006E6C71" w:rsidP="00C85D76">
            <w:pPr>
              <w:pStyle w:val="TableText"/>
              <w:rPr>
                <w:color w:val="000000"/>
              </w:rPr>
            </w:pPr>
          </w:p>
        </w:tc>
        <w:tc>
          <w:tcPr>
            <w:tcW w:w="1405" w:type="dxa"/>
            <w:shd w:val="clear" w:color="000000" w:fill="FFFFFF"/>
          </w:tcPr>
          <w:p w:rsidR="006E6C71" w:rsidRDefault="006E6C71" w:rsidP="00C85D76">
            <w:pPr>
              <w:pStyle w:val="TableText"/>
              <w:rPr>
                <w:color w:val="000000"/>
              </w:rPr>
            </w:pPr>
          </w:p>
        </w:tc>
        <w:tc>
          <w:tcPr>
            <w:tcW w:w="1170" w:type="dxa"/>
            <w:shd w:val="clear" w:color="000000" w:fill="FFFFFF"/>
          </w:tcPr>
          <w:p w:rsidR="006E6C71" w:rsidRDefault="006E6C71" w:rsidP="00C85D76">
            <w:pPr>
              <w:pStyle w:val="TableText"/>
              <w:rPr>
                <w:color w:val="000000"/>
              </w:rPr>
            </w:pPr>
          </w:p>
        </w:tc>
        <w:tc>
          <w:tcPr>
            <w:tcW w:w="1261" w:type="dxa"/>
            <w:shd w:val="clear" w:color="000000" w:fill="FFFFFF"/>
          </w:tcPr>
          <w:p w:rsidR="006E6C71" w:rsidRDefault="006E6C71" w:rsidP="00C85D76">
            <w:pPr>
              <w:pStyle w:val="TableText"/>
              <w:rPr>
                <w:color w:val="000000"/>
              </w:rPr>
            </w:pPr>
          </w:p>
        </w:tc>
      </w:tr>
    </w:tbl>
    <w:p w:rsidR="006E6C71" w:rsidRDefault="006E6C71" w:rsidP="006E6C71">
      <w:pPr>
        <w:pStyle w:val="BodyText"/>
      </w:pPr>
    </w:p>
    <w:sectPr w:rsidR="006E6C71"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3D17" w:rsidRDefault="00953D17">
      <w:r>
        <w:separator/>
      </w:r>
    </w:p>
  </w:endnote>
  <w:endnote w:type="continuationSeparator" w:id="0">
    <w:p w:rsidR="00953D17" w:rsidRDefault="00953D1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6C71" w:rsidRDefault="00E06FD1">
    <w:pPr>
      <w:pStyle w:val="Footer"/>
      <w:framePr w:hSpace="187" w:wrap="around" w:vAnchor="text" w:hAnchor="margin" w:xAlign="right" w:y="1"/>
      <w:tabs>
        <w:tab w:val="right" w:pos="9900"/>
        <w:tab w:val="right" w:pos="10440"/>
      </w:tabs>
    </w:pPr>
    <w:fldSimple w:instr=" STYLEREF HD1 \* MERGEFORMAT ">
      <w:r w:rsidR="00B649FE">
        <w:rPr>
          <w:noProof/>
        </w:rPr>
        <w:t>Document Control</w:t>
      </w:r>
    </w:fldSimple>
    <w:r w:rsidR="006E6C71">
      <w:t xml:space="preserve">     </w:t>
    </w:r>
    <w:r>
      <w:fldChar w:fldCharType="begin"/>
    </w:r>
    <w:r w:rsidR="006E6C71">
      <w:instrText xml:space="preserve"> If </w:instrText>
    </w:r>
    <w:fldSimple w:instr=" Section ">
      <w:r w:rsidR="00B649FE">
        <w:instrText>1</w:instrText>
      </w:r>
    </w:fldSimple>
    <w:r w:rsidR="006E6C71">
      <w:instrText xml:space="preserve"> &gt; 1 “</w:instrText>
    </w:r>
    <w:fldSimple w:instr="PAGE ">
      <w:r w:rsidR="00B649FE">
        <w:rPr>
          <w:noProof/>
        </w:rPr>
        <w:instrText>8</w:instrText>
      </w:r>
    </w:fldSimple>
    <w:r w:rsidR="006E6C71">
      <w:instrText xml:space="preserve"> of </w:instrText>
    </w:r>
    <w:r>
      <w:fldChar w:fldCharType="begin"/>
    </w:r>
    <w:r w:rsidR="006E6C71">
      <w:instrText xml:space="preserve"> =  </w:instrText>
    </w:r>
    <w:fldSimple w:instr=" NUMPAGES ">
      <w:r w:rsidR="00B649FE">
        <w:rPr>
          <w:noProof/>
        </w:rPr>
        <w:instrText>14</w:instrText>
      </w:r>
    </w:fldSimple>
    <w:r w:rsidR="006E6C71">
      <w:instrText xml:space="preserve"> - Sec1  </w:instrText>
    </w:r>
    <w:r>
      <w:fldChar w:fldCharType="separate"/>
    </w:r>
    <w:r w:rsidR="00B649FE">
      <w:rPr>
        <w:noProof/>
      </w:rPr>
      <w:instrText>9</w:instrText>
    </w:r>
    <w:r>
      <w:fldChar w:fldCharType="end"/>
    </w:r>
    <w:r w:rsidR="006E6C71">
      <w:instrText>” “</w:instrText>
    </w:r>
    <w:fldSimple w:instr=" PAGE ">
      <w:r w:rsidR="00B649FE">
        <w:rPr>
          <w:noProof/>
        </w:rPr>
        <w:instrText>ii</w:instrText>
      </w:r>
    </w:fldSimple>
    <w:r w:rsidR="006E6C71">
      <w:instrText xml:space="preserve">” </w:instrText>
    </w:r>
    <w:r>
      <w:fldChar w:fldCharType="separate"/>
    </w:r>
    <w:r w:rsidR="00B649FE">
      <w:rPr>
        <w:noProof/>
      </w:rPr>
      <w:t>ii</w:t>
    </w:r>
    <w:r>
      <w:fldChar w:fldCharType="end"/>
    </w:r>
  </w:p>
  <w:p w:rsidR="006E6C71" w:rsidRDefault="00E06FD1">
    <w:pPr>
      <w:pStyle w:val="Footer"/>
      <w:tabs>
        <w:tab w:val="right" w:pos="9900"/>
        <w:tab w:val="right" w:pos="10440"/>
      </w:tabs>
    </w:pPr>
    <w:fldSimple w:instr=" REF Subject \* MERGEFORMAT ">
      <w:r w:rsidR="006E6C71" w:rsidRPr="00816B00">
        <w:rPr>
          <w:rStyle w:val="HighlightedVariable"/>
        </w:rPr>
        <w:t>&lt;Subject&gt;</w:t>
      </w:r>
    </w:fldSimple>
  </w:p>
  <w:p w:rsidR="006E6C71" w:rsidRDefault="006E6C71">
    <w:pPr>
      <w:pStyle w:val="Footer"/>
      <w:tabs>
        <w:tab w:val="center" w:pos="5400"/>
        <w:tab w:val="right" w:pos="9720"/>
        <w:tab w:val="right" w:pos="10440"/>
      </w:tabs>
    </w:pPr>
    <w:r>
      <w:t xml:space="preserve">File Ref:  </w:t>
    </w:r>
    <w:fldSimple w:instr=" FILENAME \* FirstCap ">
      <w:r w:rsidR="004843ED">
        <w:rPr>
          <w:noProof/>
        </w:rPr>
        <w:t>TA-050_DISASTER_RECOVERY_STRATEGY.DOCX</w:t>
      </w:r>
    </w:fldSimple>
    <w:r>
      <w:t xml:space="preserve">     (v. </w:t>
    </w:r>
    <w:fldSimple w:instr=" REF DocVersion \* MERGEFORMAT ">
      <w:r w:rsidR="004843ED">
        <w:t>DRAFT 1A</w:t>
      </w:r>
    </w:fldSimple>
    <w:r>
      <w:t xml:space="preserve"> ) </w:t>
    </w:r>
  </w:p>
  <w:p w:rsidR="004843ED" w:rsidRDefault="004843E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6C71" w:rsidRDefault="006E6C7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E06FD1">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3D17" w:rsidRDefault="00953D17">
      <w:r>
        <w:separator/>
      </w:r>
    </w:p>
  </w:footnote>
  <w:footnote w:type="continuationSeparator" w:id="0">
    <w:p w:rsidR="00953D17" w:rsidRDefault="00953D1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6C71" w:rsidRDefault="006E6C71">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816B00">
        <w:rPr>
          <w:b/>
        </w:rPr>
        <w:t xml:space="preserve"> </w:t>
      </w:r>
    </w:fldSimple>
  </w:p>
  <w:p w:rsidR="006E6C71" w:rsidRDefault="00E06FD1">
    <w:pPr>
      <w:pStyle w:val="Header"/>
    </w:pPr>
    <w:fldSimple w:instr=" REF DocTitle \* MERGEFORMAT ">
      <w:r w:rsidR="006E6C71">
        <w:t>TA.050 Disaster Recovery Strategy</w:t>
      </w:r>
    </w:fldSimple>
  </w:p>
  <w:p w:rsidR="006E6C71" w:rsidRDefault="00E06FD1">
    <w:pPr>
      <w:pStyle w:val="Header"/>
      <w:framePr w:hSpace="187" w:wrap="around" w:vAnchor="text" w:hAnchor="margin" w:xAlign="right" w:y="1"/>
    </w:pPr>
    <w:fldSimple w:instr=" REF LastDate \* MERGEFORMAT ">
      <w:r w:rsidR="006E6C71">
        <w:t>XXX 0, 0000</w:t>
      </w:r>
    </w:fldSimple>
  </w:p>
  <w:p w:rsidR="006E6C71" w:rsidRDefault="006E6C7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
    <w:nsid w:val="25503506"/>
    <w:multiLevelType w:val="multilevel"/>
    <w:tmpl w:val="FC864480"/>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452B5737"/>
    <w:multiLevelType w:val="singleLevel"/>
    <w:tmpl w:val="071C1230"/>
    <w:lvl w:ilvl="0">
      <w:start w:val="1"/>
      <w:numFmt w:val="none"/>
      <w:pStyle w:val="Note"/>
      <w:lvlText w:val="Note:"/>
      <w:legacy w:legacy="1" w:legacySpace="0" w:legacyIndent="720"/>
      <w:lvlJc w:val="left"/>
      <w:pPr>
        <w:ind w:left="720" w:hanging="720"/>
      </w:pPr>
      <w:rPr>
        <w:b/>
        <w:i w:val="0"/>
      </w:rPr>
    </w:lvl>
  </w:abstractNum>
  <w:abstractNum w:abstractNumId="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7">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nsid w:val="6CE671AA"/>
    <w:multiLevelType w:val="singleLevel"/>
    <w:tmpl w:val="8FBE0E92"/>
    <w:lvl w:ilvl="0">
      <w:start w:val="1"/>
      <w:numFmt w:val="none"/>
      <w:lvlText w:val="Note:"/>
      <w:legacy w:legacy="1" w:legacySpace="0" w:legacyIndent="720"/>
      <w:lvlJc w:val="left"/>
      <w:pPr>
        <w:ind w:left="720" w:hanging="720"/>
      </w:pPr>
      <w:rPr>
        <w:b/>
        <w:i w:val="0"/>
      </w:rPr>
    </w:lvl>
  </w:abstractNum>
  <w:num w:numId="1">
    <w:abstractNumId w:val="3"/>
  </w:num>
  <w:num w:numId="2">
    <w:abstractNumId w:val="6"/>
  </w:num>
  <w:num w:numId="3">
    <w:abstractNumId w:val="7"/>
  </w:num>
  <w:num w:numId="4">
    <w:abstractNumId w:val="4"/>
  </w:num>
  <w:num w:numId="5">
    <w:abstractNumId w:val="1"/>
  </w:num>
  <w:num w:numId="6">
    <w:abstractNumId w:val="5"/>
  </w:num>
  <w:num w:numId="7">
    <w:abstractNumId w:val="0"/>
  </w:num>
  <w:num w:numId="8">
    <w:abstractNumId w:val="2"/>
  </w:num>
  <w:num w:numId="9">
    <w:abstractNumId w:val="8"/>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6802"/>
  </w:hdrShapeDefaults>
  <w:footnotePr>
    <w:footnote w:id="-1"/>
    <w:footnote w:id="0"/>
  </w:footnotePr>
  <w:endnotePr>
    <w:endnote w:id="-1"/>
    <w:endnote w:id="0"/>
  </w:endnotePr>
  <w:compat/>
  <w:rsids>
    <w:rsidRoot w:val="008B7402"/>
    <w:rsid w:val="00006C99"/>
    <w:rsid w:val="00014E4C"/>
    <w:rsid w:val="000274F6"/>
    <w:rsid w:val="00035395"/>
    <w:rsid w:val="000527B0"/>
    <w:rsid w:val="0007084B"/>
    <w:rsid w:val="00086487"/>
    <w:rsid w:val="000937CB"/>
    <w:rsid w:val="000A0CA2"/>
    <w:rsid w:val="000B6334"/>
    <w:rsid w:val="000C4584"/>
    <w:rsid w:val="000F6E70"/>
    <w:rsid w:val="00126CC1"/>
    <w:rsid w:val="00151B42"/>
    <w:rsid w:val="001A5273"/>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87F6B"/>
    <w:rsid w:val="00395F20"/>
    <w:rsid w:val="003974E0"/>
    <w:rsid w:val="00441AB7"/>
    <w:rsid w:val="004710A1"/>
    <w:rsid w:val="00475663"/>
    <w:rsid w:val="00481479"/>
    <w:rsid w:val="004843ED"/>
    <w:rsid w:val="00492055"/>
    <w:rsid w:val="004C47D9"/>
    <w:rsid w:val="004C5CF5"/>
    <w:rsid w:val="004D49B9"/>
    <w:rsid w:val="004D7E4E"/>
    <w:rsid w:val="004F669A"/>
    <w:rsid w:val="005038B0"/>
    <w:rsid w:val="00505445"/>
    <w:rsid w:val="005233BB"/>
    <w:rsid w:val="00562F97"/>
    <w:rsid w:val="005A15A1"/>
    <w:rsid w:val="005B3650"/>
    <w:rsid w:val="005E2275"/>
    <w:rsid w:val="005F249F"/>
    <w:rsid w:val="00601D0B"/>
    <w:rsid w:val="006133FE"/>
    <w:rsid w:val="0061705B"/>
    <w:rsid w:val="00626A94"/>
    <w:rsid w:val="006658D3"/>
    <w:rsid w:val="00680FF0"/>
    <w:rsid w:val="006859C7"/>
    <w:rsid w:val="006A4663"/>
    <w:rsid w:val="006B327F"/>
    <w:rsid w:val="006C6D6C"/>
    <w:rsid w:val="006D3114"/>
    <w:rsid w:val="006E2668"/>
    <w:rsid w:val="006E6C71"/>
    <w:rsid w:val="007018A8"/>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53D17"/>
    <w:rsid w:val="0097035D"/>
    <w:rsid w:val="009705DE"/>
    <w:rsid w:val="00985E0B"/>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35A10"/>
    <w:rsid w:val="00B649FE"/>
    <w:rsid w:val="00BA74B8"/>
    <w:rsid w:val="00BF6F67"/>
    <w:rsid w:val="00C02327"/>
    <w:rsid w:val="00C1067D"/>
    <w:rsid w:val="00C176DF"/>
    <w:rsid w:val="00C27F1B"/>
    <w:rsid w:val="00C57B27"/>
    <w:rsid w:val="00C6040A"/>
    <w:rsid w:val="00C61732"/>
    <w:rsid w:val="00C80844"/>
    <w:rsid w:val="00CB2759"/>
    <w:rsid w:val="00D13DF7"/>
    <w:rsid w:val="00D4094F"/>
    <w:rsid w:val="00D63CFA"/>
    <w:rsid w:val="00DB4C36"/>
    <w:rsid w:val="00DC2A45"/>
    <w:rsid w:val="00DC6D0D"/>
    <w:rsid w:val="00DD4D8A"/>
    <w:rsid w:val="00DE08BB"/>
    <w:rsid w:val="00DE248E"/>
    <w:rsid w:val="00DF3DA6"/>
    <w:rsid w:val="00E06FD1"/>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038B0"/>
    <w:pPr>
      <w:keepNext/>
      <w:keepLines/>
      <w:pageBreakBefore/>
      <w:numPr>
        <w:numId w:val="1"/>
      </w:numPr>
      <w:pBdr>
        <w:top w:val="single" w:sz="48" w:space="1" w:color="auto"/>
      </w:pBdr>
      <w:tabs>
        <w:tab w:val="left" w:pos="1440"/>
        <w:tab w:val="left" w:pos="2520"/>
      </w:tabs>
      <w:spacing w:before="120" w:after="2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038B0"/>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B649FE"/>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spacing w:before="0"/>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203249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1598</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10692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TA.050 Disaster Recovery Strategy</dc:title>
  <dc:creator>Oracle Global Methods</dc:creator>
  <cp:keywords>OUM</cp:keywords>
  <dc:description>Copyright © 2016, Oracle and/or its affiliates.  All rights reserved.</dc:description>
  <cp:lastModifiedBy>masander</cp:lastModifiedBy>
  <cp:revision>7</cp:revision>
  <dcterms:created xsi:type="dcterms:W3CDTF">2014-05-08T15:26:00Z</dcterms:created>
  <dcterms:modified xsi:type="dcterms:W3CDTF">2016-09-18T22:37:00Z</dcterms:modified>
</cp:coreProperties>
</file>