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3a99162969d60b9defadac33a3f7713d56135ae"/>
    <w:p>
      <w:pPr>
        <w:pStyle w:val="Heading1"/>
      </w:pPr>
      <w:r>
        <w:t xml:space="preserve">Building an AI‑powered Code Analyzer from Scratch (Step‑by‑Step Guide)</w:t>
      </w:r>
    </w:p>
    <w:bookmarkStart w:id="21" w:name="introduction"/>
    <w:p>
      <w:pPr>
        <w:pStyle w:val="Heading2"/>
      </w:pPr>
      <w:r>
        <w:t xml:space="preserve">Introduction</w:t>
      </w:r>
    </w:p>
    <w:p>
      <w:pPr>
        <w:pStyle w:val="FirstParagraph"/>
      </w:pPr>
      <w:r>
        <w:t xml:space="preserve">AI‑driven code analyzers help developers understand, navigate and improve complex codebases. They can answer questions about how functions interact, find relevant files, suggest changes and detect potential bugs. Modern tools combine</w:t>
      </w:r>
      <w:r>
        <w:t xml:space="preserve"> </w:t>
      </w:r>
      <w:r>
        <w:rPr>
          <w:b/>
          <w:bCs/>
        </w:rPr>
        <w:t xml:space="preserve">static analysis</w:t>
      </w:r>
      <w:r>
        <w:t xml:space="preserve"> </w:t>
      </w:r>
      <w:r>
        <w:t xml:space="preserve">(parsing the code without running it) with</w:t>
      </w:r>
      <w:r>
        <w:t xml:space="preserve"> </w:t>
      </w:r>
      <w:r>
        <w:rPr>
          <w:b/>
          <w:bCs/>
        </w:rPr>
        <w:t xml:space="preserve">large language models (LLMs)</w:t>
      </w:r>
      <w:r>
        <w:t xml:space="preserve"> </w:t>
      </w:r>
      <w:r>
        <w:t xml:space="preserve">and</w:t>
      </w:r>
      <w:r>
        <w:t xml:space="preserve"> </w:t>
      </w:r>
      <w:r>
        <w:rPr>
          <w:b/>
          <w:bCs/>
        </w:rPr>
        <w:t xml:space="preserve">retrieval‑augmented generation (RAG)</w:t>
      </w:r>
      <w:r>
        <w:t xml:space="preserve"> </w:t>
      </w:r>
      <w:r>
        <w:t xml:space="preserve">to provide context‑aware answers. This guide walks you through the entire process—from planning the project to deploying a working code‑analyzer that parses code, builds a searchable knowledge base, exposes commands and notifications and responds to prompts with AI.</w:t>
      </w:r>
    </w:p>
    <w:bookmarkEnd w:id="21"/>
    <w:bookmarkStart w:id="25" w:name="X2105815046e6af49d7de075aef6b4b706aead79"/>
    <w:p>
      <w:pPr>
        <w:pStyle w:val="Heading2"/>
      </w:pPr>
      <w:r>
        <w:t xml:space="preserve">1. Choose an Appropriate Language and Environment</w:t>
      </w:r>
    </w:p>
    <w:p>
      <w:pPr>
        <w:pStyle w:val="FirstParagraph"/>
      </w:pPr>
      <w:r>
        <w:t xml:space="preserve">Selecting a language affects ease of development and AI performance.</w:t>
      </w:r>
      <w:r>
        <w:t xml:space="preserve"> </w:t>
      </w:r>
      <w:r>
        <w:rPr>
          <w:b/>
          <w:bCs/>
        </w:rPr>
        <w:t xml:space="preserve">Python is recommended</w:t>
      </w:r>
      <w:r>
        <w:t xml:space="preserve"> </w:t>
      </w:r>
      <w:r>
        <w:t xml:space="preserve">for an AI‑powered code analyzer because:</w:t>
      </w:r>
    </w:p>
    <w:p>
      <w:pPr>
        <w:pStyle w:val="Compact"/>
        <w:numPr>
          <w:ilvl w:val="0"/>
          <w:numId w:val="1001"/>
        </w:numPr>
      </w:pPr>
      <w:r>
        <w:t xml:space="preserve">It has a simple, readable syntax and a huge open‑source community. AI models have been trained on a vast amount of Python code, so assistants perform well when generating or analyzing Python</w:t>
      </w:r>
      <w:hyperlink r:id="rId22">
        <w:r>
          <w:rPr>
            <w:rStyle w:val="Hyperlink"/>
          </w:rPr>
          <w:t xml:space="preserve">[1]</w:t>
        </w:r>
      </w:hyperlink>
      <w:r>
        <w:t xml:space="preserve">.</w:t>
      </w:r>
    </w:p>
    <w:p>
      <w:pPr>
        <w:pStyle w:val="Compact"/>
        <w:numPr>
          <w:ilvl w:val="0"/>
          <w:numId w:val="1001"/>
        </w:numPr>
      </w:pPr>
      <w:r>
        <w:t xml:space="preserve">Python comes with built‑in modules like</w:t>
      </w:r>
      <w:r>
        <w:t xml:space="preserve"> </w:t>
      </w:r>
      <w:r>
        <w:rPr>
          <w:rStyle w:val="VerbatimChar"/>
        </w:rPr>
        <w:t xml:space="preserve">tokenize</w:t>
      </w:r>
      <w:r>
        <w:t xml:space="preserve"> </w:t>
      </w:r>
      <w:r>
        <w:t xml:space="preserve">and</w:t>
      </w:r>
      <w:r>
        <w:t xml:space="preserve"> </w:t>
      </w:r>
      <w:r>
        <w:rPr>
          <w:rStyle w:val="VerbatimChar"/>
        </w:rPr>
        <w:t xml:space="preserve">ast</w:t>
      </w:r>
      <w:r>
        <w:t xml:space="preserve"> </w:t>
      </w:r>
      <w:r>
        <w:t xml:space="preserve">for tokenization and parsing, making static analysis straightforward</w:t>
      </w:r>
      <w:hyperlink r:id="rId23">
        <w:r>
          <w:rPr>
            <w:rStyle w:val="Hyperlink"/>
          </w:rPr>
          <w:t xml:space="preserve">[2]</w:t>
        </w:r>
      </w:hyperlink>
      <w:r>
        <w:t xml:space="preserve">.</w:t>
      </w:r>
    </w:p>
    <w:p>
      <w:pPr>
        <w:pStyle w:val="Compact"/>
        <w:numPr>
          <w:ilvl w:val="0"/>
          <w:numId w:val="1001"/>
        </w:numPr>
      </w:pPr>
      <w:r>
        <w:t xml:space="preserve">Frameworks such as</w:t>
      </w:r>
      <w:r>
        <w:t xml:space="preserve"> </w:t>
      </w:r>
      <w:r>
        <w:rPr>
          <w:b/>
          <w:bCs/>
        </w:rPr>
        <w:t xml:space="preserve">LangChain</w:t>
      </w:r>
      <w:r>
        <w:t xml:space="preserve">,</w:t>
      </w:r>
      <w:r>
        <w:t xml:space="preserve"> </w:t>
      </w:r>
      <w:r>
        <w:rPr>
          <w:b/>
          <w:bCs/>
        </w:rPr>
        <w:t xml:space="preserve">LlamaIndex</w:t>
      </w:r>
      <w:r>
        <w:t xml:space="preserve">,</w:t>
      </w:r>
      <w:r>
        <w:t xml:space="preserve"> </w:t>
      </w:r>
      <w:r>
        <w:rPr>
          <w:b/>
          <w:bCs/>
        </w:rPr>
        <w:t xml:space="preserve">Hugging Face Transformers</w:t>
      </w:r>
      <w:r>
        <w:t xml:space="preserve">,</w:t>
      </w:r>
      <w:r>
        <w:t xml:space="preserve"> </w:t>
      </w:r>
      <w:r>
        <w:rPr>
          <w:b/>
          <w:bCs/>
        </w:rPr>
        <w:t xml:space="preserve">SentenceTransformers</w:t>
      </w:r>
      <w:r>
        <w:t xml:space="preserve">, and vector databases (e.g.,</w:t>
      </w:r>
      <w:r>
        <w:t xml:space="preserve"> </w:t>
      </w:r>
      <w:r>
        <w:rPr>
          <w:b/>
          <w:bCs/>
        </w:rPr>
        <w:t xml:space="preserve">FAISS</w:t>
      </w:r>
      <w:r>
        <w:t xml:space="preserve">,</w:t>
      </w:r>
      <w:r>
        <w:t xml:space="preserve"> </w:t>
      </w:r>
      <w:r>
        <w:rPr>
          <w:b/>
          <w:bCs/>
        </w:rPr>
        <w:t xml:space="preserve">Neo4j</w:t>
      </w:r>
      <w:r>
        <w:t xml:space="preserve">,</w:t>
      </w:r>
      <w:r>
        <w:t xml:space="preserve"> </w:t>
      </w:r>
      <w:r>
        <w:rPr>
          <w:b/>
          <w:bCs/>
        </w:rPr>
        <w:t xml:space="preserve">Pinecone</w:t>
      </w:r>
      <w:r>
        <w:t xml:space="preserve">) have good Python support.</w:t>
      </w:r>
    </w:p>
    <w:p>
      <w:pPr>
        <w:pStyle w:val="FirstParagraph"/>
      </w:pPr>
      <w:r>
        <w:t xml:space="preserve">If your codebase is primarily in another language (JavaScript, Java, C# etc.), you can still implement the analyzer in Python and use language‑specific parsers (e.g.,</w:t>
      </w:r>
      <w:r>
        <w:t xml:space="preserve"> </w:t>
      </w:r>
      <w:hyperlink r:id="rId24">
        <w:r>
          <w:rPr>
            <w:rStyle w:val="Hyperlink"/>
          </w:rPr>
          <w:t xml:space="preserve">Tree‑sitter</w:t>
        </w:r>
      </w:hyperlink>
      <w:r>
        <w:t xml:space="preserve"> </w:t>
      </w:r>
      <w:r>
        <w:t xml:space="preserve">bindings) to extract structure.</w:t>
      </w:r>
    </w:p>
    <w:bookmarkEnd w:id="25"/>
    <w:bookmarkStart w:id="26" w:name="plan-the-features"/>
    <w:p>
      <w:pPr>
        <w:pStyle w:val="Heading2"/>
      </w:pPr>
      <w:r>
        <w:t xml:space="preserve">2. Plan the Features</w:t>
      </w:r>
    </w:p>
    <w:p>
      <w:pPr>
        <w:pStyle w:val="FirstParagraph"/>
      </w:pPr>
      <w:r>
        <w:t xml:space="preserve">Determine what the analyzer should do. Typical capabilities include:</w:t>
      </w:r>
    </w:p>
    <w:p>
      <w:pPr>
        <w:pStyle w:val="Compact"/>
        <w:numPr>
          <w:ilvl w:val="0"/>
          <w:numId w:val="1002"/>
        </w:numPr>
      </w:pPr>
      <w:r>
        <w:rPr>
          <w:b/>
          <w:bCs/>
        </w:rPr>
        <w:t xml:space="preserve">Parsing:</w:t>
      </w:r>
      <w:r>
        <w:t xml:space="preserve"> </w:t>
      </w:r>
      <w:r>
        <w:t xml:space="preserve">Read source files, extract functions, classes, variables, comments and docstrings.</w:t>
      </w:r>
    </w:p>
    <w:p>
      <w:pPr>
        <w:pStyle w:val="Compact"/>
        <w:numPr>
          <w:ilvl w:val="0"/>
          <w:numId w:val="1002"/>
        </w:numPr>
      </w:pPr>
      <w:r>
        <w:rPr>
          <w:b/>
          <w:bCs/>
        </w:rPr>
        <w:t xml:space="preserve">Indexing &amp; search:</w:t>
      </w:r>
      <w:r>
        <w:t xml:space="preserve"> </w:t>
      </w:r>
      <w:r>
        <w:t xml:space="preserve">Convert code into text chunks, embed them into vectors, and store them in a</w:t>
      </w:r>
      <w:r>
        <w:t xml:space="preserve"> </w:t>
      </w:r>
      <w:r>
        <w:rPr>
          <w:b/>
          <w:bCs/>
        </w:rPr>
        <w:t xml:space="preserve">vector database</w:t>
      </w:r>
      <w:r>
        <w:t xml:space="preserve"> </w:t>
      </w:r>
      <w:r>
        <w:t xml:space="preserve">for efficient similarity search (the core of RAG).</w:t>
      </w:r>
    </w:p>
    <w:p>
      <w:pPr>
        <w:pStyle w:val="Compact"/>
        <w:numPr>
          <w:ilvl w:val="0"/>
          <w:numId w:val="1002"/>
        </w:numPr>
      </w:pPr>
      <w:r>
        <w:rPr>
          <w:b/>
          <w:bCs/>
        </w:rPr>
        <w:t xml:space="preserve">Commands:</w:t>
      </w:r>
      <w:r>
        <w:t xml:space="preserve"> </w:t>
      </w:r>
      <w:r>
        <w:t xml:space="preserve">Provide a command‑line interface (CLI) or chat UI where users can search for functions, list definitions, or run static checks.</w:t>
      </w:r>
    </w:p>
    <w:p>
      <w:pPr>
        <w:pStyle w:val="Compact"/>
        <w:numPr>
          <w:ilvl w:val="0"/>
          <w:numId w:val="1002"/>
        </w:numPr>
      </w:pPr>
      <w:r>
        <w:rPr>
          <w:b/>
          <w:bCs/>
        </w:rPr>
        <w:t xml:space="preserve">Notifications &amp; notices:</w:t>
      </w:r>
      <w:r>
        <w:t xml:space="preserve"> </w:t>
      </w:r>
      <w:r>
        <w:t xml:space="preserve">Warn users about coding issues (unused variables, complexity) discovered through static analysis.</w:t>
      </w:r>
    </w:p>
    <w:p>
      <w:pPr>
        <w:pStyle w:val="Compact"/>
        <w:numPr>
          <w:ilvl w:val="0"/>
          <w:numId w:val="1002"/>
        </w:numPr>
      </w:pPr>
      <w:r>
        <w:rPr>
          <w:b/>
          <w:bCs/>
        </w:rPr>
        <w:t xml:space="preserve">Prompt‑based analysis:</w:t>
      </w:r>
      <w:r>
        <w:t xml:space="preserve"> </w:t>
      </w:r>
      <w:r>
        <w:t xml:space="preserve">Accept natural‑language questions about the code and use a language model plus retrieved context to answer.</w:t>
      </w:r>
    </w:p>
    <w:bookmarkEnd w:id="26"/>
    <w:bookmarkStart w:id="30" w:name="highlevel-architecture"/>
    <w:p>
      <w:pPr>
        <w:pStyle w:val="Heading2"/>
      </w:pPr>
      <w:r>
        <w:t xml:space="preserve">3. High‑Level Architecture</w:t>
      </w:r>
    </w:p>
    <w:p>
      <w:pPr>
        <w:pStyle w:val="FirstParagraph"/>
      </w:pPr>
      <w:r>
        <w:t xml:space="preserve">Architecture diagram showing the flow: user interface → command parser → static analyzer → vector store → LLM chain → response generator.</w:t>
      </w:r>
      <w:r>
        <w:br/>
      </w:r>
    </w:p>
    <w:p>
      <w:pPr>
        <w:pStyle w:val="Compact"/>
        <w:numPr>
          <w:ilvl w:val="0"/>
          <w:numId w:val="1003"/>
        </w:numPr>
      </w:pPr>
      <w:r>
        <w:rPr>
          <w:b/>
          <w:bCs/>
        </w:rPr>
        <w:t xml:space="preserve">Document processing</w:t>
      </w:r>
      <w:r>
        <w:t xml:space="preserve">: Selected folders are parsed; each file is tokenized, parsed and converted into an Abstract Syntax Tree (AST). Relevant information—variable names, function signatures, classes and comments—is extracted and chunked into text segments. This corresponds to Step 1 in the Code Explorer example, which parses code, extracts information (variable and function names, class definitions, comments) and loads documents into chunks</w:t>
      </w:r>
      <w:hyperlink r:id="rId27">
        <w:r>
          <w:rPr>
            <w:rStyle w:val="Hyperlink"/>
          </w:rPr>
          <w:t xml:space="preserve">[3]</w:t>
        </w:r>
      </w:hyperlink>
      <w:r>
        <w:t xml:space="preserve">.</w:t>
      </w:r>
    </w:p>
    <w:p>
      <w:pPr>
        <w:pStyle w:val="Compact"/>
        <w:numPr>
          <w:ilvl w:val="0"/>
          <w:numId w:val="1003"/>
        </w:numPr>
      </w:pPr>
      <w:r>
        <w:rPr>
          <w:b/>
          <w:bCs/>
        </w:rPr>
        <w:t xml:space="preserve">Vector store creation</w:t>
      </w:r>
      <w:r>
        <w:t xml:space="preserve">: Each chunk is transformed into an embedding (high‑dimensional vector) using an embedding model and stored in a vector database (e.g., Neo4j). The Code Explorer system creates a</w:t>
      </w:r>
      <w:r>
        <w:t xml:space="preserve"> </w:t>
      </w:r>
      <w:r>
        <w:rPr>
          <w:b/>
          <w:bCs/>
        </w:rPr>
        <w:t xml:space="preserve">Neo4j vector store</w:t>
      </w:r>
      <w:r>
        <w:t xml:space="preserve"> </w:t>
      </w:r>
      <w:r>
        <w:t xml:space="preserve">where each code element becomes a node and relationships (function calls, variable assignments) are edges</w:t>
      </w:r>
      <w:hyperlink r:id="rId28">
        <w:r>
          <w:rPr>
            <w:rStyle w:val="Hyperlink"/>
          </w:rPr>
          <w:t xml:space="preserve">[4]</w:t>
        </w:r>
      </w:hyperlink>
      <w:r>
        <w:t xml:space="preserve">.</w:t>
      </w:r>
    </w:p>
    <w:p>
      <w:pPr>
        <w:pStyle w:val="Compact"/>
        <w:numPr>
          <w:ilvl w:val="0"/>
          <w:numId w:val="1003"/>
        </w:numPr>
      </w:pPr>
      <w:r>
        <w:rPr>
          <w:b/>
          <w:bCs/>
        </w:rPr>
        <w:t xml:space="preserve">LLM chains</w:t>
      </w:r>
      <w:r>
        <w:t xml:space="preserve">: On top of the vector store, build two chains: a</w:t>
      </w:r>
      <w:r>
        <w:t xml:space="preserve"> </w:t>
      </w:r>
      <w:r>
        <w:rPr>
          <w:b/>
          <w:bCs/>
        </w:rPr>
        <w:t xml:space="preserve">QnA chain</w:t>
      </w:r>
      <w:r>
        <w:t xml:space="preserve"> </w:t>
      </w:r>
      <w:r>
        <w:t xml:space="preserve">for question–answering with context, and an</w:t>
      </w:r>
      <w:r>
        <w:t xml:space="preserve"> </w:t>
      </w:r>
      <w:r>
        <w:rPr>
          <w:b/>
          <w:bCs/>
        </w:rPr>
        <w:t xml:space="preserve">Agent chain</w:t>
      </w:r>
      <w:r>
        <w:t xml:space="preserve"> </w:t>
      </w:r>
      <w:r>
        <w:t xml:space="preserve">that uses the QnA chain as a tool</w:t>
      </w:r>
      <w:hyperlink r:id="rId29">
        <w:r>
          <w:rPr>
            <w:rStyle w:val="Hyperlink"/>
          </w:rPr>
          <w:t xml:space="preserve">[5]</w:t>
        </w:r>
      </w:hyperlink>
      <w:r>
        <w:t xml:space="preserve">. LangChain orchestrates these chains, enabling natural conversations about the code.</w:t>
      </w:r>
    </w:p>
    <w:p>
      <w:pPr>
        <w:pStyle w:val="Compact"/>
        <w:numPr>
          <w:ilvl w:val="0"/>
          <w:numId w:val="1003"/>
        </w:numPr>
      </w:pPr>
      <w:r>
        <w:rPr>
          <w:b/>
          <w:bCs/>
        </w:rPr>
        <w:t xml:space="preserve">User interface</w:t>
      </w:r>
      <w:r>
        <w:t xml:space="preserve">: A CLI or chat interface (e.g., a Streamlit web app) accepts commands or questions. When a user asks a question, the system uses the vector store to retrieve relevant code chunks and augments the prompt before sending it to the LLM.</w:t>
      </w:r>
    </w:p>
    <w:p>
      <w:pPr>
        <w:pStyle w:val="Compact"/>
        <w:numPr>
          <w:ilvl w:val="0"/>
          <w:numId w:val="1003"/>
        </w:numPr>
      </w:pPr>
      <w:r>
        <w:rPr>
          <w:b/>
          <w:bCs/>
        </w:rPr>
        <w:t xml:space="preserve">Notifications</w:t>
      </w:r>
      <w:r>
        <w:t xml:space="preserve">: Static analysis (via AST) produces warnings (unused imports, nested loops etc.) and can be displayed to the user or sent as notifications when code is indexed.</w:t>
      </w:r>
    </w:p>
    <w:bookmarkEnd w:id="30"/>
    <w:bookmarkStart w:id="55" w:name="detailed-design-and-project-structure"/>
    <w:p>
      <w:pPr>
        <w:pStyle w:val="Heading2"/>
      </w:pPr>
      <w:r>
        <w:t xml:space="preserve">4. Detailed Design and Project Structure</w:t>
      </w:r>
    </w:p>
    <w:p>
      <w:pPr>
        <w:pStyle w:val="FirstParagraph"/>
      </w:pPr>
      <w:r>
        <w:t xml:space="preserve">A well‑structured project makes the system maintainable and extensible. Below is an example directory structure suitable for a Python‑based code analyzer.</w:t>
      </w:r>
    </w:p>
    <w:p>
      <w:pPr>
        <w:pStyle w:val="SourceCode"/>
      </w:pPr>
      <w:r>
        <w:rPr>
          <w:rStyle w:val="VerbatimChar"/>
        </w:rPr>
        <w:t xml:space="preserve">code_analyzer/</w:t>
      </w:r>
      <w:r>
        <w:br/>
      </w:r>
      <w:r>
        <w:rPr>
          <w:rStyle w:val="VerbatimChar"/>
        </w:rPr>
        <w:t xml:space="preserve">│   README.md</w:t>
      </w:r>
      <w:r>
        <w:br/>
      </w:r>
      <w:r>
        <w:rPr>
          <w:rStyle w:val="VerbatimChar"/>
        </w:rPr>
        <w:t xml:space="preserve">│   requirements.txt          # Python dependencies</w:t>
      </w:r>
      <w:r>
        <w:br/>
      </w:r>
      <w:r>
        <w:rPr>
          <w:rStyle w:val="VerbatimChar"/>
        </w:rPr>
        <w:t xml:space="preserve">│   .env                      # API keys and configuration</w:t>
      </w:r>
      <w:r>
        <w:br/>
      </w:r>
      <w:r>
        <w:rPr>
          <w:rStyle w:val="VerbatimChar"/>
        </w:rPr>
        <w:t xml:space="preserve">│   docker-compose.yml        # Container orchestration (LLM, vector DB)</w:t>
      </w:r>
      <w:r>
        <w:br/>
      </w:r>
      <w:r>
        <w:rPr>
          <w:rStyle w:val="VerbatimChar"/>
        </w:rPr>
        <w:t xml:space="preserve">│</w:t>
      </w:r>
      <w:r>
        <w:br/>
      </w:r>
      <w:r>
        <w:rPr>
          <w:rStyle w:val="VerbatimChar"/>
        </w:rPr>
        <w:t xml:space="preserve">├── config/</w:t>
      </w:r>
      <w:r>
        <w:br/>
      </w:r>
      <w:r>
        <w:rPr>
          <w:rStyle w:val="VerbatimChar"/>
        </w:rPr>
        <w:t xml:space="preserve">│   ├── settings.py           # Configuration management (paths, model names)</w:t>
      </w:r>
      <w:r>
        <w:br/>
      </w:r>
      <w:r>
        <w:rPr>
          <w:rStyle w:val="VerbatimChar"/>
        </w:rPr>
        <w:t xml:space="preserve">│   └── logging.conf          # Logging configuration</w:t>
      </w:r>
      <w:r>
        <w:br/>
      </w:r>
      <w:r>
        <w:rPr>
          <w:rStyle w:val="VerbatimChar"/>
        </w:rPr>
        <w:t xml:space="preserve">│</w:t>
      </w:r>
      <w:r>
        <w:br/>
      </w:r>
      <w:r>
        <w:rPr>
          <w:rStyle w:val="VerbatimChar"/>
        </w:rPr>
        <w:t xml:space="preserve">├── parsers/</w:t>
      </w:r>
      <w:r>
        <w:br/>
      </w:r>
      <w:r>
        <w:rPr>
          <w:rStyle w:val="VerbatimChar"/>
        </w:rPr>
        <w:t xml:space="preserve">│   ├── python_parser.py      # AST-based parser for Python</w:t>
      </w:r>
      <w:r>
        <w:br/>
      </w:r>
      <w:r>
        <w:rPr>
          <w:rStyle w:val="VerbatimChar"/>
        </w:rPr>
        <w:t xml:space="preserve">│   ├── js_parser.py          # Optional: parser using tree-sitter for JS</w:t>
      </w:r>
      <w:r>
        <w:br/>
      </w:r>
      <w:r>
        <w:rPr>
          <w:rStyle w:val="VerbatimChar"/>
        </w:rPr>
        <w:t xml:space="preserve">│   └── ...                   # Additional language parsers</w:t>
      </w:r>
      <w:r>
        <w:br/>
      </w:r>
      <w:r>
        <w:rPr>
          <w:rStyle w:val="VerbatimChar"/>
        </w:rPr>
        <w:t xml:space="preserve">│</w:t>
      </w:r>
      <w:r>
        <w:br/>
      </w:r>
      <w:r>
        <w:rPr>
          <w:rStyle w:val="VerbatimChar"/>
        </w:rPr>
        <w:t xml:space="preserve">├── analysis/</w:t>
      </w:r>
      <w:r>
        <w:br/>
      </w:r>
      <w:r>
        <w:rPr>
          <w:rStyle w:val="VerbatimChar"/>
        </w:rPr>
        <w:t xml:space="preserve">│   ├── ast_checks.py         # Static analysis checks (unused vars, loops)</w:t>
      </w:r>
      <w:r>
        <w:br/>
      </w:r>
      <w:r>
        <w:rPr>
          <w:rStyle w:val="VerbatimChar"/>
        </w:rPr>
        <w:t xml:space="preserve">│   ├── tokenizer.py          # Tokenization and chunking utilities</w:t>
      </w:r>
      <w:r>
        <w:br/>
      </w:r>
      <w:r>
        <w:rPr>
          <w:rStyle w:val="VerbatimChar"/>
        </w:rPr>
        <w:t xml:space="preserve">│   └── embeddings.py         # Code to create embeddings</w:t>
      </w:r>
      <w:r>
        <w:br/>
      </w:r>
      <w:r>
        <w:rPr>
          <w:rStyle w:val="VerbatimChar"/>
        </w:rPr>
        <w:t xml:space="preserve">│</w:t>
      </w:r>
      <w:r>
        <w:br/>
      </w:r>
      <w:r>
        <w:rPr>
          <w:rStyle w:val="VerbatimChar"/>
        </w:rPr>
        <w:t xml:space="preserve">├── vector_store/</w:t>
      </w:r>
      <w:r>
        <w:br/>
      </w:r>
      <w:r>
        <w:rPr>
          <w:rStyle w:val="VerbatimChar"/>
        </w:rPr>
        <w:t xml:space="preserve">│   ├── store.py              # Interface to the vector database (Neo4j, FAISS)</w:t>
      </w:r>
      <w:r>
        <w:br/>
      </w:r>
      <w:r>
        <w:rPr>
          <w:rStyle w:val="VerbatimChar"/>
        </w:rPr>
        <w:t xml:space="preserve">│   └── graph_schema.py       # Node/edge definitions if using graph DB</w:t>
      </w:r>
      <w:r>
        <w:br/>
      </w:r>
      <w:r>
        <w:rPr>
          <w:rStyle w:val="VerbatimChar"/>
        </w:rPr>
        <w:t xml:space="preserve">│</w:t>
      </w:r>
      <w:r>
        <w:br/>
      </w:r>
      <w:r>
        <w:rPr>
          <w:rStyle w:val="VerbatimChar"/>
        </w:rPr>
        <w:t xml:space="preserve">├── llm_chains/</w:t>
      </w:r>
      <w:r>
        <w:br/>
      </w:r>
      <w:r>
        <w:rPr>
          <w:rStyle w:val="VerbatimChar"/>
        </w:rPr>
        <w:t xml:space="preserve">│   ├── qna_chain.py          # Retrieval‑augmented question–answer chain</w:t>
      </w:r>
      <w:r>
        <w:br/>
      </w:r>
      <w:r>
        <w:rPr>
          <w:rStyle w:val="VerbatimChar"/>
        </w:rPr>
        <w:t xml:space="preserve">│   ├── agent_chain.py        # Agent that wraps the QnA chain</w:t>
      </w:r>
      <w:r>
        <w:br/>
      </w:r>
      <w:r>
        <w:rPr>
          <w:rStyle w:val="VerbatimChar"/>
        </w:rPr>
        <w:t xml:space="preserve">│   └── prompts.py            # Prompt templates and prompt engineering</w:t>
      </w:r>
      <w:r>
        <w:br/>
      </w:r>
      <w:r>
        <w:rPr>
          <w:rStyle w:val="VerbatimChar"/>
        </w:rPr>
        <w:t xml:space="preserve">│</w:t>
      </w:r>
      <w:r>
        <w:br/>
      </w:r>
      <w:r>
        <w:rPr>
          <w:rStyle w:val="VerbatimChar"/>
        </w:rPr>
        <w:t xml:space="preserve">├── commands/</w:t>
      </w:r>
      <w:r>
        <w:br/>
      </w:r>
      <w:r>
        <w:rPr>
          <w:rStyle w:val="VerbatimChar"/>
        </w:rPr>
        <w:t xml:space="preserve">│   ├── cli.py                # CLI for indexing, search, analysis</w:t>
      </w:r>
      <w:r>
        <w:br/>
      </w:r>
      <w:r>
        <w:rPr>
          <w:rStyle w:val="VerbatimChar"/>
        </w:rPr>
        <w:t xml:space="preserve">│   └── handlers.py           # Command handlers (search, list, analyze)</w:t>
      </w:r>
      <w:r>
        <w:br/>
      </w:r>
      <w:r>
        <w:rPr>
          <w:rStyle w:val="VerbatimChar"/>
        </w:rPr>
        <w:t xml:space="preserve">│</w:t>
      </w:r>
      <w:r>
        <w:br/>
      </w:r>
      <w:r>
        <w:rPr>
          <w:rStyle w:val="VerbatimChar"/>
        </w:rPr>
        <w:t xml:space="preserve">├── ui/</w:t>
      </w:r>
      <w:r>
        <w:br/>
      </w:r>
      <w:r>
        <w:rPr>
          <w:rStyle w:val="VerbatimChar"/>
        </w:rPr>
        <w:t xml:space="preserve">│   ├── app.py                # Streamlit or Flask web interface</w:t>
      </w:r>
      <w:r>
        <w:br/>
      </w:r>
      <w:r>
        <w:rPr>
          <w:rStyle w:val="VerbatimChar"/>
        </w:rPr>
        <w:t xml:space="preserve">│   └── components.py         # Reusable UI components (chat box, file picker)</w:t>
      </w:r>
      <w:r>
        <w:br/>
      </w:r>
      <w:r>
        <w:rPr>
          <w:rStyle w:val="VerbatimChar"/>
        </w:rPr>
        <w:t xml:space="preserve">│</w:t>
      </w:r>
      <w:r>
        <w:br/>
      </w:r>
      <w:r>
        <w:rPr>
          <w:rStyle w:val="VerbatimChar"/>
        </w:rPr>
        <w:t xml:space="preserve">├── tests/</w:t>
      </w:r>
      <w:r>
        <w:br/>
      </w:r>
      <w:r>
        <w:rPr>
          <w:rStyle w:val="VerbatimChar"/>
        </w:rPr>
        <w:t xml:space="preserve">│   └── ...                   # Unit tests for parsers, analysis and chains</w:t>
      </w:r>
      <w:r>
        <w:br/>
      </w:r>
      <w:r>
        <w:rPr>
          <w:rStyle w:val="VerbatimChar"/>
        </w:rPr>
        <w:t xml:space="preserve">│</w:t>
      </w:r>
      <w:r>
        <w:br/>
      </w:r>
      <w:r>
        <w:rPr>
          <w:rStyle w:val="VerbatimChar"/>
        </w:rPr>
        <w:t xml:space="preserve">└── utils/</w:t>
      </w:r>
      <w:r>
        <w:br/>
      </w:r>
      <w:r>
        <w:rPr>
          <w:rStyle w:val="VerbatimChar"/>
        </w:rPr>
        <w:t xml:space="preserve">    ├── file_utils.py         # File system helpers (listing files, reading)</w:t>
      </w:r>
      <w:r>
        <w:br/>
      </w:r>
      <w:r>
        <w:rPr>
          <w:rStyle w:val="VerbatimChar"/>
        </w:rPr>
        <w:t xml:space="preserve">    ├── notifications.py      # Functions to send notices/warnings</w:t>
      </w:r>
      <w:r>
        <w:br/>
      </w:r>
      <w:r>
        <w:rPr>
          <w:rStyle w:val="VerbatimChar"/>
        </w:rPr>
        <w:t xml:space="preserve">    └── logger.py             # Logging setup</w:t>
      </w:r>
    </w:p>
    <w:bookmarkStart w:id="32" w:name="config-and-environment-variables"/>
    <w:p>
      <w:pPr>
        <w:pStyle w:val="Heading3"/>
      </w:pPr>
      <w:r>
        <w:t xml:space="preserve">Config and Environment Variables</w:t>
      </w:r>
    </w:p>
    <w:p>
      <w:pPr>
        <w:pStyle w:val="FirstParagraph"/>
      </w:pPr>
      <w:r>
        <w:t xml:space="preserve">Store secrets and configuration in an</w:t>
      </w:r>
      <w:r>
        <w:t xml:space="preserve"> </w:t>
      </w:r>
      <w:r>
        <w:rPr>
          <w:rStyle w:val="VerbatimChar"/>
        </w:rPr>
        <w:t xml:space="preserve">.env</w:t>
      </w:r>
      <w:r>
        <w:t xml:space="preserve"> </w:t>
      </w:r>
      <w:r>
        <w:t xml:space="preserve">file. A typical AI code analyzer uses an LLM and a vector DB, requiring keys and endpoints. In the Code Explorer template, variables such as</w:t>
      </w:r>
      <w:r>
        <w:t xml:space="preserve"> </w:t>
      </w:r>
      <w:r>
        <w:rPr>
          <w:rStyle w:val="VerbatimChar"/>
        </w:rPr>
        <w:t xml:space="preserve">OPENAI_API_KEY</w:t>
      </w:r>
      <w:r>
        <w:t xml:space="preserve">,</w:t>
      </w:r>
      <w:r>
        <w:t xml:space="preserve"> </w:t>
      </w:r>
      <w:r>
        <w:rPr>
          <w:rStyle w:val="VerbatimChar"/>
        </w:rPr>
        <w:t xml:space="preserve">LLM</w:t>
      </w:r>
      <w:r>
        <w:t xml:space="preserve"> </w:t>
      </w:r>
      <w:r>
        <w:t xml:space="preserve">model name,</w:t>
      </w:r>
      <w:r>
        <w:t xml:space="preserve"> </w:t>
      </w:r>
      <w:r>
        <w:rPr>
          <w:rStyle w:val="VerbatimChar"/>
        </w:rPr>
        <w:t xml:space="preserve">NEO4J_URI</w:t>
      </w:r>
      <w:r>
        <w:t xml:space="preserve">,</w:t>
      </w:r>
      <w:r>
        <w:t xml:space="preserve"> </w:t>
      </w:r>
      <w:r>
        <w:rPr>
          <w:rStyle w:val="VerbatimChar"/>
        </w:rPr>
        <w:t xml:space="preserve">NEO4J_USERNAME</w:t>
      </w:r>
      <w:r>
        <w:t xml:space="preserve"> </w:t>
      </w:r>
      <w:r>
        <w:t xml:space="preserve">and</w:t>
      </w:r>
      <w:r>
        <w:t xml:space="preserve"> </w:t>
      </w:r>
      <w:r>
        <w:rPr>
          <w:rStyle w:val="VerbatimChar"/>
        </w:rPr>
        <w:t xml:space="preserve">NEO4J_PASSWORD</w:t>
      </w:r>
      <w:r>
        <w:t xml:space="preserve"> </w:t>
      </w:r>
      <w:r>
        <w:t xml:space="preserve">are specified</w:t>
      </w:r>
      <w:hyperlink r:id="rId31">
        <w:r>
          <w:rPr>
            <w:rStyle w:val="Hyperlink"/>
          </w:rPr>
          <w:t xml:space="preserve">[6]</w:t>
        </w:r>
      </w:hyperlink>
      <w:r>
        <w:t xml:space="preserve">. Keep API keys out of source control and load them through</w:t>
      </w:r>
      <w:r>
        <w:t xml:space="preserve"> </w:t>
      </w:r>
      <w:r>
        <w:rPr>
          <w:rStyle w:val="VerbatimChar"/>
        </w:rPr>
        <w:t xml:space="preserve">python-dotenv</w:t>
      </w:r>
      <w:r>
        <w:t xml:space="preserve">.</w:t>
      </w:r>
    </w:p>
    <w:bookmarkEnd w:id="32"/>
    <w:bookmarkStart w:id="36" w:name="parser-layer"/>
    <w:p>
      <w:pPr>
        <w:pStyle w:val="Heading3"/>
      </w:pPr>
      <w:r>
        <w:t xml:space="preserve">Parser Layer</w:t>
      </w:r>
    </w:p>
    <w:p>
      <w:pPr>
        <w:pStyle w:val="Compact"/>
        <w:numPr>
          <w:ilvl w:val="0"/>
          <w:numId w:val="1004"/>
        </w:numPr>
      </w:pPr>
      <w:r>
        <w:rPr>
          <w:b/>
          <w:bCs/>
        </w:rPr>
        <w:t xml:space="preserve">Tokenization and parsing:</w:t>
      </w:r>
      <w:r>
        <w:t xml:space="preserve"> </w:t>
      </w:r>
      <w:r>
        <w:t xml:space="preserve">Static analysis begins by converting code into tokens and then into an AST. The Deepsource introduction emphasizes that the parser takes tokens, validates that the sequence conforms to the grammar, and organizes them into a tree representing the program’s high‑level structure</w:t>
      </w:r>
      <w:hyperlink r:id="rId33">
        <w:r>
          <w:rPr>
            <w:rStyle w:val="Hyperlink"/>
          </w:rPr>
          <w:t xml:space="preserve">[7]</w:t>
        </w:r>
      </w:hyperlink>
      <w:r>
        <w:t xml:space="preserve">. Python’s</w:t>
      </w:r>
      <w:r>
        <w:t xml:space="preserve"> </w:t>
      </w:r>
      <w:r>
        <w:rPr>
          <w:rStyle w:val="VerbatimChar"/>
        </w:rPr>
        <w:t xml:space="preserve">ast</w:t>
      </w:r>
      <w:r>
        <w:t xml:space="preserve"> </w:t>
      </w:r>
      <w:r>
        <w:t xml:space="preserve">module provides functions like</w:t>
      </w:r>
      <w:r>
        <w:t xml:space="preserve"> </w:t>
      </w:r>
      <w:r>
        <w:rPr>
          <w:rStyle w:val="VerbatimChar"/>
        </w:rPr>
        <w:t xml:space="preserve">ast.parse()</w:t>
      </w:r>
      <w:r>
        <w:t xml:space="preserve"> </w:t>
      </w:r>
      <w:r>
        <w:t xml:space="preserve">to build the tree and</w:t>
      </w:r>
      <w:r>
        <w:t xml:space="preserve"> </w:t>
      </w:r>
      <w:r>
        <w:rPr>
          <w:rStyle w:val="VerbatimChar"/>
        </w:rPr>
        <w:t xml:space="preserve">ast.NodeVisitor</w:t>
      </w:r>
      <w:r>
        <w:t xml:space="preserve"> </w:t>
      </w:r>
      <w:r>
        <w:t xml:space="preserve">or</w:t>
      </w:r>
      <w:r>
        <w:t xml:space="preserve"> </w:t>
      </w:r>
      <w:r>
        <w:rPr>
          <w:rStyle w:val="VerbatimChar"/>
        </w:rPr>
        <w:t xml:space="preserve">ast.NodeTransformer</w:t>
      </w:r>
      <w:r>
        <w:t xml:space="preserve"> </w:t>
      </w:r>
      <w:r>
        <w:t xml:space="preserve">to traverse it</w:t>
      </w:r>
      <w:hyperlink r:id="rId23">
        <w:r>
          <w:rPr>
            <w:rStyle w:val="Hyperlink"/>
          </w:rPr>
          <w:t xml:space="preserve">[2]</w:t>
        </w:r>
      </w:hyperlink>
      <w:r>
        <w:t xml:space="preserve">.</w:t>
      </w:r>
    </w:p>
    <w:p>
      <w:pPr>
        <w:pStyle w:val="Compact"/>
        <w:numPr>
          <w:ilvl w:val="0"/>
          <w:numId w:val="1004"/>
        </w:numPr>
      </w:pPr>
      <w:r>
        <w:rPr>
          <w:b/>
          <w:bCs/>
        </w:rPr>
        <w:t xml:space="preserve">Custom visitor methods:</w:t>
      </w:r>
      <w:r>
        <w:t xml:space="preserve"> </w:t>
      </w:r>
      <w:r>
        <w:t xml:space="preserve">When traversing an AST, implement visitor methods such as</w:t>
      </w:r>
      <w:r>
        <w:t xml:space="preserve"> </w:t>
      </w:r>
      <w:r>
        <w:rPr>
          <w:rStyle w:val="VerbatimChar"/>
        </w:rPr>
        <w:t xml:space="preserve">visit_FunctionDef</w:t>
      </w:r>
      <w:r>
        <w:t xml:space="preserve"> </w:t>
      </w:r>
      <w:r>
        <w:t xml:space="preserve">to record function names,</w:t>
      </w:r>
      <w:r>
        <w:t xml:space="preserve"> </w:t>
      </w:r>
      <w:r>
        <w:rPr>
          <w:rStyle w:val="VerbatimChar"/>
        </w:rPr>
        <w:t xml:space="preserve">visit_ClassDef</w:t>
      </w:r>
      <w:r>
        <w:t xml:space="preserve"> </w:t>
      </w:r>
      <w:r>
        <w:t xml:space="preserve">for classes,</w:t>
      </w:r>
      <w:r>
        <w:t xml:space="preserve"> </w:t>
      </w:r>
      <w:r>
        <w:rPr>
          <w:rStyle w:val="VerbatimChar"/>
        </w:rPr>
        <w:t xml:space="preserve">visit_Assign</w:t>
      </w:r>
      <w:r>
        <w:t xml:space="preserve"> </w:t>
      </w:r>
      <w:r>
        <w:t xml:space="preserve">for variable assignments, and</w:t>
      </w:r>
      <w:r>
        <w:t xml:space="preserve"> </w:t>
      </w:r>
      <w:r>
        <w:rPr>
          <w:rStyle w:val="VerbatimChar"/>
        </w:rPr>
        <w:t xml:space="preserve">visit_Expr</w:t>
      </w:r>
      <w:r>
        <w:t xml:space="preserve"> </w:t>
      </w:r>
      <w:r>
        <w:t xml:space="preserve">for docstrings. The NodeVisitor base class automatically calls these methods when the corresponding node type is encountered</w:t>
      </w:r>
      <w:hyperlink r:id="rId34">
        <w:r>
          <w:rPr>
            <w:rStyle w:val="Hyperlink"/>
          </w:rPr>
          <w:t xml:space="preserve">[8]</w:t>
        </w:r>
      </w:hyperlink>
      <w:r>
        <w:t xml:space="preserve">.</w:t>
      </w:r>
    </w:p>
    <w:p>
      <w:pPr>
        <w:pStyle w:val="Compact"/>
        <w:numPr>
          <w:ilvl w:val="0"/>
          <w:numId w:val="1004"/>
        </w:numPr>
      </w:pPr>
      <w:r>
        <w:rPr>
          <w:b/>
          <w:bCs/>
        </w:rPr>
        <w:t xml:space="preserve">Example static analysis:</w:t>
      </w:r>
      <w:r>
        <w:t xml:space="preserve"> </w:t>
      </w:r>
      <w:r>
        <w:t xml:space="preserve">A real‑world example from Earthly’s blog shows how to use</w:t>
      </w:r>
      <w:r>
        <w:t xml:space="preserve"> </w:t>
      </w:r>
      <w:r>
        <w:rPr>
          <w:rStyle w:val="VerbatimChar"/>
        </w:rPr>
        <w:t xml:space="preserve">ast.NodeVisitor</w:t>
      </w:r>
      <w:r>
        <w:t xml:space="preserve"> </w:t>
      </w:r>
      <w:r>
        <w:t xml:space="preserve">to detect inefficient string concatenation in print statements. The custom</w:t>
      </w:r>
      <w:r>
        <w:t xml:space="preserve"> </w:t>
      </w:r>
      <w:r>
        <w:rPr>
          <w:rStyle w:val="VerbatimChar"/>
        </w:rPr>
        <w:t xml:space="preserve">FunctionCallVisitor</w:t>
      </w:r>
      <w:r>
        <w:t xml:space="preserve"> </w:t>
      </w:r>
      <w:r>
        <w:t xml:space="preserve">checks each call, identifies print calls with string literals and prints a notice</w:t>
      </w:r>
      <w:hyperlink r:id="rId35">
        <w:r>
          <w:rPr>
            <w:rStyle w:val="Hyperlink"/>
          </w:rPr>
          <w:t xml:space="preserve">[9]</w:t>
        </w:r>
      </w:hyperlink>
      <w:r>
        <w:t xml:space="preserve">. This demonstrates how to traverse the AST and trigger warnings. Extend this approach to detect unused imports, deep nesting, missing docstrings, etc.</w:t>
      </w:r>
    </w:p>
    <w:bookmarkEnd w:id="36"/>
    <w:bookmarkStart w:id="38" w:name="document-processing-chunking"/>
    <w:p>
      <w:pPr>
        <w:pStyle w:val="Heading3"/>
      </w:pPr>
      <w:r>
        <w:t xml:space="preserve">Document Processing &amp; Chunking</w:t>
      </w:r>
    </w:p>
    <w:p>
      <w:pPr>
        <w:pStyle w:val="FirstParagraph"/>
      </w:pPr>
      <w:r>
        <w:t xml:space="preserve">After parsing, convert the extracted code and comments into manageable text chunks. The Code Explorer system uses a</w:t>
      </w:r>
      <w:r>
        <w:t xml:space="preserve"> </w:t>
      </w:r>
      <w:r>
        <w:rPr>
          <w:rStyle w:val="VerbatimChar"/>
        </w:rPr>
        <w:t xml:space="preserve">RecursiveCharacterTextSplitter</w:t>
      </w:r>
      <w:r>
        <w:t xml:space="preserve"> </w:t>
      </w:r>
      <w:r>
        <w:t xml:space="preserve">to split documents into chunks of ~5000 characters with overlap to preserve context</w:t>
      </w:r>
      <w:hyperlink r:id="rId37">
        <w:r>
          <w:rPr>
            <w:rStyle w:val="Hyperlink"/>
          </w:rPr>
          <w:t xml:space="preserve">[10]</w:t>
        </w:r>
      </w:hyperlink>
      <w:r>
        <w:t xml:space="preserve">. Implement a similar splitter that keeps function/class boundaries and preserves docstrings.</w:t>
      </w:r>
    </w:p>
    <w:bookmarkEnd w:id="38"/>
    <w:bookmarkStart w:id="39" w:name="embeddings-vector-store"/>
    <w:p>
      <w:pPr>
        <w:pStyle w:val="Heading3"/>
      </w:pPr>
      <w:r>
        <w:t xml:space="preserve">Embeddings &amp; Vector Store</w:t>
      </w:r>
    </w:p>
    <w:p>
      <w:pPr>
        <w:pStyle w:val="Compact"/>
        <w:numPr>
          <w:ilvl w:val="0"/>
          <w:numId w:val="1005"/>
        </w:numPr>
      </w:pPr>
      <w:r>
        <w:rPr>
          <w:b/>
          <w:bCs/>
        </w:rPr>
        <w:t xml:space="preserve">Embeddings:</w:t>
      </w:r>
      <w:r>
        <w:t xml:space="preserve"> </w:t>
      </w:r>
      <w:r>
        <w:t xml:space="preserve">Use an embedding model to transform each chunk into a vector. You can use local models via</w:t>
      </w:r>
      <w:r>
        <w:t xml:space="preserve"> </w:t>
      </w:r>
      <w:r>
        <w:rPr>
          <w:b/>
          <w:bCs/>
        </w:rPr>
        <w:t xml:space="preserve">SentenceTransformers</w:t>
      </w:r>
      <w:r>
        <w:t xml:space="preserve">,</w:t>
      </w:r>
      <w:r>
        <w:t xml:space="preserve"> </w:t>
      </w:r>
      <w:r>
        <w:rPr>
          <w:b/>
          <w:bCs/>
        </w:rPr>
        <w:t xml:space="preserve">OpenAI embeddings</w:t>
      </w:r>
      <w:r>
        <w:t xml:space="preserve"> </w:t>
      </w:r>
      <w:r>
        <w:t xml:space="preserve">or models served through</w:t>
      </w:r>
      <w:r>
        <w:t xml:space="preserve"> </w:t>
      </w:r>
      <w:r>
        <w:rPr>
          <w:b/>
          <w:bCs/>
        </w:rPr>
        <w:t xml:space="preserve">Ollama</w:t>
      </w:r>
      <w:r>
        <w:t xml:space="preserve">. For local inference, Docker containers with Ollama can run models like</w:t>
      </w:r>
      <w:r>
        <w:t xml:space="preserve"> </w:t>
      </w:r>
      <w:r>
        <w:rPr>
          <w:rStyle w:val="VerbatimChar"/>
        </w:rPr>
        <w:t xml:space="preserve">codellama:7b-instruct</w:t>
      </w:r>
      <w:r>
        <w:t xml:space="preserve"> </w:t>
      </w:r>
      <w:r>
        <w:t xml:space="preserve">(as shown in Code Explorer’s</w:t>
      </w:r>
      <w:r>
        <w:t xml:space="preserve"> </w:t>
      </w:r>
      <w:r>
        <w:rPr>
          <w:rStyle w:val="VerbatimChar"/>
        </w:rPr>
        <w:t xml:space="preserve">.env</w:t>
      </w:r>
      <w:r>
        <w:t xml:space="preserve">)</w:t>
      </w:r>
      <w:hyperlink r:id="rId31">
        <w:r>
          <w:rPr>
            <w:rStyle w:val="Hyperlink"/>
          </w:rPr>
          <w:t xml:space="preserve">[6]</w:t>
        </w:r>
      </w:hyperlink>
      <w:r>
        <w:t xml:space="preserve">.</w:t>
      </w:r>
    </w:p>
    <w:p>
      <w:pPr>
        <w:pStyle w:val="Compact"/>
        <w:numPr>
          <w:ilvl w:val="0"/>
          <w:numId w:val="1005"/>
        </w:numPr>
      </w:pPr>
      <w:r>
        <w:rPr>
          <w:b/>
          <w:bCs/>
        </w:rPr>
        <w:t xml:space="preserve">Vector database:</w:t>
      </w:r>
      <w:r>
        <w:t xml:space="preserve"> </w:t>
      </w:r>
      <w:r>
        <w:t xml:space="preserve">Choose a database (Neo4j, FAISS, Weaviate, Milvus). Code Explorer builds a</w:t>
      </w:r>
      <w:r>
        <w:t xml:space="preserve"> </w:t>
      </w:r>
      <w:r>
        <w:rPr>
          <w:b/>
          <w:bCs/>
        </w:rPr>
        <w:t xml:space="preserve">Neo4j vector store</w:t>
      </w:r>
      <w:r>
        <w:t xml:space="preserve"> </w:t>
      </w:r>
      <w:r>
        <w:t xml:space="preserve">where each code element (function, variable) becomes a node, and edges represent relationships like function calls</w:t>
      </w:r>
      <w:hyperlink r:id="rId28">
        <w:r>
          <w:rPr>
            <w:rStyle w:val="Hyperlink"/>
          </w:rPr>
          <w:t xml:space="preserve">[4]</w:t>
        </w:r>
      </w:hyperlink>
      <w:r>
        <w:t xml:space="preserve">. Alternatively, FAISS provides a lightweight in‑process index; Pinecone and Weaviate offer managed cloud services.</w:t>
      </w:r>
    </w:p>
    <w:p>
      <w:pPr>
        <w:pStyle w:val="Compact"/>
        <w:numPr>
          <w:ilvl w:val="0"/>
          <w:numId w:val="1005"/>
        </w:numPr>
      </w:pPr>
      <w:r>
        <w:rPr>
          <w:b/>
          <w:bCs/>
        </w:rPr>
        <w:t xml:space="preserve">Ingestion:</w:t>
      </w:r>
      <w:r>
        <w:t xml:space="preserve"> </w:t>
      </w:r>
      <w:r>
        <w:t xml:space="preserve">Insert the embeddings into the vector database. For graphs, create nodes with attributes (e.g., name, file path, text) and edges for dependencies. Ensure each node stores a reference back to the original source file and line numbers for hyperlinking in responses.</w:t>
      </w:r>
    </w:p>
    <w:bookmarkEnd w:id="39"/>
    <w:bookmarkStart w:id="46" w:name="retrievalaugmented-generation-rag"/>
    <w:p>
      <w:pPr>
        <w:pStyle w:val="Heading3"/>
      </w:pPr>
      <w:r>
        <w:t xml:space="preserve">Retrieval‑Augmented Generation (RAG)</w:t>
      </w:r>
    </w:p>
    <w:p>
      <w:pPr>
        <w:pStyle w:val="FirstParagraph"/>
      </w:pPr>
      <w:r>
        <w:t xml:space="preserve">Use the vector store to augment queries with relevant code context before passing them to an LLM. InfoWorld describes RAG as a four‑step process</w:t>
      </w:r>
      <w:hyperlink r:id="rId40">
        <w:r>
          <w:rPr>
            <w:rStyle w:val="Hyperlink"/>
          </w:rPr>
          <w:t xml:space="preserve">[11]</w:t>
        </w:r>
      </w:hyperlink>
      <w:r>
        <w:t xml:space="preserve">:</w:t>
      </w:r>
    </w:p>
    <w:p>
      <w:pPr>
        <w:pStyle w:val="Compact"/>
        <w:numPr>
          <w:ilvl w:val="0"/>
          <w:numId w:val="1006"/>
        </w:numPr>
      </w:pPr>
      <w:r>
        <w:rPr>
          <w:b/>
          <w:bCs/>
        </w:rPr>
        <w:t xml:space="preserve">Ingest documents into a vector database</w:t>
      </w:r>
      <w:r>
        <w:t xml:space="preserve"> </w:t>
      </w:r>
      <w:r>
        <w:t xml:space="preserve">— a one‑time step requiring cleaning and chunking</w:t>
      </w:r>
      <w:hyperlink r:id="rId41">
        <w:r>
          <w:rPr>
            <w:rStyle w:val="Hyperlink"/>
          </w:rPr>
          <w:t xml:space="preserve">[12]</w:t>
        </w:r>
      </w:hyperlink>
      <w:r>
        <w:t xml:space="preserve">.</w:t>
      </w:r>
    </w:p>
    <w:p>
      <w:pPr>
        <w:pStyle w:val="Compact"/>
        <w:numPr>
          <w:ilvl w:val="0"/>
          <w:numId w:val="1006"/>
        </w:numPr>
      </w:pPr>
      <w:r>
        <w:rPr>
          <w:b/>
          <w:bCs/>
        </w:rPr>
        <w:t xml:space="preserve">Accept a natural‑language query</w:t>
      </w:r>
      <w:r>
        <w:t xml:space="preserve"> </w:t>
      </w:r>
      <w:r>
        <w:t xml:space="preserve">from the user</w:t>
      </w:r>
      <w:hyperlink r:id="rId42">
        <w:r>
          <w:rPr>
            <w:rStyle w:val="Hyperlink"/>
          </w:rPr>
          <w:t xml:space="preserve">[13]</w:t>
        </w:r>
      </w:hyperlink>
      <w:r>
        <w:t xml:space="preserve">.</w:t>
      </w:r>
    </w:p>
    <w:p>
      <w:pPr>
        <w:pStyle w:val="Compact"/>
        <w:numPr>
          <w:ilvl w:val="0"/>
          <w:numId w:val="1006"/>
        </w:numPr>
      </w:pPr>
      <w:r>
        <w:rPr>
          <w:b/>
          <w:bCs/>
        </w:rPr>
        <w:t xml:space="preserve">Retrieve similar chunks</w:t>
      </w:r>
      <w:r>
        <w:t xml:space="preserve"> </w:t>
      </w:r>
      <w:r>
        <w:t xml:space="preserve">using similarity search and append them to the prompt</w:t>
      </w:r>
      <w:hyperlink r:id="rId43">
        <w:r>
          <w:rPr>
            <w:rStyle w:val="Hyperlink"/>
          </w:rPr>
          <w:t xml:space="preserve">[14]</w:t>
        </w:r>
      </w:hyperlink>
      <w:r>
        <w:t xml:space="preserve">.</w:t>
      </w:r>
    </w:p>
    <w:p>
      <w:pPr>
        <w:pStyle w:val="Compact"/>
        <w:numPr>
          <w:ilvl w:val="0"/>
          <w:numId w:val="1006"/>
        </w:numPr>
      </w:pPr>
      <w:r>
        <w:rPr>
          <w:b/>
          <w:bCs/>
        </w:rPr>
        <w:t xml:space="preserve">Generate a response</w:t>
      </w:r>
      <w:r>
        <w:t xml:space="preserve"> </w:t>
      </w:r>
      <w:r>
        <w:t xml:space="preserve">using the LLM</w:t>
      </w:r>
      <w:hyperlink r:id="rId44">
        <w:r>
          <w:rPr>
            <w:rStyle w:val="Hyperlink"/>
          </w:rPr>
          <w:t xml:space="preserve">[15]</w:t>
        </w:r>
      </w:hyperlink>
      <w:r>
        <w:t xml:space="preserve">.</w:t>
      </w:r>
    </w:p>
    <w:p>
      <w:pPr>
        <w:pStyle w:val="FirstParagraph"/>
      </w:pPr>
      <w:r>
        <w:t xml:space="preserve">Because RAG focuses the LLM on the document corpus, it reduces hallucinations and yields contextually relevant answers</w:t>
      </w:r>
      <w:hyperlink r:id="rId45">
        <w:r>
          <w:rPr>
            <w:rStyle w:val="Hyperlink"/>
          </w:rPr>
          <w:t xml:space="preserve">[16]</w:t>
        </w:r>
      </w:hyperlink>
      <w:r>
        <w:t xml:space="preserve">.</w:t>
      </w:r>
    </w:p>
    <w:bookmarkEnd w:id="46"/>
    <w:bookmarkStart w:id="48" w:name="llm-chains-and-agents"/>
    <w:p>
      <w:pPr>
        <w:pStyle w:val="Heading3"/>
      </w:pPr>
      <w:r>
        <w:t xml:space="preserve">LLM Chains and Agents</w:t>
      </w:r>
    </w:p>
    <w:p>
      <w:pPr>
        <w:pStyle w:val="FirstParagraph"/>
      </w:pPr>
      <w:r>
        <w:t xml:space="preserve">Implement two main chains:</w:t>
      </w:r>
    </w:p>
    <w:p>
      <w:pPr>
        <w:pStyle w:val="Compact"/>
        <w:numPr>
          <w:ilvl w:val="0"/>
          <w:numId w:val="1007"/>
        </w:numPr>
      </w:pPr>
      <w:r>
        <w:rPr>
          <w:b/>
          <w:bCs/>
        </w:rPr>
        <w:t xml:space="preserve">Question–Answer (QnA) Chain:</w:t>
      </w:r>
      <w:r>
        <w:t xml:space="preserve"> </w:t>
      </w:r>
      <w:r>
        <w:t xml:space="preserve">Given a question and retrieved code chunks, produce a detailed answer that references the code. In Code Explorer, this chain refers to the vector database when answering questions</w:t>
      </w:r>
      <w:hyperlink r:id="rId47">
        <w:r>
          <w:rPr>
            <w:rStyle w:val="Hyperlink"/>
          </w:rPr>
          <w:t xml:space="preserve">[17]</w:t>
        </w:r>
      </w:hyperlink>
      <w:r>
        <w:t xml:space="preserve">.</w:t>
      </w:r>
    </w:p>
    <w:p>
      <w:pPr>
        <w:pStyle w:val="Compact"/>
        <w:numPr>
          <w:ilvl w:val="0"/>
          <w:numId w:val="1007"/>
        </w:numPr>
      </w:pPr>
      <w:r>
        <w:rPr>
          <w:b/>
          <w:bCs/>
        </w:rPr>
        <w:t xml:space="preserve">Agent Chain:</w:t>
      </w:r>
      <w:r>
        <w:t xml:space="preserve"> </w:t>
      </w:r>
      <w:r>
        <w:t xml:space="preserve">Wraps the QnA chain to allow more conversational interactions. The agent can decide whether to use the QnA chain and may provide concise summaries</w:t>
      </w:r>
      <w:hyperlink r:id="rId29">
        <w:r>
          <w:rPr>
            <w:rStyle w:val="Hyperlink"/>
          </w:rPr>
          <w:t xml:space="preserve">[18]</w:t>
        </w:r>
      </w:hyperlink>
      <w:r>
        <w:t xml:space="preserve">. Use LangChain’s agent tools and ReAct framework to manage tool calls, maintain memory and handle follow‑up questions.</w:t>
      </w:r>
    </w:p>
    <w:p>
      <w:pPr>
        <w:pStyle w:val="FirstParagraph"/>
      </w:pPr>
      <w:r>
        <w:t xml:space="preserve">Design prompt templates that instruct the model to act as a code analysis assistant. For example:</w:t>
      </w:r>
    </w:p>
    <w:p>
      <w:pPr>
        <w:pStyle w:val="BlockText"/>
      </w:pPr>
      <w:r>
        <w:rPr>
          <w:b/>
          <w:bCs/>
        </w:rPr>
        <w:t xml:space="preserve">System prompt:</w:t>
      </w:r>
      <w:r>
        <w:t xml:space="preserve"> </w:t>
      </w:r>
      <w:r>
        <w:t xml:space="preserve">You are an AI code‑analysis assistant. Given context from code snippets and the user’s question, explain how functions interact, suggest improvements and reference the source file and line numbers. If the context does not contain enough information, ask for clarification.</w:t>
      </w:r>
    </w:p>
    <w:p>
      <w:pPr>
        <w:pStyle w:val="BlockText"/>
      </w:pPr>
      <w:r>
        <w:rPr>
          <w:b/>
          <w:bCs/>
        </w:rPr>
        <w:t xml:space="preserve">Human prompt:</w:t>
      </w:r>
      <w:r>
        <w:t xml:space="preserve"> </w:t>
      </w:r>
      <w:r>
        <w:rPr>
          <w:b/>
          <w:bCs/>
        </w:rPr>
        <w:t xml:space="preserve">Question:</w:t>
      </w:r>
      <w:r>
        <w:t xml:space="preserve"> </w:t>
      </w:r>
      <w:r>
        <w:t xml:space="preserve">{user_question}</w:t>
      </w:r>
      <w:r>
        <w:t xml:space="preserve"> </w:t>
      </w:r>
      <w:r>
        <w:rPr>
          <w:b/>
          <w:bCs/>
        </w:rPr>
        <w:t xml:space="preserve">Code context:</w:t>
      </w:r>
      <w:r>
        <w:t xml:space="preserve"> </w:t>
      </w:r>
      <w:r>
        <w:t xml:space="preserve">{retrieved_chunks}</w:t>
      </w:r>
    </w:p>
    <w:p>
      <w:pPr>
        <w:pStyle w:val="FirstParagraph"/>
      </w:pPr>
      <w:r>
        <w:t xml:space="preserve">Because RAG supplies relevant context, the model can produce specific answers without hallucinating.</w:t>
      </w:r>
    </w:p>
    <w:bookmarkEnd w:id="48"/>
    <w:bookmarkStart w:id="49" w:name="commands-and-cli"/>
    <w:p>
      <w:pPr>
        <w:pStyle w:val="Heading3"/>
      </w:pPr>
      <w:r>
        <w:t xml:space="preserve">Commands and CLI</w:t>
      </w:r>
    </w:p>
    <w:p>
      <w:pPr>
        <w:pStyle w:val="FirstParagraph"/>
      </w:pPr>
      <w:r>
        <w:t xml:space="preserve">A CLI makes the analyzer accessible from the terminal. Example commands:</w:t>
      </w:r>
    </w:p>
    <w:p>
      <w:pPr>
        <w:pStyle w:val="Compact"/>
        <w:numPr>
          <w:ilvl w:val="0"/>
          <w:numId w:val="1008"/>
        </w:numPr>
      </w:pPr>
      <w:r>
        <w:rPr>
          <w:rStyle w:val="VerbatimChar"/>
        </w:rPr>
        <w:t xml:space="preserve">index [path]</w:t>
      </w:r>
      <w:r>
        <w:t xml:space="preserve"> </w:t>
      </w:r>
      <w:r>
        <w:t xml:space="preserve">— parse and ingest a codebase. This triggers the parser, chunker and embedding pipeline.</w:t>
      </w:r>
    </w:p>
    <w:p>
      <w:pPr>
        <w:pStyle w:val="Compact"/>
        <w:numPr>
          <w:ilvl w:val="0"/>
          <w:numId w:val="1008"/>
        </w:numPr>
      </w:pPr>
      <w:r>
        <w:rPr>
          <w:rStyle w:val="VerbatimChar"/>
        </w:rPr>
        <w:t xml:space="preserve">search [keyword]</w:t>
      </w:r>
      <w:r>
        <w:t xml:space="preserve"> </w:t>
      </w:r>
      <w:r>
        <w:t xml:space="preserve">— perform a vector search or AST search to find functions/classes containing a keyword.</w:t>
      </w:r>
    </w:p>
    <w:p>
      <w:pPr>
        <w:pStyle w:val="Compact"/>
        <w:numPr>
          <w:ilvl w:val="0"/>
          <w:numId w:val="1008"/>
        </w:numPr>
      </w:pPr>
      <w:r>
        <w:rPr>
          <w:rStyle w:val="VerbatimChar"/>
        </w:rPr>
        <w:t xml:space="preserve">analyze [file]</w:t>
      </w:r>
      <w:r>
        <w:t xml:space="preserve"> </w:t>
      </w:r>
      <w:r>
        <w:t xml:space="preserve">— run static analysis checks and report warnings (unused imports, deep nesting, missing docstrings). The static analysis logic can reuse AST visitors like those described earlier</w:t>
      </w:r>
      <w:hyperlink r:id="rId23">
        <w:r>
          <w:rPr>
            <w:rStyle w:val="Hyperlink"/>
          </w:rPr>
          <w:t xml:space="preserve">[2]</w:t>
        </w:r>
      </w:hyperlink>
      <w:r>
        <w:t xml:space="preserve">.</w:t>
      </w:r>
    </w:p>
    <w:p>
      <w:pPr>
        <w:pStyle w:val="Compact"/>
        <w:numPr>
          <w:ilvl w:val="0"/>
          <w:numId w:val="1008"/>
        </w:numPr>
      </w:pPr>
      <w:r>
        <w:rPr>
          <w:rStyle w:val="VerbatimChar"/>
        </w:rPr>
        <w:t xml:space="preserve">ask [question]</w:t>
      </w:r>
      <w:r>
        <w:t xml:space="preserve"> </w:t>
      </w:r>
      <w:r>
        <w:t xml:space="preserve">— send a natural‑language question to the AI agent and display the response.</w:t>
      </w:r>
    </w:p>
    <w:p>
      <w:pPr>
        <w:pStyle w:val="Compact"/>
        <w:numPr>
          <w:ilvl w:val="0"/>
          <w:numId w:val="1008"/>
        </w:numPr>
      </w:pPr>
      <w:r>
        <w:rPr>
          <w:rStyle w:val="VerbatimChar"/>
        </w:rPr>
        <w:t xml:space="preserve">notify</w:t>
      </w:r>
      <w:r>
        <w:t xml:space="preserve"> </w:t>
      </w:r>
      <w:r>
        <w:t xml:space="preserve">— optionally watch for changes in the codebase and automatically re‑index or send notices when issues are detected.</w:t>
      </w:r>
    </w:p>
    <w:bookmarkEnd w:id="49"/>
    <w:bookmarkStart w:id="51" w:name="user-interface-optional"/>
    <w:p>
      <w:pPr>
        <w:pStyle w:val="Heading3"/>
      </w:pPr>
      <w:r>
        <w:t xml:space="preserve">User Interface (optional)</w:t>
      </w:r>
    </w:p>
    <w:p>
      <w:pPr>
        <w:pStyle w:val="FirstParagraph"/>
      </w:pPr>
      <w:r>
        <w:t xml:space="preserve">For a friendlier experience, build a web interface using</w:t>
      </w:r>
      <w:r>
        <w:t xml:space="preserve"> </w:t>
      </w:r>
      <w:r>
        <w:rPr>
          <w:b/>
          <w:bCs/>
        </w:rPr>
        <w:t xml:space="preserve">Streamlit</w:t>
      </w:r>
      <w:r>
        <w:t xml:space="preserve"> </w:t>
      </w:r>
      <w:r>
        <w:t xml:space="preserve">or</w:t>
      </w:r>
      <w:r>
        <w:t xml:space="preserve"> </w:t>
      </w:r>
      <w:r>
        <w:rPr>
          <w:b/>
          <w:bCs/>
        </w:rPr>
        <w:t xml:space="preserve">FastAPI</w:t>
      </w:r>
      <w:r>
        <w:t xml:space="preserve">. Code Explorer uses a Streamlit chat interface where users select a folder, process documents, and ask questions</w:t>
      </w:r>
      <w:hyperlink r:id="rId50">
        <w:r>
          <w:rPr>
            <w:rStyle w:val="Hyperlink"/>
          </w:rPr>
          <w:t xml:space="preserve">[19]</w:t>
        </w:r>
      </w:hyperlink>
      <w:r>
        <w:t xml:space="preserve">. Add a sidebar to choose between detailed QnA mode and agent summary mode.</w:t>
      </w:r>
    </w:p>
    <w:bookmarkEnd w:id="51"/>
    <w:bookmarkStart w:id="52" w:name="testing-and-ci"/>
    <w:p>
      <w:pPr>
        <w:pStyle w:val="Heading3"/>
      </w:pPr>
      <w:r>
        <w:t xml:space="preserve">Testing and CI</w:t>
      </w:r>
    </w:p>
    <w:p>
      <w:pPr>
        <w:pStyle w:val="FirstParagraph"/>
      </w:pPr>
      <w:r>
        <w:t xml:space="preserve">Implement unit tests for parsers, analysis checks, embedding creation and retrieval. Use sample code files and ensure that warnings and search results match expectations. Integrate with continuous integration (e.g., GitHub Actions) to run tests automatically on pull requests.</w:t>
      </w:r>
    </w:p>
    <w:bookmarkEnd w:id="52"/>
    <w:bookmarkStart w:id="54" w:name="containerization-and-deployment"/>
    <w:p>
      <w:pPr>
        <w:pStyle w:val="Heading3"/>
      </w:pPr>
      <w:r>
        <w:t xml:space="preserve">Containerization and Deployment</w:t>
      </w:r>
    </w:p>
    <w:p>
      <w:pPr>
        <w:pStyle w:val="FirstParagraph"/>
      </w:pPr>
      <w:r>
        <w:t xml:space="preserve">Bundle services using Docker Compose. Code Explorer brings up multiple containers (Neo4j database, LLM model server, embedding puller and bot) with a single command</w:t>
      </w:r>
      <w:hyperlink r:id="rId53">
        <w:r>
          <w:rPr>
            <w:rStyle w:val="Hyperlink"/>
          </w:rPr>
          <w:t xml:space="preserve">[20]</w:t>
        </w:r>
      </w:hyperlink>
      <w:r>
        <w:t xml:space="preserve">. Your</w:t>
      </w:r>
      <w:r>
        <w:t xml:space="preserve"> </w:t>
      </w:r>
      <w:r>
        <w:rPr>
          <w:rStyle w:val="VerbatimChar"/>
        </w:rPr>
        <w:t xml:space="preserve">docker-compose.yml</w:t>
      </w:r>
      <w:r>
        <w:t xml:space="preserve"> </w:t>
      </w:r>
      <w:r>
        <w:t xml:space="preserve">might define services for:</w:t>
      </w:r>
    </w:p>
    <w:p>
      <w:pPr>
        <w:pStyle w:val="Compact"/>
        <w:numPr>
          <w:ilvl w:val="0"/>
          <w:numId w:val="1009"/>
        </w:numPr>
      </w:pPr>
      <w:r>
        <w:rPr>
          <w:b/>
          <w:bCs/>
        </w:rPr>
        <w:t xml:space="preserve">vector_db</w:t>
      </w:r>
      <w:r>
        <w:t xml:space="preserve"> </w:t>
      </w:r>
      <w:r>
        <w:t xml:space="preserve">(Neo4j or similar) — persists the graph and vector embeddings.</w:t>
      </w:r>
    </w:p>
    <w:p>
      <w:pPr>
        <w:pStyle w:val="Compact"/>
        <w:numPr>
          <w:ilvl w:val="0"/>
          <w:numId w:val="1009"/>
        </w:numPr>
      </w:pPr>
      <w:r>
        <w:rPr>
          <w:b/>
          <w:bCs/>
        </w:rPr>
        <w:t xml:space="preserve">llm_server</w:t>
      </w:r>
      <w:r>
        <w:t xml:space="preserve"> </w:t>
      </w:r>
      <w:r>
        <w:t xml:space="preserve">(Ollama or Hugging Face container) — serves the LLM and embedding models.</w:t>
      </w:r>
    </w:p>
    <w:p>
      <w:pPr>
        <w:pStyle w:val="Compact"/>
        <w:numPr>
          <w:ilvl w:val="0"/>
          <w:numId w:val="1009"/>
        </w:numPr>
      </w:pPr>
      <w:r>
        <w:rPr>
          <w:b/>
          <w:bCs/>
        </w:rPr>
        <w:t xml:space="preserve">app</w:t>
      </w:r>
      <w:r>
        <w:t xml:space="preserve"> </w:t>
      </w:r>
      <w:r>
        <w:t xml:space="preserve">— runs the Python API/CLI/Streamlit interface.</w:t>
      </w:r>
    </w:p>
    <w:bookmarkEnd w:id="54"/>
    <w:bookmarkEnd w:id="55"/>
    <w:bookmarkStart w:id="56" w:name="stepbystep-implementation-roadmap-0100"/>
    <w:p>
      <w:pPr>
        <w:pStyle w:val="Heading2"/>
      </w:pPr>
      <w:r>
        <w:t xml:space="preserve">5. Step‑by‑Step Implementation Roadmap (0‑100)</w:t>
      </w:r>
    </w:p>
    <w:p>
      <w:pPr>
        <w:pStyle w:val="Compact"/>
        <w:numPr>
          <w:ilvl w:val="0"/>
          <w:numId w:val="1010"/>
        </w:numPr>
      </w:pPr>
      <w:r>
        <w:rPr>
          <w:b/>
          <w:bCs/>
        </w:rPr>
        <w:t xml:space="preserve">Research and requirement gathering</w:t>
      </w:r>
      <w:r>
        <w:t xml:space="preserve"> </w:t>
      </w:r>
      <w:r>
        <w:t xml:space="preserve">(0–5):</w:t>
      </w:r>
    </w:p>
    <w:p>
      <w:pPr>
        <w:pStyle w:val="Compact"/>
        <w:numPr>
          <w:ilvl w:val="0"/>
          <w:numId w:val="1010"/>
        </w:numPr>
      </w:pPr>
      <w:r>
        <w:t xml:space="preserve">Define the goals and supported languages.</w:t>
      </w:r>
    </w:p>
    <w:p>
      <w:pPr>
        <w:pStyle w:val="Compact"/>
        <w:numPr>
          <w:ilvl w:val="0"/>
          <w:numId w:val="1010"/>
        </w:numPr>
      </w:pPr>
      <w:r>
        <w:t xml:space="preserve">Identify required features (parsing, search, notices, commands, prompt‑based analysis).</w:t>
      </w:r>
    </w:p>
    <w:p>
      <w:pPr>
        <w:numPr>
          <w:ilvl w:val="0"/>
          <w:numId w:val="1010"/>
        </w:numPr>
      </w:pPr>
      <w:r>
        <w:t xml:space="preserve">Decide on LLM provider (OpenAI, Anthropic, local models via Ollama) and vector DB.</w:t>
      </w:r>
    </w:p>
    <w:p>
      <w:pPr>
        <w:numPr>
          <w:ilvl w:val="0"/>
          <w:numId w:val="1010"/>
        </w:numPr>
      </w:pPr>
      <w:r>
        <w:rPr>
          <w:b/>
          <w:bCs/>
        </w:rPr>
        <w:t xml:space="preserve">Setup development environment</w:t>
      </w:r>
      <w:r>
        <w:t xml:space="preserve"> </w:t>
      </w:r>
      <w:r>
        <w:t xml:space="preserve">(5–10):</w:t>
      </w:r>
    </w:p>
    <w:p>
      <w:pPr>
        <w:pStyle w:val="Compact"/>
        <w:numPr>
          <w:ilvl w:val="0"/>
          <w:numId w:val="1010"/>
        </w:numPr>
      </w:pPr>
      <w:r>
        <w:t xml:space="preserve">Install Python 3.10+ and create a virtual environment (</w:t>
      </w:r>
      <w:r>
        <w:rPr>
          <w:rStyle w:val="VerbatimChar"/>
        </w:rPr>
        <w:t xml:space="preserve">python -m venv venv</w:t>
      </w:r>
      <w:r>
        <w:t xml:space="preserve">).</w:t>
      </w:r>
    </w:p>
    <w:p>
      <w:pPr>
        <w:pStyle w:val="Compact"/>
        <w:numPr>
          <w:ilvl w:val="0"/>
          <w:numId w:val="1010"/>
        </w:numPr>
      </w:pPr>
      <w:r>
        <w:t xml:space="preserve">Choose an IDE (VS Code) with Python support.</w:t>
      </w:r>
    </w:p>
    <w:p>
      <w:pPr>
        <w:numPr>
          <w:ilvl w:val="0"/>
          <w:numId w:val="1010"/>
        </w:numPr>
      </w:pPr>
      <w:r>
        <w:t xml:space="preserve">Install dependencies:</w:t>
      </w:r>
      <w:r>
        <w:t xml:space="preserve"> </w:t>
      </w:r>
      <w:r>
        <w:rPr>
          <w:rStyle w:val="VerbatimChar"/>
        </w:rPr>
        <w:t xml:space="preserve">pip install langchain llama-index neo4j-driver sentence-transformers streamlit python-dotenv</w:t>
      </w:r>
      <w:r>
        <w:t xml:space="preserve">.</w:t>
      </w:r>
    </w:p>
    <w:p>
      <w:pPr>
        <w:numPr>
          <w:ilvl w:val="0"/>
          <w:numId w:val="1010"/>
        </w:numPr>
      </w:pPr>
      <w:r>
        <w:rPr>
          <w:b/>
          <w:bCs/>
        </w:rPr>
        <w:t xml:space="preserve">Initialize repository and configuration</w:t>
      </w:r>
      <w:r>
        <w:t xml:space="preserve"> </w:t>
      </w:r>
      <w:r>
        <w:t xml:space="preserve">(10–15):</w:t>
      </w:r>
    </w:p>
    <w:p>
      <w:pPr>
        <w:pStyle w:val="Compact"/>
        <w:numPr>
          <w:ilvl w:val="0"/>
          <w:numId w:val="1010"/>
        </w:numPr>
      </w:pPr>
      <w:r>
        <w:t xml:space="preserve">Create the directory structure outlined above.</w:t>
      </w:r>
    </w:p>
    <w:p>
      <w:pPr>
        <w:pStyle w:val="Compact"/>
        <w:numPr>
          <w:ilvl w:val="0"/>
          <w:numId w:val="1010"/>
        </w:numPr>
      </w:pPr>
      <w:r>
        <w:t xml:space="preserve">Add a</w:t>
      </w:r>
      <w:r>
        <w:t xml:space="preserve"> </w:t>
      </w:r>
      <w:r>
        <w:rPr>
          <w:rStyle w:val="VerbatimChar"/>
        </w:rPr>
        <w:t xml:space="preserve">requirements.txt</w:t>
      </w:r>
      <w:r>
        <w:t xml:space="preserve"> </w:t>
      </w:r>
      <w:r>
        <w:t xml:space="preserve">listing all packages.</w:t>
      </w:r>
    </w:p>
    <w:p>
      <w:pPr>
        <w:numPr>
          <w:ilvl w:val="0"/>
          <w:numId w:val="1010"/>
        </w:numPr>
      </w:pPr>
      <w:r>
        <w:t xml:space="preserve">Create</w:t>
      </w:r>
      <w:r>
        <w:t xml:space="preserve"> </w:t>
      </w:r>
      <w:r>
        <w:rPr>
          <w:rStyle w:val="VerbatimChar"/>
        </w:rPr>
        <w:t xml:space="preserve">.env</w:t>
      </w:r>
      <w:r>
        <w:t xml:space="preserve"> </w:t>
      </w:r>
      <w:r>
        <w:t xml:space="preserve">with API keys and endpoints similar to Code Explorer’s environment variables</w:t>
      </w:r>
      <w:hyperlink r:id="rId31">
        <w:r>
          <w:rPr>
            <w:rStyle w:val="Hyperlink"/>
          </w:rPr>
          <w:t xml:space="preserve">[6]</w:t>
        </w:r>
      </w:hyperlink>
      <w:r>
        <w:t xml:space="preserve">.</w:t>
      </w:r>
    </w:p>
    <w:p>
      <w:pPr>
        <w:numPr>
          <w:ilvl w:val="0"/>
          <w:numId w:val="1010"/>
        </w:numPr>
      </w:pPr>
      <w:r>
        <w:rPr>
          <w:b/>
          <w:bCs/>
        </w:rPr>
        <w:t xml:space="preserve">Implement parsers</w:t>
      </w:r>
      <w:r>
        <w:t xml:space="preserve"> </w:t>
      </w:r>
      <w:r>
        <w:t xml:space="preserve">(15–30):</w:t>
      </w:r>
    </w:p>
    <w:p>
      <w:pPr>
        <w:pStyle w:val="Compact"/>
        <w:numPr>
          <w:ilvl w:val="0"/>
          <w:numId w:val="1010"/>
        </w:numPr>
      </w:pPr>
      <w:r>
        <w:t xml:space="preserve">Write a</w:t>
      </w:r>
      <w:r>
        <w:t xml:space="preserve"> </w:t>
      </w:r>
      <w:r>
        <w:rPr>
          <w:rStyle w:val="VerbatimChar"/>
        </w:rPr>
        <w:t xml:space="preserve">PythonParser</w:t>
      </w:r>
      <w:r>
        <w:t xml:space="preserve"> </w:t>
      </w:r>
      <w:r>
        <w:t xml:space="preserve">class that uses</w:t>
      </w:r>
      <w:r>
        <w:t xml:space="preserve"> </w:t>
      </w:r>
      <w:r>
        <w:rPr>
          <w:rStyle w:val="VerbatimChar"/>
        </w:rPr>
        <w:t xml:space="preserve">ast.parse()</w:t>
      </w:r>
      <w:r>
        <w:t xml:space="preserve"> </w:t>
      </w:r>
      <w:r>
        <w:t xml:space="preserve">to build an AST and visitors to extract functions, classes, variables and docstrings. Use the visitor pattern described in Deepsource’s guide</w:t>
      </w:r>
      <w:hyperlink r:id="rId23">
        <w:r>
          <w:rPr>
            <w:rStyle w:val="Hyperlink"/>
          </w:rPr>
          <w:t xml:space="preserve">[2]</w:t>
        </w:r>
      </w:hyperlink>
      <w:r>
        <w:t xml:space="preserve">.</w:t>
      </w:r>
    </w:p>
    <w:p>
      <w:pPr>
        <w:pStyle w:val="Compact"/>
        <w:numPr>
          <w:ilvl w:val="0"/>
          <w:numId w:val="1010"/>
        </w:numPr>
      </w:pPr>
      <w:r>
        <w:t xml:space="preserve">For each node of interest, collect metadata (name, arguments, return type, docstring, file, line numbers) and store it in a structured format (e.g., Python dicts).</w:t>
      </w:r>
    </w:p>
    <w:p>
      <w:pPr>
        <w:numPr>
          <w:ilvl w:val="0"/>
          <w:numId w:val="1010"/>
        </w:numPr>
      </w:pPr>
      <w:r>
        <w:t xml:space="preserve">Optionally integrate</w:t>
      </w:r>
      <w:r>
        <w:t xml:space="preserve"> </w:t>
      </w:r>
      <w:hyperlink r:id="rId24">
        <w:r>
          <w:rPr>
            <w:rStyle w:val="Hyperlink"/>
          </w:rPr>
          <w:t xml:space="preserve">tree‑sitter</w:t>
        </w:r>
      </w:hyperlink>
      <w:r>
        <w:t xml:space="preserve"> </w:t>
      </w:r>
      <w:r>
        <w:t xml:space="preserve">or language‑specific libraries for other languages.</w:t>
      </w:r>
    </w:p>
    <w:p>
      <w:pPr>
        <w:numPr>
          <w:ilvl w:val="0"/>
          <w:numId w:val="1010"/>
        </w:numPr>
      </w:pPr>
      <w:r>
        <w:rPr>
          <w:b/>
          <w:bCs/>
        </w:rPr>
        <w:t xml:space="preserve">Chunk and embed code</w:t>
      </w:r>
      <w:r>
        <w:t xml:space="preserve"> </w:t>
      </w:r>
      <w:r>
        <w:t xml:space="preserve">(30–45):</w:t>
      </w:r>
    </w:p>
    <w:p>
      <w:pPr>
        <w:pStyle w:val="Compact"/>
        <w:numPr>
          <w:ilvl w:val="0"/>
          <w:numId w:val="1010"/>
        </w:numPr>
      </w:pPr>
      <w:r>
        <w:t xml:space="preserve">Concatenate extracted information into plain‑text documents (e.g., function signature + docstring + body) and split them into overlapping chunks (≈5 kB) using a recursive splitter</w:t>
      </w:r>
      <w:hyperlink r:id="rId37">
        <w:r>
          <w:rPr>
            <w:rStyle w:val="Hyperlink"/>
          </w:rPr>
          <w:t xml:space="preserve">[10]</w:t>
        </w:r>
      </w:hyperlink>
      <w:r>
        <w:t xml:space="preserve">.</w:t>
      </w:r>
    </w:p>
    <w:p>
      <w:pPr>
        <w:numPr>
          <w:ilvl w:val="0"/>
          <w:numId w:val="1010"/>
        </w:numPr>
      </w:pPr>
      <w:r>
        <w:t xml:space="preserve">Create embeddings for each chunk using your chosen model. If using Ollama, run</w:t>
      </w:r>
      <w:r>
        <w:t xml:space="preserve"> </w:t>
      </w:r>
      <w:r>
        <w:rPr>
          <w:rStyle w:val="VerbatimChar"/>
        </w:rPr>
        <w:t xml:space="preserve">docker run -p 11434:11434 ollama/ollama</w:t>
      </w:r>
      <w:r>
        <w:t xml:space="preserve"> </w:t>
      </w:r>
      <w:r>
        <w:t xml:space="preserve">and call the API to generate embeddings. Alternatively use</w:t>
      </w:r>
      <w:r>
        <w:t xml:space="preserve"> </w:t>
      </w:r>
      <w:r>
        <w:rPr>
          <w:rStyle w:val="VerbatimChar"/>
        </w:rPr>
        <w:t xml:space="preserve">sentence-transformers</w:t>
      </w:r>
      <w:r>
        <w:t xml:space="preserve"> </w:t>
      </w:r>
      <w:r>
        <w:t xml:space="preserve">locally.</w:t>
      </w:r>
    </w:p>
    <w:p>
      <w:pPr>
        <w:numPr>
          <w:ilvl w:val="0"/>
          <w:numId w:val="1010"/>
        </w:numPr>
      </w:pPr>
      <w:r>
        <w:rPr>
          <w:b/>
          <w:bCs/>
        </w:rPr>
        <w:t xml:space="preserve">Create the vector store</w:t>
      </w:r>
      <w:r>
        <w:t xml:space="preserve"> </w:t>
      </w:r>
      <w:r>
        <w:t xml:space="preserve">(45–55):</w:t>
      </w:r>
    </w:p>
    <w:p>
      <w:pPr>
        <w:pStyle w:val="Compact"/>
        <w:numPr>
          <w:ilvl w:val="0"/>
          <w:numId w:val="1010"/>
        </w:numPr>
      </w:pPr>
      <w:r>
        <w:t xml:space="preserve">Set up Neo4j with the vector plugin or another vector DB. Define node labels for</w:t>
      </w:r>
      <w:r>
        <w:t xml:space="preserve"> </w:t>
      </w:r>
      <w:r>
        <w:rPr>
          <w:rStyle w:val="VerbatimChar"/>
        </w:rPr>
        <w:t xml:space="preserve">Function</w:t>
      </w:r>
      <w:r>
        <w:t xml:space="preserve">,</w:t>
      </w:r>
      <w:r>
        <w:t xml:space="preserve"> </w:t>
      </w:r>
      <w:r>
        <w:rPr>
          <w:rStyle w:val="VerbatimChar"/>
        </w:rPr>
        <w:t xml:space="preserve">Class</w:t>
      </w:r>
      <w:r>
        <w:t xml:space="preserve">,</w:t>
      </w:r>
      <w:r>
        <w:t xml:space="preserve"> </w:t>
      </w:r>
      <w:r>
        <w:rPr>
          <w:rStyle w:val="VerbatimChar"/>
        </w:rPr>
        <w:t xml:space="preserve">Variable</w:t>
      </w:r>
      <w:r>
        <w:t xml:space="preserve"> </w:t>
      </w:r>
      <w:r>
        <w:t xml:space="preserve">and properties like</w:t>
      </w:r>
      <w:r>
        <w:t xml:space="preserve"> </w:t>
      </w:r>
      <w:r>
        <w:rPr>
          <w:rStyle w:val="VerbatimChar"/>
        </w:rPr>
        <w:t xml:space="preserve">name</w:t>
      </w:r>
      <w:r>
        <w:t xml:space="preserve">,</w:t>
      </w:r>
      <w:r>
        <w:t xml:space="preserve"> </w:t>
      </w:r>
      <w:r>
        <w:rPr>
          <w:rStyle w:val="VerbatimChar"/>
        </w:rPr>
        <w:t xml:space="preserve">file</w:t>
      </w:r>
      <w:r>
        <w:t xml:space="preserve">,</w:t>
      </w:r>
      <w:r>
        <w:t xml:space="preserve"> </w:t>
      </w:r>
      <w:r>
        <w:rPr>
          <w:rStyle w:val="VerbatimChar"/>
        </w:rPr>
        <w:t xml:space="preserve">line</w:t>
      </w:r>
      <w:r>
        <w:t xml:space="preserve">,</w:t>
      </w:r>
      <w:r>
        <w:t xml:space="preserve"> </w:t>
      </w:r>
      <w:r>
        <w:rPr>
          <w:rStyle w:val="VerbatimChar"/>
        </w:rPr>
        <w:t xml:space="preserve">embedding</w:t>
      </w:r>
      <w:r>
        <w:t xml:space="preserve">. Create relationships such as</w:t>
      </w:r>
      <w:r>
        <w:t xml:space="preserve"> </w:t>
      </w:r>
      <w:r>
        <w:rPr>
          <w:rStyle w:val="VerbatimChar"/>
        </w:rPr>
        <w:t xml:space="preserve">CALLS</w:t>
      </w:r>
      <w:r>
        <w:t xml:space="preserve">,</w:t>
      </w:r>
      <w:r>
        <w:t xml:space="preserve"> </w:t>
      </w:r>
      <w:r>
        <w:rPr>
          <w:rStyle w:val="VerbatimChar"/>
        </w:rPr>
        <w:t xml:space="preserve">USES</w:t>
      </w:r>
      <w:r>
        <w:t xml:space="preserve">,</w:t>
      </w:r>
      <w:r>
        <w:t xml:space="preserve"> </w:t>
      </w:r>
      <w:r>
        <w:rPr>
          <w:rStyle w:val="VerbatimChar"/>
        </w:rPr>
        <w:t xml:space="preserve">IN_CLASS</w:t>
      </w:r>
      <w:r>
        <w:t xml:space="preserve">.</w:t>
      </w:r>
    </w:p>
    <w:p>
      <w:pPr>
        <w:numPr>
          <w:ilvl w:val="0"/>
          <w:numId w:val="1010"/>
        </w:numPr>
      </w:pPr>
      <w:r>
        <w:t xml:space="preserve">Write a</w:t>
      </w:r>
      <w:r>
        <w:t xml:space="preserve"> </w:t>
      </w:r>
      <w:r>
        <w:rPr>
          <w:rStyle w:val="VerbatimChar"/>
        </w:rPr>
        <w:t xml:space="preserve">Store</w:t>
      </w:r>
      <w:r>
        <w:t xml:space="preserve"> </w:t>
      </w:r>
      <w:r>
        <w:t xml:space="preserve">class that inserts nodes and edges and executes similarity searches using cosine similarity.</w:t>
      </w:r>
    </w:p>
    <w:p>
      <w:pPr>
        <w:numPr>
          <w:ilvl w:val="0"/>
          <w:numId w:val="1010"/>
        </w:numPr>
      </w:pPr>
      <w:r>
        <w:rPr>
          <w:b/>
          <w:bCs/>
        </w:rPr>
        <w:t xml:space="preserve">Implement static analysis checks</w:t>
      </w:r>
      <w:r>
        <w:t xml:space="preserve"> </w:t>
      </w:r>
      <w:r>
        <w:t xml:space="preserve">(55–65):</w:t>
      </w:r>
    </w:p>
    <w:p>
      <w:pPr>
        <w:pStyle w:val="Compact"/>
        <w:numPr>
          <w:ilvl w:val="0"/>
          <w:numId w:val="1010"/>
        </w:numPr>
      </w:pPr>
      <w:r>
        <w:t xml:space="preserve">Use AST visitors to detect common issues: unused imports, deeply nested loops, missing docstrings, wildcard imports, etc. Earthly’s example demonstrates how to inspect call nodes and issue notices</w:t>
      </w:r>
      <w:hyperlink r:id="rId35">
        <w:r>
          <w:rPr>
            <w:rStyle w:val="Hyperlink"/>
          </w:rPr>
          <w:t xml:space="preserve">[9]</w:t>
        </w:r>
      </w:hyperlink>
      <w:r>
        <w:t xml:space="preserve">.</w:t>
      </w:r>
    </w:p>
    <w:p>
      <w:pPr>
        <w:numPr>
          <w:ilvl w:val="0"/>
          <w:numId w:val="1010"/>
        </w:numPr>
      </w:pPr>
      <w:r>
        <w:t xml:space="preserve">Create a</w:t>
      </w:r>
      <w:r>
        <w:t xml:space="preserve"> </w:t>
      </w:r>
      <w:r>
        <w:rPr>
          <w:rStyle w:val="VerbatimChar"/>
        </w:rPr>
        <w:t xml:space="preserve">Notification</w:t>
      </w:r>
      <w:r>
        <w:t xml:space="preserve"> </w:t>
      </w:r>
      <w:r>
        <w:t xml:space="preserve">module that formats warnings and sends them to the user (via CLI output, email or UI notifications).</w:t>
      </w:r>
    </w:p>
    <w:p>
      <w:pPr>
        <w:numPr>
          <w:ilvl w:val="0"/>
          <w:numId w:val="1010"/>
        </w:numPr>
      </w:pPr>
      <w:r>
        <w:rPr>
          <w:b/>
          <w:bCs/>
        </w:rPr>
        <w:t xml:space="preserve">Build retrieval and LLM chains</w:t>
      </w:r>
      <w:r>
        <w:t xml:space="preserve"> </w:t>
      </w:r>
      <w:r>
        <w:t xml:space="preserve">(65–80):</w:t>
      </w:r>
    </w:p>
    <w:p>
      <w:pPr>
        <w:pStyle w:val="Compact"/>
        <w:numPr>
          <w:ilvl w:val="0"/>
          <w:numId w:val="1010"/>
        </w:numPr>
      </w:pPr>
      <w:r>
        <w:t xml:space="preserve">Implement the QnA chain. Accept a user question, perform a similarity search on the vector store to retrieve top‑k chunks, and construct a prompt with the retrieved code context. Use LangChain or LlamaIndex to call the LLM.</w:t>
      </w:r>
    </w:p>
    <w:p>
      <w:pPr>
        <w:pStyle w:val="Compact"/>
        <w:numPr>
          <w:ilvl w:val="0"/>
          <w:numId w:val="1010"/>
        </w:numPr>
      </w:pPr>
      <w:r>
        <w:t xml:space="preserve">Implement the agent chain that wraps the QnA tool. Use ReAct or LLM Agent frameworks so the agent can decide whether to search the vector store, run static checks or answer directly.</w:t>
      </w:r>
    </w:p>
    <w:p>
      <w:pPr>
        <w:numPr>
          <w:ilvl w:val="0"/>
          <w:numId w:val="1010"/>
        </w:numPr>
      </w:pPr>
      <w:r>
        <w:t xml:space="preserve">Define prompt templates. Emphasize that the assistant should reason based on the provided code context and cite file names and line numbers.</w:t>
      </w:r>
    </w:p>
    <w:p>
      <w:pPr>
        <w:numPr>
          <w:ilvl w:val="0"/>
          <w:numId w:val="1010"/>
        </w:numPr>
      </w:pPr>
      <w:r>
        <w:rPr>
          <w:b/>
          <w:bCs/>
        </w:rPr>
        <w:t xml:space="preserve">Design CLI and commands</w:t>
      </w:r>
      <w:r>
        <w:t xml:space="preserve"> </w:t>
      </w:r>
      <w:r>
        <w:t xml:space="preserve">(80–90):</w:t>
      </w:r>
    </w:p>
    <w:p>
      <w:pPr>
        <w:pStyle w:val="Compact"/>
        <w:numPr>
          <w:ilvl w:val="0"/>
          <w:numId w:val="1010"/>
        </w:numPr>
      </w:pPr>
      <w:r>
        <w:t xml:space="preserve">Write a</w:t>
      </w:r>
      <w:r>
        <w:t xml:space="preserve"> </w:t>
      </w:r>
      <w:r>
        <w:rPr>
          <w:rStyle w:val="VerbatimChar"/>
        </w:rPr>
        <w:t xml:space="preserve">cli.py</w:t>
      </w:r>
      <w:r>
        <w:t xml:space="preserve"> </w:t>
      </w:r>
      <w:r>
        <w:t xml:space="preserve">using</w:t>
      </w:r>
      <w:r>
        <w:t xml:space="preserve"> </w:t>
      </w:r>
      <w:r>
        <w:rPr>
          <w:rStyle w:val="VerbatimChar"/>
        </w:rPr>
        <w:t xml:space="preserve">argparse</w:t>
      </w:r>
      <w:r>
        <w:t xml:space="preserve"> </w:t>
      </w:r>
      <w:r>
        <w:t xml:space="preserve">or</w:t>
      </w:r>
      <w:r>
        <w:t xml:space="preserve"> </w:t>
      </w:r>
      <w:r>
        <w:rPr>
          <w:rStyle w:val="VerbatimChar"/>
        </w:rPr>
        <w:t xml:space="preserve">typer</w:t>
      </w:r>
      <w:r>
        <w:t xml:space="preserve"> </w:t>
      </w:r>
      <w:r>
        <w:t xml:space="preserve">with subcommands:</w:t>
      </w:r>
      <w:r>
        <w:t xml:space="preserve"> </w:t>
      </w:r>
      <w:r>
        <w:rPr>
          <w:rStyle w:val="VerbatimChar"/>
        </w:rPr>
        <w:t xml:space="preserve">index</w:t>
      </w:r>
      <w:r>
        <w:t xml:space="preserve">,</w:t>
      </w:r>
      <w:r>
        <w:t xml:space="preserve"> </w:t>
      </w:r>
      <w:r>
        <w:rPr>
          <w:rStyle w:val="VerbatimChar"/>
        </w:rPr>
        <w:t xml:space="preserve">search</w:t>
      </w:r>
      <w:r>
        <w:t xml:space="preserve">,</w:t>
      </w:r>
      <w:r>
        <w:t xml:space="preserve"> </w:t>
      </w:r>
      <w:r>
        <w:rPr>
          <w:rStyle w:val="VerbatimChar"/>
        </w:rPr>
        <w:t xml:space="preserve">analyze</w:t>
      </w:r>
      <w:r>
        <w:t xml:space="preserve">,</w:t>
      </w:r>
      <w:r>
        <w:t xml:space="preserve"> </w:t>
      </w:r>
      <w:r>
        <w:rPr>
          <w:rStyle w:val="VerbatimChar"/>
        </w:rPr>
        <w:t xml:space="preserve">ask</w:t>
      </w:r>
      <w:r>
        <w:t xml:space="preserve"> </w:t>
      </w:r>
      <w:r>
        <w:t xml:space="preserve">and optional</w:t>
      </w:r>
      <w:r>
        <w:t xml:space="preserve"> </w:t>
      </w:r>
      <w:r>
        <w:rPr>
          <w:rStyle w:val="VerbatimChar"/>
        </w:rPr>
        <w:t xml:space="preserve">notify</w:t>
      </w:r>
      <w:r>
        <w:t xml:space="preserve">.</w:t>
      </w:r>
    </w:p>
    <w:p>
      <w:pPr>
        <w:pStyle w:val="Compact"/>
        <w:numPr>
          <w:ilvl w:val="0"/>
          <w:numId w:val="1010"/>
        </w:numPr>
      </w:pPr>
      <w:r>
        <w:t xml:space="preserve">Connect each command to the appropriate module (parser, vector store, analysis, LLM chains).</w:t>
      </w:r>
    </w:p>
    <w:p>
      <w:pPr>
        <w:numPr>
          <w:ilvl w:val="0"/>
          <w:numId w:val="1010"/>
        </w:numPr>
      </w:pPr>
      <w:r>
        <w:t xml:space="preserve">Provide help text and examples.</w:t>
      </w:r>
    </w:p>
    <w:p>
      <w:pPr>
        <w:numPr>
          <w:ilvl w:val="0"/>
          <w:numId w:val="1010"/>
        </w:numPr>
      </w:pPr>
      <w:r>
        <w:rPr>
          <w:b/>
          <w:bCs/>
        </w:rPr>
        <w:t xml:space="preserve">Create UI (optional)</w:t>
      </w:r>
      <w:r>
        <w:t xml:space="preserve"> </w:t>
      </w:r>
      <w:r>
        <w:t xml:space="preserve">(90–95):</w:t>
      </w:r>
    </w:p>
    <w:p>
      <w:pPr>
        <w:pStyle w:val="Compact"/>
        <w:numPr>
          <w:ilvl w:val="1"/>
          <w:numId w:val="1011"/>
        </w:numPr>
      </w:pPr>
      <w:r>
        <w:t xml:space="preserve">Build a Streamlit app that allows users to select a folder, process documents, run static analysis and chat with the agent. Provide options for “Detailed” vs. “Agent” response modes as in Code Explorer</w:t>
      </w:r>
      <w:hyperlink r:id="rId50">
        <w:r>
          <w:rPr>
            <w:rStyle w:val="Hyperlink"/>
          </w:rPr>
          <w:t xml:space="preserve">[19]</w:t>
        </w:r>
      </w:hyperlink>
      <w:r>
        <w:t xml:space="preserve">.</w:t>
      </w:r>
    </w:p>
    <w:p>
      <w:pPr>
        <w:pStyle w:val="Compact"/>
        <w:numPr>
          <w:ilvl w:val="1"/>
          <w:numId w:val="1011"/>
        </w:numPr>
      </w:pPr>
      <w:r>
        <w:t xml:space="preserve">Use sessions to store chat history and display retrieved code snippets.</w:t>
      </w:r>
    </w:p>
    <w:p>
      <w:pPr>
        <w:numPr>
          <w:ilvl w:val="0"/>
          <w:numId w:val="1010"/>
        </w:numPr>
      </w:pPr>
      <w:r>
        <w:rPr>
          <w:b/>
          <w:bCs/>
        </w:rPr>
        <w:t xml:space="preserve">Testing, evaluation &amp; refinement</w:t>
      </w:r>
      <w:r>
        <w:t xml:space="preserve"> </w:t>
      </w:r>
      <w:r>
        <w:t xml:space="preserve">(95–100):</w:t>
      </w:r>
    </w:p>
    <w:p>
      <w:pPr>
        <w:pStyle w:val="Compact"/>
        <w:numPr>
          <w:ilvl w:val="1"/>
          <w:numId w:val="1012"/>
        </w:numPr>
      </w:pPr>
      <w:r>
        <w:t xml:space="preserve">Create unit tests for each parser and analysis check. Use</w:t>
      </w:r>
      <w:r>
        <w:t xml:space="preserve"> </w:t>
      </w:r>
      <w:r>
        <w:rPr>
          <w:rStyle w:val="VerbatimChar"/>
        </w:rPr>
        <w:t xml:space="preserve">pytest</w:t>
      </w:r>
      <w:r>
        <w:t xml:space="preserve"> </w:t>
      </w:r>
      <w:r>
        <w:t xml:space="preserve">to automate.</w:t>
      </w:r>
    </w:p>
    <w:p>
      <w:pPr>
        <w:pStyle w:val="Compact"/>
        <w:numPr>
          <w:ilvl w:val="1"/>
          <w:numId w:val="1012"/>
        </w:numPr>
      </w:pPr>
      <w:r>
        <w:t xml:space="preserve">Manually test queries and verify that the agent returns relevant answers. Adjust retrieval parameters, chunk size and prompt wording to improve quality.</w:t>
      </w:r>
    </w:p>
    <w:p>
      <w:pPr>
        <w:pStyle w:val="Compact"/>
        <w:numPr>
          <w:ilvl w:val="1"/>
          <w:numId w:val="1012"/>
        </w:numPr>
      </w:pPr>
      <w:r>
        <w:t xml:space="preserve">Add logging and tracing (LangChain’s tracing features) to debug prompt/response flows. Consider evaluating the system’s accuracy using human‑labeled questions.</w:t>
      </w:r>
    </w:p>
    <w:bookmarkEnd w:id="56"/>
    <w:bookmarkStart w:id="57" w:name="conclusion-and-best-practices"/>
    <w:p>
      <w:pPr>
        <w:pStyle w:val="Heading2"/>
      </w:pPr>
      <w:r>
        <w:t xml:space="preserve">Conclusion and Best Practices</w:t>
      </w:r>
    </w:p>
    <w:p>
      <w:pPr>
        <w:pStyle w:val="FirstParagraph"/>
      </w:pPr>
      <w:r>
        <w:t xml:space="preserve">An AI code analyzer combines</w:t>
      </w:r>
      <w:r>
        <w:t xml:space="preserve"> </w:t>
      </w:r>
      <w:r>
        <w:rPr>
          <w:b/>
          <w:bCs/>
        </w:rPr>
        <w:t xml:space="preserve">static code analysis</w:t>
      </w:r>
      <w:r>
        <w:t xml:space="preserve"> </w:t>
      </w:r>
      <w:r>
        <w:t xml:space="preserve">with</w:t>
      </w:r>
      <w:r>
        <w:t xml:space="preserve"> </w:t>
      </w:r>
      <w:r>
        <w:rPr>
          <w:b/>
          <w:bCs/>
        </w:rPr>
        <w:t xml:space="preserve">retrieval‑augmented generation</w:t>
      </w:r>
      <w:r>
        <w:t xml:space="preserve"> </w:t>
      </w:r>
      <w:r>
        <w:t xml:space="preserve">to answer questions about your codebase. The static parser converts source code into an abstract syntax tree, enabling you to inspect functions, classes and variables in a structured way</w:t>
      </w:r>
      <w:hyperlink r:id="rId34">
        <w:r>
          <w:rPr>
            <w:rStyle w:val="Hyperlink"/>
          </w:rPr>
          <w:t xml:space="preserve">[8]</w:t>
        </w:r>
      </w:hyperlink>
      <w:r>
        <w:t xml:space="preserve">. Document chunking, embeddings and a vector store create a searchable knowledge base, while RAG supplies relevant context to an LLM, which reduces hallucinations and generates accurate, context‑aware answers</w:t>
      </w:r>
      <w:hyperlink r:id="rId40">
        <w:r>
          <w:rPr>
            <w:rStyle w:val="Hyperlink"/>
          </w:rPr>
          <w:t xml:space="preserve">[11]</w:t>
        </w:r>
      </w:hyperlink>
      <w:hyperlink r:id="rId45">
        <w:r>
          <w:rPr>
            <w:rStyle w:val="Hyperlink"/>
          </w:rPr>
          <w:t xml:space="preserve">[16]</w:t>
        </w:r>
      </w:hyperlink>
      <w:r>
        <w:t xml:space="preserve">. Python’s rich ecosystem and popularity make it an excellent choice for building such a tool</w:t>
      </w:r>
      <w:hyperlink r:id="rId22">
        <w:r>
          <w:rPr>
            <w:rStyle w:val="Hyperlink"/>
          </w:rPr>
          <w:t xml:space="preserve">[1]</w:t>
        </w:r>
      </w:hyperlink>
      <w:r>
        <w:t xml:space="preserve">. By following the project structure and step‑by‑step roadmap outlined here, you can build a robust, extensible code analyzer that parses code, provides static analysis notices, supports search commands and delivers conversational assistance through AI.</w:t>
      </w:r>
    </w:p>
    <w:bookmarkEnd w:id="57"/>
    <w:bookmarkEnd w:id="58"/>
    <w:bookmarkEnd w:id="59"/>
    <w:p>
      <w:r>
        <w:pict>
          <v:rect style="width:0;height:1.5pt" o:hralign="center" o:hrstd="t" o:hr="t"/>
        </w:pict>
      </w:r>
    </w:p>
    <w:bookmarkStart w:id="64" w:name="citations"/>
    <w:p>
      <w:pPr>
        <w:pStyle w:val="FirstParagraph"/>
      </w:pPr>
      <w:hyperlink r:id="rId22">
        <w:r>
          <w:rPr>
            <w:rStyle w:val="Hyperlink"/>
          </w:rPr>
          <w:t xml:space="preserve">[1]</w:t>
        </w:r>
      </w:hyperlink>
      <w:r>
        <w:t xml:space="preserve"> </w:t>
      </w:r>
      <w:r>
        <w:t xml:space="preserve">Top Programming Languages for AI Coding Assistance (Ranked) | by Ali Naqi Shaheen | Medium</w:t>
      </w:r>
    </w:p>
    <w:p>
      <w:pPr>
        <w:pStyle w:val="BodyText"/>
      </w:pPr>
      <w:hyperlink r:id="rId22">
        <w:r>
          <w:rPr>
            <w:rStyle w:val="Hyperlink"/>
          </w:rPr>
          <w:t xml:space="preserve">https://medium.com/@alinaqishaheen/top-programming-languages-for-ai-coding-assistance-ranked-9d69ff03e082</w:t>
        </w:r>
      </w:hyperlink>
    </w:p>
    <w:p>
      <w:pPr>
        <w:pStyle w:val="BodyText"/>
      </w:pPr>
      <w:hyperlink r:id="rId23">
        <w:r>
          <w:rPr>
            <w:rStyle w:val="Hyperlink"/>
          </w:rPr>
          <w:t xml:space="preserve">[2]</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r>
        <w:t xml:space="preserve">A hands-on introduction to static code analysis • DeepSource</w:t>
      </w:r>
    </w:p>
    <w:p>
      <w:pPr>
        <w:pStyle w:val="BodyText"/>
      </w:pPr>
      <w:hyperlink r:id="rId60">
        <w:r>
          <w:rPr>
            <w:rStyle w:val="Hyperlink"/>
          </w:rPr>
          <w:t xml:space="preserve">https://deepsource.com/blog/introduction-static-code-analysis</w:t>
        </w:r>
      </w:hyperlink>
    </w:p>
    <w:p>
      <w:pPr>
        <w:pStyle w:val="BodyText"/>
      </w:pPr>
      <w:hyperlink r:id="rId27">
        <w:r>
          <w:rPr>
            <w:rStyle w:val="Hyperlink"/>
          </w:rPr>
          <w:t xml:space="preserve">[3]</w:t>
        </w:r>
      </w:hyperlink>
      <w:r>
        <w:t xml:space="preserve"> </w:t>
      </w:r>
      <w:hyperlink r:id="rId28">
        <w:r>
          <w:rPr>
            <w:rStyle w:val="Hyperlink"/>
          </w:rPr>
          <w:t xml:space="preserve">[4]</w:t>
        </w:r>
      </w:hyperlink>
      <w:r>
        <w:t xml:space="preserve"> </w:t>
      </w:r>
      <w:hyperlink r:id="rId29">
        <w:r>
          <w:rPr>
            <w:rStyle w:val="Hyperlink"/>
          </w:rPr>
          <w:t xml:space="preserve">[5]</w:t>
        </w:r>
      </w:hyperlink>
      <w:r>
        <w:t xml:space="preserve"> </w:t>
      </w:r>
      <w:hyperlink r:id="rId31">
        <w:r>
          <w:rPr>
            <w:rStyle w:val="Hyperlink"/>
          </w:rPr>
          <w:t xml:space="preserve">[6]</w:t>
        </w:r>
      </w:hyperlink>
      <w:r>
        <w:t xml:space="preserve"> </w:t>
      </w:r>
      <w:hyperlink r:id="rId37">
        <w:r>
          <w:rPr>
            <w:rStyle w:val="Hyperlink"/>
          </w:rPr>
          <w:t xml:space="preserve">[10]</w:t>
        </w:r>
      </w:hyperlink>
      <w:r>
        <w:t xml:space="preserve"> </w:t>
      </w:r>
      <w:hyperlink r:id="rId47">
        <w:r>
          <w:rPr>
            <w:rStyle w:val="Hyperlink"/>
          </w:rPr>
          <w:t xml:space="preserve">[17]</w:t>
        </w:r>
      </w:hyperlink>
      <w:r>
        <w:t xml:space="preserve"> </w:t>
      </w:r>
      <w:hyperlink r:id="rId29">
        <w:r>
          <w:rPr>
            <w:rStyle w:val="Hyperlink"/>
          </w:rPr>
          <w:t xml:space="preserve">[18]</w:t>
        </w:r>
      </w:hyperlink>
      <w:r>
        <w:t xml:space="preserve"> </w:t>
      </w:r>
      <w:hyperlink r:id="rId50">
        <w:r>
          <w:rPr>
            <w:rStyle w:val="Hyperlink"/>
          </w:rPr>
          <w:t xml:space="preserve">[19]</w:t>
        </w:r>
      </w:hyperlink>
      <w:r>
        <w:t xml:space="preserve"> </w:t>
      </w:r>
      <w:hyperlink r:id="rId53">
        <w:r>
          <w:rPr>
            <w:rStyle w:val="Hyperlink"/>
          </w:rPr>
          <w:t xml:space="preserve">[20]</w:t>
        </w:r>
      </w:hyperlink>
      <w:r>
        <w:t xml:space="preserve"> </w:t>
      </w:r>
      <w:r>
        <w:t xml:space="preserve">Build Your Own AI-driven Code Analysis Chatbot for Developers with the GenAI Stack | Docker</w:t>
      </w:r>
    </w:p>
    <w:p>
      <w:pPr>
        <w:pStyle w:val="BodyText"/>
      </w:pPr>
      <w:hyperlink r:id="rId61">
        <w:r>
          <w:rPr>
            <w:rStyle w:val="Hyperlink"/>
          </w:rPr>
          <w:t xml:space="preserve">https://www.docker.com/blog/build-your-own-ai-driven-code-analysis-chatbot-genai-stack/</w:t>
        </w:r>
      </w:hyperlink>
    </w:p>
    <w:p>
      <w:pPr>
        <w:pStyle w:val="BodyText"/>
      </w:pPr>
      <w:hyperlink r:id="rId35">
        <w:r>
          <w:rPr>
            <w:rStyle w:val="Hyperlink"/>
          </w:rPr>
          <w:t xml:space="preserve">[9]</w:t>
        </w:r>
      </w:hyperlink>
      <w:r>
        <w:t xml:space="preserve"> </w:t>
      </w:r>
      <w:r>
        <w:t xml:space="preserve">Introduction to Abstract Syntax Trees in Python - Earthly Blog</w:t>
      </w:r>
    </w:p>
    <w:p>
      <w:pPr>
        <w:pStyle w:val="BodyText"/>
      </w:pPr>
      <w:hyperlink r:id="rId62">
        <w:r>
          <w:rPr>
            <w:rStyle w:val="Hyperlink"/>
          </w:rPr>
          <w:t xml:space="preserve">https://earthly.dev/blog/python-ast/</w:t>
        </w:r>
      </w:hyperlink>
    </w:p>
    <w:p>
      <w:pPr>
        <w:pStyle w:val="BodyText"/>
      </w:pPr>
      <w:hyperlink r:id="rId40">
        <w:r>
          <w:rPr>
            <w:rStyle w:val="Hyperlink"/>
          </w:rPr>
          <w:t xml:space="preserve">[11]</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hyperlink r:id="rId44">
        <w:r>
          <w:rPr>
            <w:rStyle w:val="Hyperlink"/>
          </w:rPr>
          <w:t xml:space="preserve">[15]</w:t>
        </w:r>
      </w:hyperlink>
      <w:r>
        <w:t xml:space="preserve"> </w:t>
      </w:r>
      <w:hyperlink r:id="rId45">
        <w:r>
          <w:rPr>
            <w:rStyle w:val="Hyperlink"/>
          </w:rPr>
          <w:t xml:space="preserve">[16]</w:t>
        </w:r>
      </w:hyperlink>
      <w:r>
        <w:t xml:space="preserve"> </w:t>
      </w:r>
      <w:r>
        <w:t xml:space="preserve">Retrieval-augmented generation, step by step | InfoWorld</w:t>
      </w:r>
    </w:p>
    <w:p>
      <w:pPr>
        <w:pStyle w:val="BodyText"/>
      </w:pPr>
      <w:hyperlink r:id="rId63">
        <w:r>
          <w:rPr>
            <w:rStyle w:val="Hyperlink"/>
          </w:rPr>
          <w:t xml:space="preserve">https://www.infoworld.com/article/2336099/retrieval-augmented-generation-step-by-step.html</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eepsource.com/blog/introduction-static-code-analysis" TargetMode="External" /><Relationship Type="http://schemas.openxmlformats.org/officeDocument/2006/relationships/hyperlink" Id="rId33" Target="https://deepsource.com/blog/introduction-static-code-analysis#:~:text=,for%20conducting%20static%20analysis%20onto" TargetMode="External" /><Relationship Type="http://schemas.openxmlformats.org/officeDocument/2006/relationships/hyperlink" Id="rId34" Target="https://deepsource.com/blog/introduction-static-code-analysis#:~:text=,visit_For" TargetMode="External" /><Relationship Type="http://schemas.openxmlformats.org/officeDocument/2006/relationships/hyperlink" Id="rId23" Target="https://deepsource.com/blog/introduction-static-code-analysis#:~:text=Python%20ships%20with%20an%20,while%20writing%20the%20analyzers%20later" TargetMode="External" /><Relationship Type="http://schemas.openxmlformats.org/officeDocument/2006/relationships/hyperlink" Id="rId62" Target="https://earthly.dev/blog/python-ast/" TargetMode="External" /><Relationship Type="http://schemas.openxmlformats.org/officeDocument/2006/relationships/hyperlink" Id="rId35" Target="https://earthly.dev/blog/python-ast/#:~:text=example%20where%20we%20want%20to,Here%E2%80%99s%20a%20suitable%20example" TargetMode="External" /><Relationship Type="http://schemas.openxmlformats.org/officeDocument/2006/relationships/hyperlink" Id="rId22" Target="https://medium.com/@alinaqishaheen/top-programming-languages-for-ai-coding-assistance-ranked-9d69ff03e082" TargetMode="External" /><Relationship Type="http://schemas.openxmlformats.org/officeDocument/2006/relationships/hyperlink" Id="rId24" Target="https://tree-sitter.github.io/tree-sitter/" TargetMode="External" /><Relationship Type="http://schemas.openxmlformats.org/officeDocument/2006/relationships/hyperlink" Id="rId61" Target="https://www.docker.com/blog/build-your-own-ai-driven-code-analysis-chatbot-genai-stack/" TargetMode="External" /><Relationship Type="http://schemas.openxmlformats.org/officeDocument/2006/relationships/hyperlink" Id="rId28" Target="https://www.docker.com/blog/build-your-own-ai-driven-code-analysis-chatbot-genai-stack/#:~:text=,different%20parts%20of%20the%20code" TargetMode="External" /><Relationship Type="http://schemas.openxmlformats.org/officeDocument/2006/relationships/hyperlink" Id="rId29" Target="https://www.docker.com/blog/build-your-own-ai-driven-code-analysis-chatbot-genai-stack/#:~:text=,to%20the%20QA%20agent%20only" TargetMode="External" /><Relationship Type="http://schemas.openxmlformats.org/officeDocument/2006/relationships/hyperlink" Id="rId47" Target="https://www.docker.com/blog/build-your-own-ai-driven-code-analysis-chatbot-genai-stack/#:~:text=,to%20the%20source%20code%20files" TargetMode="External" /><Relationship Type="http://schemas.openxmlformats.org/officeDocument/2006/relationships/hyperlink" Id="rId37" Target="https://www.docker.com/blog/build-your-own-ai-driven-code-analysis-chatbot-genai-stack/#:~:text=1,5000%20characters" TargetMode="External" /><Relationship Type="http://schemas.openxmlformats.org/officeDocument/2006/relationships/hyperlink" Id="rId27" Target="https://www.docker.com/blog/build-your-own-ai-driven-code-analysis-chatbot-genai-stack/#:~:text=1,different%20parts%20of%20the%20code" TargetMode="External" /><Relationship Type="http://schemas.openxmlformats.org/officeDocument/2006/relationships/hyperlink" Id="rId31" Target="https://www.docker.com/blog/build-your-own-ai-driven-code-analysis-chatbot-genai-stack/#:~:text=2" TargetMode="External" /><Relationship Type="http://schemas.openxmlformats.org/officeDocument/2006/relationships/hyperlink" Id="rId53" Target="https://www.docker.com/blog/build-your-own-ai-driven-code-analysis-chatbot-genai-stack/#:~:text=3,GenAI%20services" TargetMode="External" /><Relationship Type="http://schemas.openxmlformats.org/officeDocument/2006/relationships/hyperlink" Id="rId50" Target="https://www.docker.com/blog/build-your-own-ai-driven-code-analysis-chatbot-genai-stack/#:~:text=The%20Streamlit%20app%20provides%20a,how%20to%20answer%20the%20user" TargetMode="External" /><Relationship Type="http://schemas.openxmlformats.org/officeDocument/2006/relationships/hyperlink" Id="rId63" Target="https://www.infoworld.com/article/2336099/retrieval-augmented-generation-step-by-step.html" TargetMode="External" /><Relationship Type="http://schemas.openxmlformats.org/officeDocument/2006/relationships/hyperlink" Id="rId41" Target="https://www.infoworld.com/article/2336099/retrieval-augmented-generation-step-by-step.html#:~:text=1,vector%20databases%C2%A0%2054%20see%20this" TargetMode="External" /><Relationship Type="http://schemas.openxmlformats.org/officeDocument/2006/relationships/hyperlink" Id="rId42" Target="https://www.infoworld.com/article/2336099/retrieval-augmented-generation-step-by-step.html#:~:text=2,wants%20to%20ask%20the%20LLM" TargetMode="External" /><Relationship Type="http://schemas.openxmlformats.org/officeDocument/2006/relationships/hyperlink" Id="rId45" Target="https://www.infoworld.com/article/2336099/retrieval-augmented-generation-step-by-step.html#:~:text=By%20focusing%20the%20LLM%20on,%E2%80%9D" TargetMode="External" /><Relationship Type="http://schemas.openxmlformats.org/officeDocument/2006/relationships/hyperlink" Id="rId43" Target="https://www.infoworld.com/article/2336099/retrieval-augmented-generation-step-by-step.html#:~:text=LLM,and%20appends%20the%20relevant%20context" TargetMode="External" /><Relationship Type="http://schemas.openxmlformats.org/officeDocument/2006/relationships/hyperlink" Id="rId40" Target="https://www.infoworld.com/article/2336099/retrieval-augmented-generation-step-by-step.html#:~:text=four,as%20many%20times%20as%20needed" TargetMode="External" /><Relationship Type="http://schemas.openxmlformats.org/officeDocument/2006/relationships/hyperlink" Id="rId44" Target="https://www.infoworld.com/article/2336099/retrieval-augmented-generation-step-by-step.html#:~:text=instructs%20the%20LLM%20to%20respond,augmented%20query%20by%20the%20LLM" TargetMode="External" /></Relationships>
</file>

<file path=word/_rels/footnotes.xml.rels><?xml version="1.0" encoding="UTF-8"?><Relationships xmlns="http://schemas.openxmlformats.org/package/2006/relationships"><Relationship Type="http://schemas.openxmlformats.org/officeDocument/2006/relationships/hyperlink" Id="rId60" Target="https://deepsource.com/blog/introduction-static-code-analysis" TargetMode="External" /><Relationship Type="http://schemas.openxmlformats.org/officeDocument/2006/relationships/hyperlink" Id="rId33" Target="https://deepsource.com/blog/introduction-static-code-analysis#:~:text=,for%20conducting%20static%20analysis%20onto" TargetMode="External" /><Relationship Type="http://schemas.openxmlformats.org/officeDocument/2006/relationships/hyperlink" Id="rId34" Target="https://deepsource.com/blog/introduction-static-code-analysis#:~:text=,visit_For" TargetMode="External" /><Relationship Type="http://schemas.openxmlformats.org/officeDocument/2006/relationships/hyperlink" Id="rId23" Target="https://deepsource.com/blog/introduction-static-code-analysis#:~:text=Python%20ships%20with%20an%20,while%20writing%20the%20analyzers%20later" TargetMode="External" /><Relationship Type="http://schemas.openxmlformats.org/officeDocument/2006/relationships/hyperlink" Id="rId62" Target="https://earthly.dev/blog/python-ast/" TargetMode="External" /><Relationship Type="http://schemas.openxmlformats.org/officeDocument/2006/relationships/hyperlink" Id="rId35" Target="https://earthly.dev/blog/python-ast/#:~:text=example%20where%20we%20want%20to,Here%E2%80%99s%20a%20suitable%20example" TargetMode="External" /><Relationship Type="http://schemas.openxmlformats.org/officeDocument/2006/relationships/hyperlink" Id="rId22" Target="https://medium.com/@alinaqishaheen/top-programming-languages-for-ai-coding-assistance-ranked-9d69ff03e082" TargetMode="External" /><Relationship Type="http://schemas.openxmlformats.org/officeDocument/2006/relationships/hyperlink" Id="rId24" Target="https://tree-sitter.github.io/tree-sitter/" TargetMode="External" /><Relationship Type="http://schemas.openxmlformats.org/officeDocument/2006/relationships/hyperlink" Id="rId61" Target="https://www.docker.com/blog/build-your-own-ai-driven-code-analysis-chatbot-genai-stack/" TargetMode="External" /><Relationship Type="http://schemas.openxmlformats.org/officeDocument/2006/relationships/hyperlink" Id="rId28" Target="https://www.docker.com/blog/build-your-own-ai-driven-code-analysis-chatbot-genai-stack/#:~:text=,different%20parts%20of%20the%20code" TargetMode="External" /><Relationship Type="http://schemas.openxmlformats.org/officeDocument/2006/relationships/hyperlink" Id="rId29" Target="https://www.docker.com/blog/build-your-own-ai-driven-code-analysis-chatbot-genai-stack/#:~:text=,to%20the%20QA%20agent%20only" TargetMode="External" /><Relationship Type="http://schemas.openxmlformats.org/officeDocument/2006/relationships/hyperlink" Id="rId47" Target="https://www.docker.com/blog/build-your-own-ai-driven-code-analysis-chatbot-genai-stack/#:~:text=,to%20the%20source%20code%20files" TargetMode="External" /><Relationship Type="http://schemas.openxmlformats.org/officeDocument/2006/relationships/hyperlink" Id="rId37" Target="https://www.docker.com/blog/build-your-own-ai-driven-code-analysis-chatbot-genai-stack/#:~:text=1,5000%20characters" TargetMode="External" /><Relationship Type="http://schemas.openxmlformats.org/officeDocument/2006/relationships/hyperlink" Id="rId27" Target="https://www.docker.com/blog/build-your-own-ai-driven-code-analysis-chatbot-genai-stack/#:~:text=1,different%20parts%20of%20the%20code" TargetMode="External" /><Relationship Type="http://schemas.openxmlformats.org/officeDocument/2006/relationships/hyperlink" Id="rId31" Target="https://www.docker.com/blog/build-your-own-ai-driven-code-analysis-chatbot-genai-stack/#:~:text=2" TargetMode="External" /><Relationship Type="http://schemas.openxmlformats.org/officeDocument/2006/relationships/hyperlink" Id="rId53" Target="https://www.docker.com/blog/build-your-own-ai-driven-code-analysis-chatbot-genai-stack/#:~:text=3,GenAI%20services" TargetMode="External" /><Relationship Type="http://schemas.openxmlformats.org/officeDocument/2006/relationships/hyperlink" Id="rId50" Target="https://www.docker.com/blog/build-your-own-ai-driven-code-analysis-chatbot-genai-stack/#:~:text=The%20Streamlit%20app%20provides%20a,how%20to%20answer%20the%20user" TargetMode="External" /><Relationship Type="http://schemas.openxmlformats.org/officeDocument/2006/relationships/hyperlink" Id="rId63" Target="https://www.infoworld.com/article/2336099/retrieval-augmented-generation-step-by-step.html" TargetMode="External" /><Relationship Type="http://schemas.openxmlformats.org/officeDocument/2006/relationships/hyperlink" Id="rId41" Target="https://www.infoworld.com/article/2336099/retrieval-augmented-generation-step-by-step.html#:~:text=1,vector%20databases%C2%A0%2054%20see%20this" TargetMode="External" /><Relationship Type="http://schemas.openxmlformats.org/officeDocument/2006/relationships/hyperlink" Id="rId42" Target="https://www.infoworld.com/article/2336099/retrieval-augmented-generation-step-by-step.html#:~:text=2,wants%20to%20ask%20the%20LLM" TargetMode="External" /><Relationship Type="http://schemas.openxmlformats.org/officeDocument/2006/relationships/hyperlink" Id="rId45" Target="https://www.infoworld.com/article/2336099/retrieval-augmented-generation-step-by-step.html#:~:text=By%20focusing%20the%20LLM%20on,%E2%80%9D" TargetMode="External" /><Relationship Type="http://schemas.openxmlformats.org/officeDocument/2006/relationships/hyperlink" Id="rId43" Target="https://www.infoworld.com/article/2336099/retrieval-augmented-generation-step-by-step.html#:~:text=LLM,and%20appends%20the%20relevant%20context" TargetMode="External" /><Relationship Type="http://schemas.openxmlformats.org/officeDocument/2006/relationships/hyperlink" Id="rId40" Target="https://www.infoworld.com/article/2336099/retrieval-augmented-generation-step-by-step.html#:~:text=four,as%20many%20times%20as%20needed" TargetMode="External" /><Relationship Type="http://schemas.openxmlformats.org/officeDocument/2006/relationships/hyperlink" Id="rId44" Target="https://www.infoworld.com/article/2336099/retrieval-augmented-generation-step-by-step.html#:~:text=instructs%20the%20LLM%20to%20respond,augmented%20query%20by%20the%20LL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2026-02-21T13:58:08Z</dcterms:created>
  <dcterms:modified xsi:type="dcterms:W3CDTF">2026-02-21T13:58:08Z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