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30"/>
          <w:sz w:val="35"/>
          <w:szCs w:val="35"/>
        </w:rPr>
        <w:t xml:space="preserve">AHAAN ANAND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+1 253-486-0794  |  ahaan07@vt.edu  |  </w:t>
      </w:r>
      <w:hyperlink w:history="1" r:id="rIdmelgvaxbqovsx-zhksuj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linkedin.com/in/ahaan-anand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Blacksburg, VA</w:t>
      </w:r>
    </w:p>
    <w:p>
      <w:pPr>
        <w:pBdr>
          <w:bottom w:val="single" w:color="1F3864" w:sz="8"/>
        </w:pBdr>
        <w:spacing w:after="30" w:before="95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Virginia Tech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Expected May 2028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B.S. Computational Modeling &amp; Data Analytics  |  B.S. Economics (Double Major)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Blacksburg, VA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GPA: 3.31  |  Dean's List: Fall 2025, Spring 2026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Coursework: Probability &amp; Statistics, Linear Algebra, Software Design &amp; Data Structures, Intermediate Microeconomics</w:t>
      </w:r>
    </w:p>
    <w:p>
      <w:pPr>
        <w:pBdr>
          <w:bottom w:val="single" w:color="1F3864" w:sz="8"/>
        </w:pBdr>
        <w:spacing w:after="30" w:before="95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&amp; Insights Intern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May 2026 – Aug 2026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ALSAC / St. Jude Children's Research Hospital — world's largest healthcare fundraising organization ($2B+ raised annually)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Memphis, TN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Conduct exploratory data analysis in SQL and Python on donor datasets covering 30M+ individuals, combining first-party and third-party data to surface donor-behavior patterns for the Data Science &amp; Insights team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Build and present Tableau dashboards translating analytical findings into recommendations for donor-engagement strategy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Work with donor-propensity models on the DataRobot AutoML platform (evaluating 20+ algorithm types) that target outreach for events, direct mail, and campaign appeals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Selected as 1 of 58 interns nationwide supporting the world's largest healthcare fundraising organization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Analytics Intern — E-commerce &amp; Growth Division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Jul 2025 – Aug 2025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Mankind Pharma (Manforce) — India's #1 contraceptive brand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Analyzed consumer datasets, competitor benchmarks, and social-sentiment data in Python and R to identify expansion opportunities for the company's most premium product line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Developed positioning and design concepts from analytical findings; recommendations were approved by the Vice President and advanced to R&amp;D for production planning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Analytics Intern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May 2025 – Jun 2025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Kajaria Ceramics — India's largest tile manufacturer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Built seasonal demand forecasts and consumer-behavior models in R and Python (NumPy, Matplotlib) to support pricing strategy and regional sales planning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Conducted customer-segmentation analysis identifying high-value customer groups; findings informed marketing campaigns and a new product launch</w:t>
      </w:r>
    </w:p>
    <w:p>
      <w:pPr>
        <w:pBdr>
          <w:bottom w:val="single" w:color="1F3864" w:sz="8"/>
        </w:pBdr>
        <w:spacing w:after="30" w:before="95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1"/>
          <w:szCs w:val="21"/>
        </w:rPr>
        <w:t xml:space="preserve">Leadership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Well-Being Student Leader (Incoming)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Aug 2026 – May 2027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Housing &amp; Residence Life, Virginia Tech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Blacksburg, VA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Selected as 1 of ~90 from a pool of ~900 applicants; will lead well-being programming, crisis response, and community development for Main Eggleston Hall and Residence District 3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Brother, Sigma Tau Gamma Fraternity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[join term] – Present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Virginia Tech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Blacksburg, VA</w:t>
      </w:r>
    </w:p>
    <w:p>
      <w:pPr>
        <w:pBdr>
          <w:bottom w:val="single" w:color="1F3864" w:sz="8"/>
        </w:pBdr>
        <w:spacing w:after="30" w:before="95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1"/>
          <w:szCs w:val="21"/>
        </w:rPr>
        <w:t xml:space="preserve">Research &amp; Publications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Economics Research Assistant — Prof. T. Nicolaus Tideman (Incoming)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Fall 2026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Department of Economics, Virginia Tech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Blacksburg, VA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Selected to replicate and test the robustness of Killingsworth, Kahneman &amp; Mellers, “Income and Emotional Well-Being: A Conflict Resolved” (PNAS, 2023), re-examining the income–happiness relationship using the original study data</w:t>
      </w:r>
    </w:p>
    <w:p>
      <w:pPr>
        <w:tabs>
          <w:tab w:val="right" w:pos="9026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Undergraduate Researcher — Gray Undergraduate Research Program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	Aug 2025 – May 2026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Virginia Tech — “Dread Maestro” interdisciplinary AI installation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	Blacksburg, VA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sz w:val="20"/>
          <w:szCs w:val="20"/>
        </w:rPr>
        <w:t xml:space="preserve">Trained and evaluated machine learning models on human-motion datasets for emotion-based movement analysis on a 6-person team, contributing to gesture-recognition and motion-tracking workflows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Predicting the Success of a Movie Using Machine Learning Algorithms</w:t>
      </w:r>
      <w:r>
        <w:rPr>
          <w:rFonts w:ascii="Calibri" w:cs="Calibri" w:eastAsia="Calibri" w:hAnsi="Calibri"/>
          <w:sz w:val="20"/>
          <w:szCs w:val="20"/>
        </w:rPr>
        <w:t xml:space="preserve"> — built a Random Forest model predicting IMDb ratings of unreleased films with ~75% accuracy (IJFMR, 2023)</w:t>
      </w:r>
    </w:p>
    <w:p>
      <w:pPr>
        <w:pStyle w:val="ListParagraph"/>
        <w:numPr>
          <w:ilvl w:val="0"/>
          <w:numId w:val="2"/>
        </w:numPr>
        <w:spacing w:after="14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Economic Trends in the Indian Handmade Paper Industry</w:t>
      </w:r>
      <w:r>
        <w:rPr>
          <w:rFonts w:ascii="Calibri" w:cs="Calibri" w:eastAsia="Calibri" w:hAnsi="Calibri"/>
          <w:sz w:val="20"/>
          <w:szCs w:val="20"/>
        </w:rPr>
        <w:t xml:space="preserve"> — analyzed the industry's contribution to employment, exports, and GDP in the Indian economy (IJFMR, 2023)</w:t>
      </w:r>
    </w:p>
    <w:p>
      <w:pPr>
        <w:pBdr>
          <w:bottom w:val="single" w:color="1F3864" w:sz="8"/>
        </w:pBdr>
        <w:spacing w:after="30" w:before="95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1"/>
          <w:szCs w:val="21"/>
        </w:rPr>
        <w:t xml:space="preserve">Technical 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R, SQL,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Libraries &amp; Tools: </w:t>
      </w:r>
      <w:r>
        <w:rPr>
          <w:rFonts w:ascii="Calibri" w:cs="Calibri" w:eastAsia="Calibri" w:hAnsi="Calibri"/>
          <w:sz w:val="20"/>
          <w:szCs w:val="20"/>
        </w:rPr>
        <w:t xml:space="preserve">Tableau, pandas, NumPy, Matplotlib, DataRobot, Microsoft Excel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</w:t>
      </w:r>
      <w:r>
        <w:rPr>
          <w:rFonts w:ascii="Calibri" w:cs="Calibri" w:eastAsia="Calibri" w:hAnsi="Calibri"/>
          <w:sz w:val="20"/>
          <w:szCs w:val="20"/>
        </w:rPr>
        <w:t xml:space="preserve">Machine Learning, Statistical Modeling, Demand Forecasting, Customer Segmentation, Data Visualization</w:t>
      </w:r>
    </w:p>
    <w:sectPr>
      <w:pgSz w:w="12240" w:h="15840" w:orient="portrait"/>
      <w:pgMar w:top="540" w:right="760" w:bottom="48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elgvaxbqovsx-zhksuje" Type="http://schemas.openxmlformats.org/officeDocument/2006/relationships/hyperlink" Target="https://www.linkedin.com/in/ahaan-anand-714b63283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2026-07-06T05:18:50.558Z</dcterms:created>
  <dcterms:modified xsi:type="dcterms:W3CDTF">2026-07-06T05:18:50.558Z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