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9B7D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C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AquaBurst</w:t>
      </w:r>
      <w:proofErr w:type="spellEnd"/>
      <w:r w:rsidRPr="005C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Beverages – Marketing Strategy Document</w:t>
      </w:r>
    </w:p>
    <w:p w14:paraId="688BB32B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(Fictitious Healthy Beverage Brand Launch)</w:t>
      </w:r>
    </w:p>
    <w:p w14:paraId="526571A1" w14:textId="77777777" w:rsidR="005C2985" w:rsidRPr="005C2985" w:rsidRDefault="00D06C99" w:rsidP="005C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C99">
        <w:rPr>
          <w:rFonts w:ascii="Times New Roman" w:eastAsia="Times New Roman" w:hAnsi="Times New Roman" w:cs="Times New Roman"/>
          <w:noProof/>
          <w:kern w:val="0"/>
        </w:rPr>
        <w:pict w14:anchorId="41B811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C514BE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 &amp; Market Opportunity</w:t>
      </w:r>
    </w:p>
    <w:p w14:paraId="5BB97C09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Overview: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>AquaBurst</w:t>
      </w:r>
      <w:proofErr w:type="spell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Beverages is a new entrant in the functional beverage market, offering a line of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sparkling, vitamin-infused drinks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with zero sugar, natural flavors, and eco-friendly packaging.</w:t>
      </w:r>
    </w:p>
    <w:p w14:paraId="75D85C41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Opportunity:</w:t>
      </w:r>
    </w:p>
    <w:p w14:paraId="0858148A" w14:textId="77777777" w:rsidR="005C2985" w:rsidRPr="005C2985" w:rsidRDefault="005C2985" w:rsidP="005C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Global functional beverage market size: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$158B (2025)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, growing at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8% CAGR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8AD67" w14:textId="77777777" w:rsidR="005C2985" w:rsidRPr="005C2985" w:rsidRDefault="005C2985" w:rsidP="005C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U.S. sparkling water &amp; functional drinks segment: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$12B+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, driven by health-conscious millennials and Gen Z.</w:t>
      </w:r>
    </w:p>
    <w:p w14:paraId="6BC115E4" w14:textId="77777777" w:rsidR="005C2985" w:rsidRPr="005C2985" w:rsidRDefault="005C2985" w:rsidP="005C2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Key trend: Consumers shifting away from sugary sodas toward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low-calorie, wellness-focused options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1C4FC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Goal:</w:t>
      </w:r>
    </w:p>
    <w:p w14:paraId="4C9EECCF" w14:textId="77777777" w:rsidR="005C2985" w:rsidRPr="005C2985" w:rsidRDefault="005C2985" w:rsidP="005C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market share in the U.S. functional beverage category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within 24 months.</w:t>
      </w:r>
    </w:p>
    <w:p w14:paraId="07EFA54F" w14:textId="77777777" w:rsidR="005C2985" w:rsidRPr="005C2985" w:rsidRDefault="005C2985" w:rsidP="005C2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direct-to-consumer (DTC) brand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with retail partnerships in Year 2.</w:t>
      </w:r>
    </w:p>
    <w:p w14:paraId="0FA56E97" w14:textId="77777777" w:rsidR="005C2985" w:rsidRPr="005C2985" w:rsidRDefault="00D06C99" w:rsidP="005C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C99">
        <w:rPr>
          <w:rFonts w:ascii="Times New Roman" w:eastAsia="Times New Roman" w:hAnsi="Times New Roman" w:cs="Times New Roman"/>
          <w:noProof/>
          <w:kern w:val="0"/>
        </w:rPr>
        <w:pict w14:anchorId="4D82703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9054BF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Target Audience &amp; Buyer Personas</w:t>
      </w:r>
    </w:p>
    <w:p w14:paraId="340FFE93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Customer Segments:</w:t>
      </w:r>
    </w:p>
    <w:p w14:paraId="64A6296A" w14:textId="77777777" w:rsidR="005C2985" w:rsidRPr="005C2985" w:rsidRDefault="005C2985" w:rsidP="005C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Health-Conscious Millennials (25–40 years old)</w:t>
      </w:r>
    </w:p>
    <w:p w14:paraId="558FA372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Urban professionals, fitness enthusiasts, seeking alternatives to soda.</w:t>
      </w:r>
    </w:p>
    <w:p w14:paraId="027E2163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Values: wellness, transparency, sustainability.</w:t>
      </w:r>
    </w:p>
    <w:p w14:paraId="3BD385B1" w14:textId="77777777" w:rsidR="005C2985" w:rsidRPr="005C2985" w:rsidRDefault="005C2985" w:rsidP="005C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 Z Consumers (18–25 years old)</w:t>
      </w:r>
    </w:p>
    <w:p w14:paraId="3CBCB005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Trend-driven, highly active on social media, value eco-friendly brands.</w:t>
      </w:r>
    </w:p>
    <w:p w14:paraId="2DB97CB2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Motivated by fun, </w:t>
      </w:r>
      <w:proofErr w:type="spellStart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>Instagrammable</w:t>
      </w:r>
      <w:proofErr w:type="spell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products.</w:t>
      </w:r>
    </w:p>
    <w:p w14:paraId="3FF17A14" w14:textId="77777777" w:rsidR="005C2985" w:rsidRPr="005C2985" w:rsidRDefault="005C2985" w:rsidP="005C2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Busy Professionals (30–50 years old)</w:t>
      </w:r>
    </w:p>
    <w:p w14:paraId="2DE51AB2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Seeks quick, healthy refreshment during workday.</w:t>
      </w:r>
    </w:p>
    <w:p w14:paraId="493DF8CD" w14:textId="77777777" w:rsidR="005C2985" w:rsidRPr="005C2985" w:rsidRDefault="005C2985" w:rsidP="005C2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Values: convenience, productivity, functionality.</w:t>
      </w:r>
    </w:p>
    <w:p w14:paraId="697EBE04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Personas:</w:t>
      </w:r>
    </w:p>
    <w:p w14:paraId="3E4C8EB9" w14:textId="77777777" w:rsidR="005C2985" w:rsidRPr="005C2985" w:rsidRDefault="005C2985" w:rsidP="005C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“Fit Fiona”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28, fitness instructor, buys weekly multipacks at Whole Foods.</w:t>
      </w:r>
    </w:p>
    <w:p w14:paraId="1A0C1EEF" w14:textId="77777777" w:rsidR="005C2985" w:rsidRPr="005C2985" w:rsidRDefault="005C2985" w:rsidP="005C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“Trendy Tyler”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22, college student, discovers brands via TikTok challenges.</w:t>
      </w:r>
    </w:p>
    <w:p w14:paraId="5E0B747D" w14:textId="77777777" w:rsidR="005C2985" w:rsidRPr="005C2985" w:rsidRDefault="005C2985" w:rsidP="005C2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“Corporate Chris”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38, mid-level manager, stocks beverages in office fridge.</w:t>
      </w:r>
    </w:p>
    <w:p w14:paraId="7880CC0E" w14:textId="77777777" w:rsidR="005C2985" w:rsidRPr="005C2985" w:rsidRDefault="00D06C99" w:rsidP="005C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C99">
        <w:rPr>
          <w:rFonts w:ascii="Times New Roman" w:eastAsia="Times New Roman" w:hAnsi="Times New Roman" w:cs="Times New Roman"/>
          <w:noProof/>
          <w:kern w:val="0"/>
        </w:rPr>
        <w:pict w14:anchorId="20190A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211D77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Competitive Landscape &amp; Positioning</w:t>
      </w:r>
    </w:p>
    <w:p w14:paraId="117412C2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Competitors:</w:t>
      </w:r>
    </w:p>
    <w:p w14:paraId="2D005C9E" w14:textId="77777777" w:rsidR="005C2985" w:rsidRPr="005C2985" w:rsidRDefault="005C2985" w:rsidP="005C2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LaCroix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Popular sparkling water, lacks functional benefits.</w:t>
      </w:r>
    </w:p>
    <w:p w14:paraId="01EDEDD4" w14:textId="77777777" w:rsidR="005C2985" w:rsidRPr="005C2985" w:rsidRDefault="005C2985" w:rsidP="005C2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Vitaminwater</w:t>
      </w:r>
      <w:proofErr w:type="spell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Functional benefits, but high in sugar/artificial additives.</w:t>
      </w:r>
    </w:p>
    <w:p w14:paraId="1FC98E32" w14:textId="77777777" w:rsidR="005C2985" w:rsidRPr="005C2985" w:rsidRDefault="005C2985" w:rsidP="005C2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Death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– Strong brand </w:t>
      </w:r>
      <w:proofErr w:type="gramStart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>identity, but</w:t>
      </w:r>
      <w:proofErr w:type="gram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plain water.</w:t>
      </w:r>
    </w:p>
    <w:p w14:paraId="1260E624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>AquaBurst</w:t>
      </w:r>
      <w:proofErr w:type="spell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will position as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healthy, fun, and functional beverage”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that delivers hydration + vitamins in a stylish, eco-friendly package.</w:t>
      </w:r>
    </w:p>
    <w:p w14:paraId="2A69B29E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</w:p>
    <w:p w14:paraId="33F63270" w14:textId="77777777" w:rsidR="005C2985" w:rsidRPr="005C2985" w:rsidRDefault="005C2985" w:rsidP="005C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sugar, all-natural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ingredients.</w:t>
      </w:r>
    </w:p>
    <w:p w14:paraId="06F9C0C4" w14:textId="77777777" w:rsidR="005C2985" w:rsidRPr="005C2985" w:rsidRDefault="005C2985" w:rsidP="005C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add-ons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Vitamin C, electrolytes.</w:t>
      </w:r>
    </w:p>
    <w:p w14:paraId="3664DD05" w14:textId="77777777" w:rsidR="005C2985" w:rsidRPr="005C2985" w:rsidRDefault="005C2985" w:rsidP="005C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 packaging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100% recyclable aluminum.</w:t>
      </w:r>
    </w:p>
    <w:p w14:paraId="567FDD09" w14:textId="77777777" w:rsidR="005C2985" w:rsidRPr="005C2985" w:rsidRDefault="005C2985" w:rsidP="005C2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identity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Vibrant, bold, and social-first.</w:t>
      </w:r>
    </w:p>
    <w:p w14:paraId="024F8268" w14:textId="77777777" w:rsidR="005C2985" w:rsidRPr="005C2985" w:rsidRDefault="00D06C99" w:rsidP="005C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C99">
        <w:rPr>
          <w:rFonts w:ascii="Times New Roman" w:eastAsia="Times New Roman" w:hAnsi="Times New Roman" w:cs="Times New Roman"/>
          <w:noProof/>
          <w:kern w:val="0"/>
        </w:rPr>
        <w:pict w14:anchorId="7BAD68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4A84FB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Marketing Channels &amp; Campaign Strategy</w:t>
      </w:r>
    </w:p>
    <w:p w14:paraId="28DC69AE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Campaign Theme: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29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“Fuel Your Flow” – Energy, hydration, and health for every moment.</w:t>
      </w:r>
    </w:p>
    <w:p w14:paraId="2ACEF02F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Channels:</w:t>
      </w:r>
    </w:p>
    <w:p w14:paraId="5FE108D9" w14:textId="77777777" w:rsidR="005C2985" w:rsidRPr="005C2985" w:rsidRDefault="005C2985" w:rsidP="005C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(40%)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TikTok, Instagram reels, influencer partnerships.</w:t>
      </w:r>
    </w:p>
    <w:p w14:paraId="571D5B80" w14:textId="77777777" w:rsidR="005C2985" w:rsidRPr="005C2985" w:rsidRDefault="005C2985" w:rsidP="005C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Ads (20%)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Google Ads, YouTube pre-roll targeting health/fitness.</w:t>
      </w:r>
    </w:p>
    <w:p w14:paraId="1C4C2235" w14:textId="77777777" w:rsidR="005C2985" w:rsidRPr="005C2985" w:rsidRDefault="005C2985" w:rsidP="005C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&amp; Sponsorships (25%)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Fitness festivals, yoga retreats, college events.</w:t>
      </w:r>
    </w:p>
    <w:p w14:paraId="2FC90387" w14:textId="77777777" w:rsidR="005C2985" w:rsidRPr="005C2985" w:rsidRDefault="005C2985" w:rsidP="005C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Marketing (10%)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Wellness blog, recipe guides, hydration tips.</w:t>
      </w:r>
    </w:p>
    <w:p w14:paraId="4D991554" w14:textId="77777777" w:rsidR="005C2985" w:rsidRPr="005C2985" w:rsidRDefault="005C2985" w:rsidP="005C2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 (5%)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: Launch press release, lifestyle magazine features.</w:t>
      </w:r>
    </w:p>
    <w:p w14:paraId="04D415B4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Tactics:</w:t>
      </w:r>
    </w:p>
    <w:p w14:paraId="57515A3A" w14:textId="77777777" w:rsidR="005C2985" w:rsidRPr="005C2985" w:rsidRDefault="005C2985" w:rsidP="005C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TikTok hashtag challenge: #BurstOfEnergy.</w:t>
      </w:r>
    </w:p>
    <w:p w14:paraId="66FF59FB" w14:textId="77777777" w:rsidR="005C2985" w:rsidRPr="005C2985" w:rsidRDefault="005C2985" w:rsidP="005C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Influencer seeding to fitness coaches and lifestyle bloggers.</w:t>
      </w:r>
    </w:p>
    <w:p w14:paraId="6D2BD623" w14:textId="77777777" w:rsidR="005C2985" w:rsidRPr="005C2985" w:rsidRDefault="005C2985" w:rsidP="005C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>Pop-up tasting booths in gyms and coworking spaces.</w:t>
      </w:r>
    </w:p>
    <w:p w14:paraId="45C2E264" w14:textId="77777777" w:rsidR="005C2985" w:rsidRPr="005C2985" w:rsidRDefault="005C2985" w:rsidP="005C2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Referral program: “Give a 6-pack, Get a 6-pack.”</w:t>
      </w:r>
    </w:p>
    <w:p w14:paraId="607402E6" w14:textId="77777777" w:rsidR="005C2985" w:rsidRPr="005C2985" w:rsidRDefault="00D06C99" w:rsidP="005C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C99">
        <w:rPr>
          <w:rFonts w:ascii="Times New Roman" w:eastAsia="Times New Roman" w:hAnsi="Times New Roman" w:cs="Times New Roman"/>
          <w:noProof/>
          <w:kern w:val="0"/>
        </w:rPr>
        <w:pict w14:anchorId="4688C4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A012F6" w14:textId="77777777" w:rsidR="005C2985" w:rsidRPr="005C2985" w:rsidRDefault="005C2985" w:rsidP="005C2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Budget, KPIs &amp; Implementation</w:t>
      </w:r>
    </w:p>
    <w:p w14:paraId="6104464D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Allocation ($1M launch budget):</w:t>
      </w:r>
    </w:p>
    <w:p w14:paraId="7C09D721" w14:textId="77777777" w:rsidR="005C2985" w:rsidRPr="005C2985" w:rsidRDefault="005C2985" w:rsidP="005C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  <w:proofErr w:type="gramEnd"/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&amp; Digital Ads: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($400K)</w:t>
      </w:r>
    </w:p>
    <w:p w14:paraId="208F010E" w14:textId="77777777" w:rsidR="005C2985" w:rsidRPr="005C2985" w:rsidRDefault="005C2985" w:rsidP="005C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Events &amp; Sponsorships: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($250K)</w:t>
      </w:r>
    </w:p>
    <w:p w14:paraId="29283780" w14:textId="77777777" w:rsidR="005C2985" w:rsidRPr="005C2985" w:rsidRDefault="005C2985" w:rsidP="005C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Content Marketing: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($200K)</w:t>
      </w:r>
    </w:p>
    <w:p w14:paraId="06E5F2EF" w14:textId="77777777" w:rsidR="005C2985" w:rsidRPr="005C2985" w:rsidRDefault="005C2985" w:rsidP="005C2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PR &amp; Brand Partnerships: </w:t>
      </w: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($150K)</w:t>
      </w:r>
    </w:p>
    <w:p w14:paraId="3EA56E9A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 (Year 1):</w:t>
      </w:r>
    </w:p>
    <w:p w14:paraId="6B90D120" w14:textId="77777777" w:rsidR="005C2985" w:rsidRPr="005C2985" w:rsidRDefault="005C2985" w:rsidP="005C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Awareness: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10M+ impressions on TikTok &amp; Instagram.</w:t>
      </w:r>
    </w:p>
    <w:p w14:paraId="2DB3A7E5" w14:textId="77777777" w:rsidR="005C2985" w:rsidRPr="005C2985" w:rsidRDefault="005C2985" w:rsidP="005C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Acquisition: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50K first-time buyers.</w:t>
      </w:r>
    </w:p>
    <w:p w14:paraId="603CCBFD" w14:textId="77777777" w:rsidR="005C2985" w:rsidRPr="005C2985" w:rsidRDefault="005C2985" w:rsidP="005C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$5M revenue in Year 1.</w:t>
      </w:r>
    </w:p>
    <w:p w14:paraId="176A93E9" w14:textId="77777777" w:rsidR="005C2985" w:rsidRPr="005C2985" w:rsidRDefault="005C2985" w:rsidP="005C2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Expansion: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Secure shelf space in 3 regional chains.</w:t>
      </w:r>
    </w:p>
    <w:p w14:paraId="6EB913CE" w14:textId="77777777" w:rsidR="005C2985" w:rsidRPr="005C2985" w:rsidRDefault="005C2985" w:rsidP="005C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</w:p>
    <w:p w14:paraId="4D39AE96" w14:textId="77777777" w:rsidR="005C2985" w:rsidRPr="005C2985" w:rsidRDefault="005C2985" w:rsidP="005C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Brand launch, influencer campaigns, online DTC sales.</w:t>
      </w:r>
    </w:p>
    <w:p w14:paraId="38EB87C9" w14:textId="77777777" w:rsidR="005C2985" w:rsidRPr="005C2985" w:rsidRDefault="005C2985" w:rsidP="005C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Pop-up events, expand digital campaigns, introduce subscription packs.</w:t>
      </w:r>
    </w:p>
    <w:p w14:paraId="3EC4F4F3" w14:textId="77777777" w:rsidR="005C2985" w:rsidRPr="005C2985" w:rsidRDefault="005C2985" w:rsidP="005C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Retail pilot with health-focused grocery chains.</w:t>
      </w:r>
    </w:p>
    <w:p w14:paraId="24F5DA55" w14:textId="77777777" w:rsidR="005C2985" w:rsidRPr="005C2985" w:rsidRDefault="005C2985" w:rsidP="005C2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Q4:</w:t>
      </w:r>
      <w:r w:rsidRPr="005C2985">
        <w:rPr>
          <w:rFonts w:ascii="Times New Roman" w:eastAsia="Times New Roman" w:hAnsi="Times New Roman" w:cs="Times New Roman"/>
          <w:kern w:val="0"/>
          <w14:ligatures w14:val="none"/>
        </w:rPr>
        <w:t xml:space="preserve"> National PR push, holiday multipack promotions.</w:t>
      </w:r>
    </w:p>
    <w:p w14:paraId="242CCFB0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006"/>
    <w:multiLevelType w:val="multilevel"/>
    <w:tmpl w:val="06D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3ECC"/>
    <w:multiLevelType w:val="multilevel"/>
    <w:tmpl w:val="D12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24F3E"/>
    <w:multiLevelType w:val="multilevel"/>
    <w:tmpl w:val="6FA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C68DA"/>
    <w:multiLevelType w:val="multilevel"/>
    <w:tmpl w:val="8E4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B4F80"/>
    <w:multiLevelType w:val="multilevel"/>
    <w:tmpl w:val="48C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D210C"/>
    <w:multiLevelType w:val="multilevel"/>
    <w:tmpl w:val="234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D371F"/>
    <w:multiLevelType w:val="multilevel"/>
    <w:tmpl w:val="9B3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32F97"/>
    <w:multiLevelType w:val="multilevel"/>
    <w:tmpl w:val="DD6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F67EB"/>
    <w:multiLevelType w:val="multilevel"/>
    <w:tmpl w:val="CD74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4694F"/>
    <w:multiLevelType w:val="multilevel"/>
    <w:tmpl w:val="B78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61FC6"/>
    <w:multiLevelType w:val="multilevel"/>
    <w:tmpl w:val="67B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77935">
    <w:abstractNumId w:val="9"/>
  </w:num>
  <w:num w:numId="2" w16cid:durableId="683432891">
    <w:abstractNumId w:val="7"/>
  </w:num>
  <w:num w:numId="3" w16cid:durableId="2009795231">
    <w:abstractNumId w:val="8"/>
  </w:num>
  <w:num w:numId="4" w16cid:durableId="608700764">
    <w:abstractNumId w:val="1"/>
  </w:num>
  <w:num w:numId="5" w16cid:durableId="585847010">
    <w:abstractNumId w:val="6"/>
  </w:num>
  <w:num w:numId="6" w16cid:durableId="1664310168">
    <w:abstractNumId w:val="2"/>
  </w:num>
  <w:num w:numId="7" w16cid:durableId="2119130985">
    <w:abstractNumId w:val="3"/>
  </w:num>
  <w:num w:numId="8" w16cid:durableId="47843725">
    <w:abstractNumId w:val="10"/>
  </w:num>
  <w:num w:numId="9" w16cid:durableId="935016739">
    <w:abstractNumId w:val="0"/>
  </w:num>
  <w:num w:numId="10" w16cid:durableId="1630286568">
    <w:abstractNumId w:val="5"/>
  </w:num>
  <w:num w:numId="11" w16cid:durableId="714694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85"/>
    <w:rsid w:val="000111D4"/>
    <w:rsid w:val="002E6066"/>
    <w:rsid w:val="005C2985"/>
    <w:rsid w:val="006D49B1"/>
    <w:rsid w:val="00900DAD"/>
    <w:rsid w:val="00CB5058"/>
    <w:rsid w:val="00D06C99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EFC9"/>
  <w15:chartTrackingRefBased/>
  <w15:docId w15:val="{5DC9D6C6-4663-0A41-B579-900FDBCD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9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29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2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C29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2025-09-25T20:29:00Z</dcterms:created>
  <dcterms:modified xsi:type="dcterms:W3CDTF">2025-09-25T20:29:00Z</dcterms:modified>
</cp:coreProperties>
</file>