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7A1A4" w14:textId="77777777" w:rsidR="006556E8" w:rsidRDefault="00000000">
      <w:pPr>
        <w:spacing w:line="276" w:lineRule="auto"/>
        <w:jc w:val="center"/>
        <w:rPr>
          <w:rFonts w:asciiTheme="minorHAnsi" w:hAnsiTheme="minorHAnsi" w:cstheme="minorHAnsi"/>
          <w:sz w:val="22"/>
          <w:szCs w:val="22"/>
          <w:lang w:val="el-GR"/>
        </w:rPr>
      </w:pPr>
      <w:bookmarkStart w:id="0" w:name="_Hlk152233637"/>
      <w:bookmarkEnd w:id="0"/>
      <w:r>
        <w:rPr>
          <w:noProof/>
        </w:rPr>
        <w:drawing>
          <wp:inline distT="0" distB="0" distL="0" distR="0" wp14:anchorId="4BD6C85F" wp14:editId="09D1B4EA">
            <wp:extent cx="2310765" cy="1926590"/>
            <wp:effectExtent l="0" t="0" r="0" b="0"/>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2"/>
                    <pic:cNvPicPr>
                      <a:picLocks noChangeAspect="1" noChangeArrowheads="1"/>
                    </pic:cNvPicPr>
                  </pic:nvPicPr>
                  <pic:blipFill>
                    <a:blip r:embed="rId8"/>
                    <a:stretch>
                      <a:fillRect/>
                    </a:stretch>
                  </pic:blipFill>
                  <pic:spPr bwMode="auto">
                    <a:xfrm>
                      <a:off x="0" y="0"/>
                      <a:ext cx="2310765" cy="1926590"/>
                    </a:xfrm>
                    <a:prstGeom prst="rect">
                      <a:avLst/>
                    </a:prstGeom>
                    <a:noFill/>
                  </pic:spPr>
                </pic:pic>
              </a:graphicData>
            </a:graphic>
          </wp:inline>
        </w:drawing>
      </w:r>
    </w:p>
    <w:p w14:paraId="7DC0FA73" w14:textId="77777777" w:rsidR="006556E8" w:rsidRDefault="006556E8">
      <w:pPr>
        <w:spacing w:line="276" w:lineRule="auto"/>
        <w:jc w:val="center"/>
        <w:rPr>
          <w:rFonts w:asciiTheme="minorHAnsi" w:hAnsiTheme="minorHAnsi" w:cstheme="minorHAnsi"/>
          <w:sz w:val="22"/>
          <w:szCs w:val="22"/>
        </w:rPr>
      </w:pPr>
    </w:p>
    <w:p w14:paraId="6F5500F1" w14:textId="77777777" w:rsidR="006556E8" w:rsidRDefault="006556E8">
      <w:pPr>
        <w:spacing w:line="276" w:lineRule="auto"/>
        <w:jc w:val="center"/>
        <w:rPr>
          <w:rFonts w:asciiTheme="minorHAnsi" w:hAnsiTheme="minorHAnsi" w:cstheme="minorHAnsi"/>
          <w:sz w:val="22"/>
          <w:szCs w:val="22"/>
        </w:rPr>
      </w:pPr>
    </w:p>
    <w:p w14:paraId="2B11FE6F" w14:textId="77777777" w:rsidR="006556E8" w:rsidRDefault="006556E8">
      <w:pPr>
        <w:spacing w:line="276" w:lineRule="auto"/>
        <w:jc w:val="center"/>
        <w:rPr>
          <w:rFonts w:asciiTheme="minorHAnsi" w:hAnsiTheme="minorHAnsi" w:cstheme="minorHAnsi"/>
          <w:sz w:val="22"/>
          <w:szCs w:val="22"/>
        </w:rPr>
      </w:pPr>
    </w:p>
    <w:p w14:paraId="6C5ABCEA" w14:textId="77777777" w:rsidR="006556E8" w:rsidRDefault="00000000">
      <w:pPr>
        <w:pBdr>
          <w:top w:val="double" w:sz="4" w:space="1" w:color="000000"/>
          <w:left w:val="double" w:sz="4" w:space="4" w:color="000000"/>
          <w:bottom w:val="double" w:sz="4" w:space="1" w:color="000000"/>
          <w:right w:val="double" w:sz="4" w:space="4" w:color="000000"/>
        </w:pBdr>
        <w:tabs>
          <w:tab w:val="left" w:pos="426"/>
        </w:tabs>
        <w:spacing w:before="120" w:after="120" w:line="276" w:lineRule="auto"/>
        <w:jc w:val="center"/>
        <w:rPr>
          <w:rFonts w:asciiTheme="minorHAnsi" w:hAnsiTheme="minorHAnsi" w:cstheme="minorHAnsi"/>
          <w:b/>
          <w:bCs/>
          <w:sz w:val="40"/>
          <w:szCs w:val="40"/>
          <w:lang w:val="el-GR"/>
        </w:rPr>
      </w:pPr>
      <w:r>
        <w:rPr>
          <w:rFonts w:asciiTheme="minorHAnsi" w:hAnsiTheme="minorHAnsi" w:cstheme="minorHAnsi"/>
          <w:b/>
          <w:bCs/>
          <w:sz w:val="40"/>
          <w:szCs w:val="40"/>
          <w:lang w:val="el-GR"/>
        </w:rPr>
        <w:t>Πολιτική και Μεθοδολογία (Διαδικασίες) Διαχείρισης Κινδύνων</w:t>
      </w:r>
    </w:p>
    <w:p w14:paraId="700E5FFB" w14:textId="77777777" w:rsidR="006556E8" w:rsidRDefault="006556E8">
      <w:pPr>
        <w:spacing w:after="160" w:line="276" w:lineRule="auto"/>
        <w:rPr>
          <w:rFonts w:asciiTheme="minorHAnsi" w:hAnsiTheme="minorHAnsi" w:cstheme="minorHAnsi"/>
          <w:sz w:val="22"/>
          <w:szCs w:val="22"/>
          <w:lang w:val="el-GR"/>
        </w:rPr>
      </w:pPr>
    </w:p>
    <w:p w14:paraId="72850D80" w14:textId="77777777" w:rsidR="006556E8" w:rsidRDefault="00000000">
      <w:pPr>
        <w:spacing w:before="240" w:line="276" w:lineRule="auto"/>
        <w:jc w:val="center"/>
        <w:rPr>
          <w:rFonts w:asciiTheme="minorHAnsi" w:hAnsiTheme="minorHAnsi" w:cstheme="minorHAnsi"/>
          <w:b/>
          <w:sz w:val="32"/>
          <w:szCs w:val="20"/>
          <w:lang w:val="el-GR"/>
        </w:rPr>
      </w:pPr>
      <w:r>
        <w:rPr>
          <w:rFonts w:asciiTheme="minorHAnsi" w:hAnsiTheme="minorHAnsi" w:cstheme="minorHAnsi"/>
          <w:b/>
          <w:sz w:val="32"/>
          <w:szCs w:val="20"/>
          <w:lang w:val="el-GR"/>
        </w:rPr>
        <w:t>ΝΟΕΜΒΡΙΟΣ 2023</w:t>
      </w:r>
    </w:p>
    <w:p w14:paraId="7563E84C" w14:textId="77777777" w:rsidR="006556E8" w:rsidRDefault="006556E8">
      <w:pPr>
        <w:spacing w:before="240" w:line="276" w:lineRule="auto"/>
        <w:jc w:val="center"/>
        <w:rPr>
          <w:rFonts w:asciiTheme="minorHAnsi" w:hAnsiTheme="minorHAnsi" w:cstheme="minorHAnsi"/>
          <w:b/>
          <w:sz w:val="28"/>
          <w:szCs w:val="20"/>
          <w:lang w:val="el-GR"/>
        </w:rPr>
      </w:pPr>
    </w:p>
    <w:p w14:paraId="14D3B51B" w14:textId="77777777" w:rsidR="006556E8" w:rsidRDefault="006556E8">
      <w:pPr>
        <w:spacing w:before="240" w:line="276" w:lineRule="auto"/>
        <w:jc w:val="center"/>
        <w:rPr>
          <w:rFonts w:asciiTheme="minorHAnsi" w:hAnsiTheme="minorHAnsi" w:cstheme="minorHAnsi"/>
          <w:b/>
          <w:sz w:val="28"/>
          <w:szCs w:val="20"/>
          <w:lang w:val="el-GR"/>
        </w:rPr>
      </w:pPr>
    </w:p>
    <w:p w14:paraId="18D78C47" w14:textId="77777777" w:rsidR="006556E8" w:rsidRDefault="006556E8">
      <w:pPr>
        <w:spacing w:before="240" w:line="276" w:lineRule="auto"/>
        <w:jc w:val="center"/>
        <w:rPr>
          <w:rFonts w:asciiTheme="minorHAnsi" w:hAnsiTheme="minorHAnsi" w:cstheme="minorHAnsi"/>
          <w:b/>
          <w:sz w:val="28"/>
          <w:szCs w:val="20"/>
          <w:lang w:val="el-GR"/>
        </w:rPr>
      </w:pPr>
    </w:p>
    <w:p w14:paraId="202D2D80" w14:textId="77777777" w:rsidR="006556E8" w:rsidRDefault="006556E8">
      <w:pPr>
        <w:spacing w:before="240" w:line="276" w:lineRule="auto"/>
        <w:jc w:val="center"/>
        <w:rPr>
          <w:rFonts w:asciiTheme="minorHAnsi" w:hAnsiTheme="minorHAnsi" w:cstheme="minorHAnsi"/>
          <w:b/>
          <w:sz w:val="28"/>
          <w:szCs w:val="20"/>
          <w:lang w:val="el-GR"/>
        </w:rPr>
      </w:pPr>
    </w:p>
    <w:p w14:paraId="003759B3" w14:textId="77777777" w:rsidR="006556E8" w:rsidRDefault="006556E8">
      <w:pPr>
        <w:spacing w:before="240" w:line="276" w:lineRule="auto"/>
        <w:jc w:val="center"/>
        <w:rPr>
          <w:rFonts w:asciiTheme="minorHAnsi" w:hAnsiTheme="minorHAnsi" w:cstheme="minorHAnsi"/>
          <w:b/>
          <w:sz w:val="28"/>
          <w:szCs w:val="20"/>
          <w:lang w:val="el-GR"/>
        </w:rPr>
      </w:pPr>
    </w:p>
    <w:p w14:paraId="6678E577" w14:textId="77777777" w:rsidR="006556E8" w:rsidRDefault="006556E8">
      <w:pPr>
        <w:spacing w:before="240" w:line="276" w:lineRule="auto"/>
        <w:jc w:val="center"/>
        <w:rPr>
          <w:rFonts w:asciiTheme="minorHAnsi" w:hAnsiTheme="minorHAnsi" w:cstheme="minorHAnsi"/>
          <w:b/>
          <w:sz w:val="28"/>
          <w:szCs w:val="20"/>
          <w:lang w:val="el-GR"/>
        </w:rPr>
      </w:pPr>
    </w:p>
    <w:p w14:paraId="47080456" w14:textId="77777777" w:rsidR="006556E8" w:rsidRDefault="006556E8">
      <w:pPr>
        <w:spacing w:before="240" w:line="276" w:lineRule="auto"/>
        <w:jc w:val="center"/>
        <w:rPr>
          <w:rFonts w:asciiTheme="minorHAnsi" w:hAnsiTheme="minorHAnsi" w:cstheme="minorHAnsi"/>
          <w:b/>
          <w:sz w:val="28"/>
          <w:szCs w:val="20"/>
          <w:lang w:val="el-GR"/>
        </w:rPr>
      </w:pPr>
    </w:p>
    <w:p w14:paraId="199B3402" w14:textId="77777777" w:rsidR="006556E8" w:rsidRDefault="006556E8">
      <w:pPr>
        <w:spacing w:before="240" w:line="276" w:lineRule="auto"/>
        <w:jc w:val="center"/>
        <w:rPr>
          <w:rFonts w:asciiTheme="minorHAnsi" w:hAnsiTheme="minorHAnsi" w:cstheme="minorHAnsi"/>
          <w:b/>
          <w:sz w:val="28"/>
          <w:szCs w:val="20"/>
          <w:lang w:val="el-GR"/>
        </w:rPr>
      </w:pPr>
    </w:p>
    <w:p w14:paraId="7226DF41" w14:textId="77777777" w:rsidR="006556E8" w:rsidRDefault="006556E8">
      <w:pPr>
        <w:spacing w:before="240" w:line="276" w:lineRule="auto"/>
        <w:jc w:val="center"/>
        <w:rPr>
          <w:rFonts w:asciiTheme="minorHAnsi" w:hAnsiTheme="minorHAnsi" w:cstheme="minorHAnsi"/>
          <w:b/>
          <w:sz w:val="28"/>
          <w:szCs w:val="20"/>
          <w:lang w:val="el-GR"/>
        </w:rPr>
      </w:pPr>
    </w:p>
    <w:p w14:paraId="584FB919" w14:textId="77777777" w:rsidR="006556E8" w:rsidRDefault="006556E8">
      <w:pPr>
        <w:spacing w:before="240" w:line="276" w:lineRule="auto"/>
        <w:jc w:val="center"/>
        <w:rPr>
          <w:rFonts w:asciiTheme="minorHAnsi" w:hAnsiTheme="minorHAnsi" w:cstheme="minorHAnsi"/>
          <w:b/>
          <w:sz w:val="28"/>
          <w:szCs w:val="20"/>
          <w:lang w:val="el-GR"/>
        </w:rPr>
      </w:pPr>
    </w:p>
    <w:p w14:paraId="057CD0EC" w14:textId="77777777" w:rsidR="006556E8" w:rsidRDefault="006556E8">
      <w:pPr>
        <w:spacing w:before="240" w:line="276" w:lineRule="auto"/>
        <w:jc w:val="center"/>
        <w:rPr>
          <w:rFonts w:asciiTheme="minorHAnsi" w:hAnsiTheme="minorHAnsi" w:cstheme="minorHAnsi"/>
          <w:b/>
          <w:sz w:val="28"/>
          <w:szCs w:val="20"/>
          <w:lang w:val="el-GR"/>
        </w:rPr>
      </w:pPr>
    </w:p>
    <w:p w14:paraId="2067A33C" w14:textId="77777777" w:rsidR="006556E8" w:rsidRDefault="006556E8">
      <w:pPr>
        <w:spacing w:before="240" w:line="276" w:lineRule="auto"/>
        <w:jc w:val="center"/>
        <w:rPr>
          <w:rFonts w:asciiTheme="minorHAnsi" w:hAnsiTheme="minorHAnsi" w:cstheme="minorHAnsi"/>
          <w:b/>
          <w:sz w:val="28"/>
          <w:szCs w:val="20"/>
          <w:lang w:val="el-GR"/>
        </w:rPr>
      </w:pPr>
    </w:p>
    <w:p w14:paraId="42EE02CC" w14:textId="77777777" w:rsidR="006556E8" w:rsidRDefault="006556E8">
      <w:pPr>
        <w:spacing w:before="240" w:line="276" w:lineRule="auto"/>
        <w:jc w:val="center"/>
        <w:rPr>
          <w:rFonts w:asciiTheme="minorHAnsi" w:hAnsiTheme="minorHAnsi" w:cstheme="minorHAnsi"/>
          <w:b/>
          <w:sz w:val="28"/>
          <w:szCs w:val="20"/>
          <w:lang w:val="el-GR"/>
        </w:rPr>
      </w:pPr>
    </w:p>
    <w:p w14:paraId="3FEE2952" w14:textId="77777777" w:rsidR="006556E8" w:rsidRDefault="00000000">
      <w:pPr>
        <w:spacing w:line="276" w:lineRule="auto"/>
        <w:jc w:val="center"/>
        <w:rPr>
          <w:rFonts w:asciiTheme="minorHAnsi" w:hAnsiTheme="minorHAnsi" w:cstheme="minorHAnsi"/>
          <w:b/>
          <w:szCs w:val="20"/>
        </w:rPr>
      </w:pPr>
      <w:r>
        <w:rPr>
          <w:rFonts w:asciiTheme="minorHAnsi" w:hAnsiTheme="minorHAnsi" w:cstheme="minorHAnsi"/>
          <w:b/>
          <w:szCs w:val="20"/>
        </w:rPr>
        <w:t>ΠΙΝΑΚΑΣ ΑΝΑΘΕΩΡΗΣΕΩΝ ΕΓΓΡΑΦΟΥ</w:t>
      </w:r>
    </w:p>
    <w:tbl>
      <w:tblPr>
        <w:tblStyle w:val="TableGrid"/>
        <w:tblW w:w="9770" w:type="dxa"/>
        <w:jc w:val="center"/>
        <w:tblLayout w:type="fixed"/>
        <w:tblLook w:val="04A0" w:firstRow="1" w:lastRow="0" w:firstColumn="1" w:lastColumn="0" w:noHBand="0" w:noVBand="1"/>
      </w:tblPr>
      <w:tblGrid>
        <w:gridCol w:w="1984"/>
        <w:gridCol w:w="2212"/>
        <w:gridCol w:w="2109"/>
        <w:gridCol w:w="1732"/>
        <w:gridCol w:w="1733"/>
      </w:tblGrid>
      <w:tr w:rsidR="006556E8" w14:paraId="66CEF3ED" w14:textId="77777777">
        <w:trPr>
          <w:jc w:val="center"/>
        </w:trPr>
        <w:tc>
          <w:tcPr>
            <w:tcW w:w="1984" w:type="dxa"/>
          </w:tcPr>
          <w:p w14:paraId="2EB40722" w14:textId="77777777" w:rsidR="006556E8" w:rsidRDefault="00000000">
            <w:pPr>
              <w:spacing w:before="240" w:line="276" w:lineRule="auto"/>
              <w:jc w:val="center"/>
              <w:rPr>
                <w:rFonts w:asciiTheme="minorHAnsi" w:hAnsiTheme="minorHAnsi" w:cstheme="minorHAnsi"/>
                <w:b/>
              </w:rPr>
            </w:pPr>
            <w:r>
              <w:rPr>
                <w:rFonts w:asciiTheme="minorHAnsi" w:hAnsiTheme="minorHAnsi" w:cstheme="minorHAnsi"/>
                <w:b/>
              </w:rPr>
              <w:t>Α/Α</w:t>
            </w:r>
          </w:p>
        </w:tc>
        <w:tc>
          <w:tcPr>
            <w:tcW w:w="2212" w:type="dxa"/>
          </w:tcPr>
          <w:p w14:paraId="4B825CBF" w14:textId="77777777" w:rsidR="006556E8" w:rsidRDefault="00000000">
            <w:pPr>
              <w:spacing w:before="240" w:line="276" w:lineRule="auto"/>
              <w:jc w:val="center"/>
              <w:rPr>
                <w:rFonts w:asciiTheme="minorHAnsi" w:hAnsiTheme="minorHAnsi" w:cstheme="minorHAnsi"/>
                <w:b/>
              </w:rPr>
            </w:pPr>
            <w:proofErr w:type="spellStart"/>
            <w:r>
              <w:rPr>
                <w:rFonts w:asciiTheme="minorHAnsi" w:hAnsiTheme="minorHAnsi" w:cstheme="minorHAnsi"/>
                <w:b/>
              </w:rPr>
              <w:t>Ημερομηνί</w:t>
            </w:r>
            <w:proofErr w:type="spellEnd"/>
            <w:r>
              <w:rPr>
                <w:rFonts w:asciiTheme="minorHAnsi" w:hAnsiTheme="minorHAnsi" w:cstheme="minorHAnsi"/>
                <w:b/>
              </w:rPr>
              <w:t xml:space="preserve">α </w:t>
            </w:r>
            <w:proofErr w:type="spellStart"/>
            <w:r>
              <w:rPr>
                <w:rFonts w:asciiTheme="minorHAnsi" w:hAnsiTheme="minorHAnsi" w:cstheme="minorHAnsi"/>
                <w:b/>
              </w:rPr>
              <w:t>σύντ</w:t>
            </w:r>
            <w:proofErr w:type="spellEnd"/>
            <w:r>
              <w:rPr>
                <w:rFonts w:asciiTheme="minorHAnsi" w:hAnsiTheme="minorHAnsi" w:cstheme="minorHAnsi"/>
                <w:b/>
              </w:rPr>
              <w:t>α</w:t>
            </w:r>
            <w:proofErr w:type="spellStart"/>
            <w:r>
              <w:rPr>
                <w:rFonts w:asciiTheme="minorHAnsi" w:hAnsiTheme="minorHAnsi" w:cstheme="minorHAnsi"/>
                <w:b/>
              </w:rPr>
              <w:t>ξης</w:t>
            </w:r>
            <w:proofErr w:type="spellEnd"/>
            <w:r>
              <w:rPr>
                <w:rFonts w:asciiTheme="minorHAnsi" w:hAnsiTheme="minorHAnsi" w:cstheme="minorHAnsi"/>
                <w:b/>
              </w:rPr>
              <w:t xml:space="preserve"> / ανα</w:t>
            </w:r>
            <w:proofErr w:type="spellStart"/>
            <w:r>
              <w:rPr>
                <w:rFonts w:asciiTheme="minorHAnsi" w:hAnsiTheme="minorHAnsi" w:cstheme="minorHAnsi"/>
                <w:b/>
              </w:rPr>
              <w:t>θεώρησης</w:t>
            </w:r>
            <w:proofErr w:type="spellEnd"/>
          </w:p>
        </w:tc>
        <w:tc>
          <w:tcPr>
            <w:tcW w:w="2109" w:type="dxa"/>
          </w:tcPr>
          <w:p w14:paraId="632CEA78" w14:textId="77777777" w:rsidR="006556E8" w:rsidRDefault="00000000">
            <w:pPr>
              <w:spacing w:before="240" w:line="276" w:lineRule="auto"/>
              <w:jc w:val="center"/>
              <w:rPr>
                <w:rFonts w:asciiTheme="minorHAnsi" w:hAnsiTheme="minorHAnsi" w:cstheme="minorHAnsi"/>
                <w:b/>
              </w:rPr>
            </w:pPr>
            <w:proofErr w:type="spellStart"/>
            <w:r>
              <w:rPr>
                <w:rFonts w:asciiTheme="minorHAnsi" w:hAnsiTheme="minorHAnsi" w:cstheme="minorHAnsi"/>
                <w:b/>
              </w:rPr>
              <w:t>Σύντομη</w:t>
            </w:r>
            <w:proofErr w:type="spellEnd"/>
            <w:r>
              <w:rPr>
                <w:rFonts w:asciiTheme="minorHAnsi" w:hAnsiTheme="minorHAnsi" w:cstheme="minorHAnsi"/>
                <w:b/>
              </w:rPr>
              <w:t xml:space="preserve"> π</w:t>
            </w:r>
            <w:proofErr w:type="spellStart"/>
            <w:r>
              <w:rPr>
                <w:rFonts w:asciiTheme="minorHAnsi" w:hAnsiTheme="minorHAnsi" w:cstheme="minorHAnsi"/>
                <w:b/>
              </w:rPr>
              <w:t>εριγρ</w:t>
            </w:r>
            <w:proofErr w:type="spellEnd"/>
            <w:r>
              <w:rPr>
                <w:rFonts w:asciiTheme="minorHAnsi" w:hAnsiTheme="minorHAnsi" w:cstheme="minorHAnsi"/>
                <w:b/>
              </w:rPr>
              <w:t>α</w:t>
            </w:r>
            <w:proofErr w:type="spellStart"/>
            <w:r>
              <w:rPr>
                <w:rFonts w:asciiTheme="minorHAnsi" w:hAnsiTheme="minorHAnsi" w:cstheme="minorHAnsi"/>
                <w:b/>
              </w:rPr>
              <w:t>φή</w:t>
            </w:r>
            <w:proofErr w:type="spellEnd"/>
            <w:r>
              <w:rPr>
                <w:rFonts w:asciiTheme="minorHAnsi" w:hAnsiTheme="minorHAnsi" w:cstheme="minorHAnsi"/>
                <w:b/>
              </w:rPr>
              <w:t xml:space="preserve"> α</w:t>
            </w:r>
            <w:proofErr w:type="spellStart"/>
            <w:r>
              <w:rPr>
                <w:rFonts w:asciiTheme="minorHAnsi" w:hAnsiTheme="minorHAnsi" w:cstheme="minorHAnsi"/>
                <w:b/>
              </w:rPr>
              <w:t>λλ</w:t>
            </w:r>
            <w:proofErr w:type="spellEnd"/>
            <w:r>
              <w:rPr>
                <w:rFonts w:asciiTheme="minorHAnsi" w:hAnsiTheme="minorHAnsi" w:cstheme="minorHAnsi"/>
                <w:b/>
              </w:rPr>
              <w:t>α</w:t>
            </w:r>
            <w:proofErr w:type="spellStart"/>
            <w:r>
              <w:rPr>
                <w:rFonts w:asciiTheme="minorHAnsi" w:hAnsiTheme="minorHAnsi" w:cstheme="minorHAnsi"/>
                <w:b/>
              </w:rPr>
              <w:t>γής</w:t>
            </w:r>
            <w:proofErr w:type="spellEnd"/>
          </w:p>
        </w:tc>
        <w:tc>
          <w:tcPr>
            <w:tcW w:w="1732" w:type="dxa"/>
          </w:tcPr>
          <w:p w14:paraId="4D2BEAB0" w14:textId="77777777" w:rsidR="006556E8" w:rsidRDefault="00000000">
            <w:pPr>
              <w:spacing w:before="240" w:line="276" w:lineRule="auto"/>
              <w:jc w:val="center"/>
              <w:rPr>
                <w:rFonts w:asciiTheme="minorHAnsi" w:hAnsiTheme="minorHAnsi" w:cstheme="minorHAnsi"/>
                <w:b/>
              </w:rPr>
            </w:pPr>
            <w:proofErr w:type="spellStart"/>
            <w:r>
              <w:rPr>
                <w:rFonts w:asciiTheme="minorHAnsi" w:hAnsiTheme="minorHAnsi" w:cstheme="minorHAnsi"/>
                <w:b/>
              </w:rPr>
              <w:t>Εισήγηση</w:t>
            </w:r>
            <w:proofErr w:type="spellEnd"/>
            <w:r>
              <w:rPr>
                <w:rFonts w:asciiTheme="minorHAnsi" w:hAnsiTheme="minorHAnsi" w:cstheme="minorHAnsi"/>
                <w:b/>
              </w:rPr>
              <w:t xml:space="preserve"> από</w:t>
            </w:r>
          </w:p>
        </w:tc>
        <w:tc>
          <w:tcPr>
            <w:tcW w:w="1733" w:type="dxa"/>
          </w:tcPr>
          <w:p w14:paraId="28D74DC3" w14:textId="77777777" w:rsidR="006556E8" w:rsidRDefault="00000000">
            <w:pPr>
              <w:spacing w:before="240" w:line="276" w:lineRule="auto"/>
              <w:jc w:val="center"/>
              <w:rPr>
                <w:rFonts w:asciiTheme="minorHAnsi" w:hAnsiTheme="minorHAnsi" w:cstheme="minorHAnsi"/>
                <w:b/>
              </w:rPr>
            </w:pPr>
            <w:proofErr w:type="spellStart"/>
            <w:r>
              <w:rPr>
                <w:rFonts w:asciiTheme="minorHAnsi" w:hAnsiTheme="minorHAnsi" w:cstheme="minorHAnsi"/>
                <w:b/>
              </w:rPr>
              <w:t>Έγκριση</w:t>
            </w:r>
            <w:proofErr w:type="spellEnd"/>
            <w:r>
              <w:rPr>
                <w:rFonts w:asciiTheme="minorHAnsi" w:hAnsiTheme="minorHAnsi" w:cstheme="minorHAnsi"/>
                <w:b/>
              </w:rPr>
              <w:t xml:space="preserve"> από</w:t>
            </w:r>
          </w:p>
        </w:tc>
      </w:tr>
      <w:tr w:rsidR="006556E8" w14:paraId="2E83052B" w14:textId="77777777">
        <w:trPr>
          <w:jc w:val="center"/>
        </w:trPr>
        <w:tc>
          <w:tcPr>
            <w:tcW w:w="1984" w:type="dxa"/>
          </w:tcPr>
          <w:p w14:paraId="2C70ACE1" w14:textId="77777777" w:rsidR="006556E8" w:rsidRDefault="00000000">
            <w:pPr>
              <w:spacing w:before="240" w:line="276" w:lineRule="auto"/>
              <w:jc w:val="center"/>
              <w:rPr>
                <w:rFonts w:asciiTheme="minorHAnsi" w:hAnsiTheme="minorHAnsi" w:cstheme="minorHAnsi"/>
                <w:b/>
              </w:rPr>
            </w:pPr>
            <w:proofErr w:type="spellStart"/>
            <w:r>
              <w:rPr>
                <w:rFonts w:asciiTheme="minorHAnsi" w:hAnsiTheme="minorHAnsi" w:cstheme="minorHAnsi"/>
                <w:b/>
              </w:rPr>
              <w:t>Έκδοση</w:t>
            </w:r>
            <w:proofErr w:type="spellEnd"/>
            <w:r>
              <w:rPr>
                <w:rFonts w:asciiTheme="minorHAnsi" w:hAnsiTheme="minorHAnsi" w:cstheme="minorHAnsi"/>
                <w:b/>
              </w:rPr>
              <w:t xml:space="preserve"> 1</w:t>
            </w:r>
          </w:p>
        </w:tc>
        <w:tc>
          <w:tcPr>
            <w:tcW w:w="2212" w:type="dxa"/>
          </w:tcPr>
          <w:p w14:paraId="79A50F26" w14:textId="77777777" w:rsidR="006556E8" w:rsidRDefault="00000000">
            <w:pPr>
              <w:spacing w:before="240" w:line="276" w:lineRule="auto"/>
              <w:jc w:val="center"/>
              <w:rPr>
                <w:rFonts w:asciiTheme="minorHAnsi" w:hAnsiTheme="minorHAnsi" w:cstheme="minorHAnsi"/>
                <w:b/>
              </w:rPr>
            </w:pPr>
            <w:r>
              <w:rPr>
                <w:rFonts w:asciiTheme="minorHAnsi" w:hAnsiTheme="minorHAnsi" w:cstheme="minorHAnsi"/>
                <w:b/>
              </w:rPr>
              <w:t>30.11.2023</w:t>
            </w:r>
          </w:p>
        </w:tc>
        <w:tc>
          <w:tcPr>
            <w:tcW w:w="2109" w:type="dxa"/>
          </w:tcPr>
          <w:p w14:paraId="4C4315B9" w14:textId="77777777" w:rsidR="006556E8" w:rsidRDefault="00000000">
            <w:pPr>
              <w:spacing w:before="240" w:line="276" w:lineRule="auto"/>
              <w:jc w:val="center"/>
              <w:rPr>
                <w:rFonts w:asciiTheme="minorHAnsi" w:hAnsiTheme="minorHAnsi" w:cstheme="minorHAnsi"/>
                <w:b/>
              </w:rPr>
            </w:pPr>
            <w:proofErr w:type="spellStart"/>
            <w:r>
              <w:rPr>
                <w:rFonts w:asciiTheme="minorHAnsi" w:hAnsiTheme="minorHAnsi" w:cstheme="minorHAnsi"/>
                <w:b/>
              </w:rPr>
              <w:t>Αρχική</w:t>
            </w:r>
            <w:proofErr w:type="spellEnd"/>
            <w:r>
              <w:rPr>
                <w:rFonts w:asciiTheme="minorHAnsi" w:hAnsiTheme="minorHAnsi" w:cstheme="minorHAnsi"/>
                <w:b/>
              </w:rPr>
              <w:t xml:space="preserve"> </w:t>
            </w:r>
            <w:proofErr w:type="spellStart"/>
            <w:r>
              <w:rPr>
                <w:rFonts w:asciiTheme="minorHAnsi" w:hAnsiTheme="minorHAnsi" w:cstheme="minorHAnsi"/>
                <w:b/>
              </w:rPr>
              <w:t>έκδοση</w:t>
            </w:r>
            <w:proofErr w:type="spellEnd"/>
          </w:p>
        </w:tc>
        <w:tc>
          <w:tcPr>
            <w:tcW w:w="1732" w:type="dxa"/>
          </w:tcPr>
          <w:p w14:paraId="44A529DB" w14:textId="77777777" w:rsidR="006556E8" w:rsidRDefault="00000000">
            <w:pPr>
              <w:spacing w:before="240" w:line="276" w:lineRule="auto"/>
              <w:jc w:val="center"/>
              <w:rPr>
                <w:rFonts w:asciiTheme="minorHAnsi" w:hAnsiTheme="minorHAnsi" w:cstheme="minorHAnsi"/>
                <w:b/>
              </w:rPr>
            </w:pPr>
            <w:r>
              <w:rPr>
                <w:rFonts w:asciiTheme="minorHAnsi" w:hAnsiTheme="minorHAnsi" w:cstheme="minorHAnsi"/>
                <w:b/>
              </w:rPr>
              <w:t>Υπ</w:t>
            </w:r>
            <w:proofErr w:type="spellStart"/>
            <w:r>
              <w:rPr>
                <w:rFonts w:asciiTheme="minorHAnsi" w:hAnsiTheme="minorHAnsi" w:cstheme="minorHAnsi"/>
                <w:b/>
              </w:rPr>
              <w:t>εύθυνος</w:t>
            </w:r>
            <w:proofErr w:type="spellEnd"/>
            <w:r>
              <w:rPr>
                <w:rFonts w:asciiTheme="minorHAnsi" w:hAnsiTheme="minorHAnsi" w:cstheme="minorHAnsi"/>
                <w:b/>
              </w:rPr>
              <w:t xml:space="preserve"> </w:t>
            </w:r>
            <w:proofErr w:type="gramStart"/>
            <w:r>
              <w:rPr>
                <w:rFonts w:asciiTheme="minorHAnsi" w:hAnsiTheme="minorHAnsi" w:cstheme="minorHAnsi"/>
                <w:b/>
                <w:lang w:val="el-GR"/>
              </w:rPr>
              <w:t xml:space="preserve">Υπηρεσίας </w:t>
            </w:r>
            <w:r>
              <w:rPr>
                <w:rFonts w:asciiTheme="minorHAnsi" w:hAnsiTheme="minorHAnsi" w:cstheme="minorHAnsi"/>
                <w:b/>
              </w:rPr>
              <w:t xml:space="preserve"> </w:t>
            </w:r>
            <w:proofErr w:type="spellStart"/>
            <w:r>
              <w:rPr>
                <w:rFonts w:asciiTheme="minorHAnsi" w:hAnsiTheme="minorHAnsi" w:cstheme="minorHAnsi"/>
                <w:b/>
              </w:rPr>
              <w:t>Δι</w:t>
            </w:r>
            <w:proofErr w:type="spellEnd"/>
            <w:r>
              <w:rPr>
                <w:rFonts w:asciiTheme="minorHAnsi" w:hAnsiTheme="minorHAnsi" w:cstheme="minorHAnsi"/>
                <w:b/>
              </w:rPr>
              <w:t>α</w:t>
            </w:r>
            <w:proofErr w:type="spellStart"/>
            <w:r>
              <w:rPr>
                <w:rFonts w:asciiTheme="minorHAnsi" w:hAnsiTheme="minorHAnsi" w:cstheme="minorHAnsi"/>
                <w:b/>
              </w:rPr>
              <w:t>χείρισης</w:t>
            </w:r>
            <w:proofErr w:type="spellEnd"/>
            <w:proofErr w:type="gramEnd"/>
            <w:r>
              <w:rPr>
                <w:rFonts w:asciiTheme="minorHAnsi" w:hAnsiTheme="minorHAnsi" w:cstheme="minorHAnsi"/>
                <w:b/>
              </w:rPr>
              <w:t xml:space="preserve"> </w:t>
            </w:r>
            <w:proofErr w:type="spellStart"/>
            <w:r>
              <w:rPr>
                <w:rFonts w:asciiTheme="minorHAnsi" w:hAnsiTheme="minorHAnsi" w:cstheme="minorHAnsi"/>
                <w:b/>
              </w:rPr>
              <w:t>Κινδύνων</w:t>
            </w:r>
            <w:proofErr w:type="spellEnd"/>
          </w:p>
        </w:tc>
        <w:tc>
          <w:tcPr>
            <w:tcW w:w="1733" w:type="dxa"/>
          </w:tcPr>
          <w:p w14:paraId="0F43939F" w14:textId="77777777" w:rsidR="006556E8" w:rsidRDefault="00000000">
            <w:pPr>
              <w:spacing w:before="240" w:line="276" w:lineRule="auto"/>
              <w:jc w:val="center"/>
              <w:rPr>
                <w:rFonts w:asciiTheme="minorHAnsi" w:hAnsiTheme="minorHAnsi" w:cstheme="minorHAnsi"/>
                <w:b/>
              </w:rPr>
            </w:pPr>
            <w:proofErr w:type="spellStart"/>
            <w:r>
              <w:rPr>
                <w:rFonts w:asciiTheme="minorHAnsi" w:hAnsiTheme="minorHAnsi" w:cstheme="minorHAnsi"/>
                <w:b/>
              </w:rPr>
              <w:t>Διοικητικό</w:t>
            </w:r>
            <w:proofErr w:type="spellEnd"/>
            <w:r>
              <w:rPr>
                <w:rFonts w:asciiTheme="minorHAnsi" w:hAnsiTheme="minorHAnsi" w:cstheme="minorHAnsi"/>
                <w:b/>
              </w:rPr>
              <w:t xml:space="preserve"> </w:t>
            </w:r>
            <w:proofErr w:type="spellStart"/>
            <w:r>
              <w:rPr>
                <w:rFonts w:asciiTheme="minorHAnsi" w:hAnsiTheme="minorHAnsi" w:cstheme="minorHAnsi"/>
                <w:b/>
              </w:rPr>
              <w:t>Συμ</w:t>
            </w:r>
            <w:proofErr w:type="spellEnd"/>
            <w:r>
              <w:rPr>
                <w:rFonts w:asciiTheme="minorHAnsi" w:hAnsiTheme="minorHAnsi" w:cstheme="minorHAnsi"/>
                <w:b/>
              </w:rPr>
              <w:t>β</w:t>
            </w:r>
            <w:proofErr w:type="spellStart"/>
            <w:r>
              <w:rPr>
                <w:rFonts w:asciiTheme="minorHAnsi" w:hAnsiTheme="minorHAnsi" w:cstheme="minorHAnsi"/>
                <w:b/>
              </w:rPr>
              <w:t>ούλιο</w:t>
            </w:r>
            <w:proofErr w:type="spellEnd"/>
          </w:p>
        </w:tc>
      </w:tr>
      <w:tr w:rsidR="006556E8" w14:paraId="1BF8DBAC" w14:textId="77777777">
        <w:trPr>
          <w:jc w:val="center"/>
        </w:trPr>
        <w:tc>
          <w:tcPr>
            <w:tcW w:w="1984" w:type="dxa"/>
          </w:tcPr>
          <w:p w14:paraId="736A0441" w14:textId="77777777" w:rsidR="006556E8" w:rsidRDefault="00000000">
            <w:pPr>
              <w:spacing w:before="240" w:line="276" w:lineRule="auto"/>
              <w:jc w:val="center"/>
              <w:rPr>
                <w:rFonts w:asciiTheme="minorHAnsi" w:hAnsiTheme="minorHAnsi" w:cstheme="minorHAnsi"/>
                <w:b/>
              </w:rPr>
            </w:pPr>
            <w:proofErr w:type="spellStart"/>
            <w:r>
              <w:rPr>
                <w:rFonts w:asciiTheme="minorHAnsi" w:hAnsiTheme="minorHAnsi" w:cstheme="minorHAnsi"/>
                <w:b/>
              </w:rPr>
              <w:t>Έκδοση</w:t>
            </w:r>
            <w:proofErr w:type="spellEnd"/>
            <w:r>
              <w:rPr>
                <w:rFonts w:asciiTheme="minorHAnsi" w:hAnsiTheme="minorHAnsi" w:cstheme="minorHAnsi"/>
                <w:b/>
              </w:rPr>
              <w:t xml:space="preserve"> 2</w:t>
            </w:r>
          </w:p>
        </w:tc>
        <w:tc>
          <w:tcPr>
            <w:tcW w:w="2212" w:type="dxa"/>
          </w:tcPr>
          <w:p w14:paraId="45323650" w14:textId="77777777" w:rsidR="006556E8" w:rsidRDefault="006556E8">
            <w:pPr>
              <w:spacing w:before="240" w:line="276" w:lineRule="auto"/>
              <w:jc w:val="center"/>
              <w:rPr>
                <w:rFonts w:asciiTheme="minorHAnsi" w:hAnsiTheme="minorHAnsi" w:cstheme="minorHAnsi"/>
                <w:b/>
              </w:rPr>
            </w:pPr>
          </w:p>
        </w:tc>
        <w:tc>
          <w:tcPr>
            <w:tcW w:w="2109" w:type="dxa"/>
          </w:tcPr>
          <w:p w14:paraId="325A68EA" w14:textId="77777777" w:rsidR="006556E8" w:rsidRDefault="006556E8">
            <w:pPr>
              <w:spacing w:before="240" w:line="276" w:lineRule="auto"/>
              <w:jc w:val="center"/>
              <w:rPr>
                <w:rFonts w:asciiTheme="minorHAnsi" w:hAnsiTheme="minorHAnsi" w:cstheme="minorHAnsi"/>
                <w:b/>
              </w:rPr>
            </w:pPr>
          </w:p>
        </w:tc>
        <w:tc>
          <w:tcPr>
            <w:tcW w:w="1732" w:type="dxa"/>
          </w:tcPr>
          <w:p w14:paraId="5177A848" w14:textId="77777777" w:rsidR="006556E8" w:rsidRDefault="006556E8">
            <w:pPr>
              <w:spacing w:before="240" w:line="276" w:lineRule="auto"/>
              <w:jc w:val="center"/>
              <w:rPr>
                <w:rFonts w:asciiTheme="minorHAnsi" w:hAnsiTheme="minorHAnsi" w:cstheme="minorHAnsi"/>
                <w:b/>
              </w:rPr>
            </w:pPr>
          </w:p>
        </w:tc>
        <w:tc>
          <w:tcPr>
            <w:tcW w:w="1733" w:type="dxa"/>
          </w:tcPr>
          <w:p w14:paraId="767FB2BC" w14:textId="77777777" w:rsidR="006556E8" w:rsidRDefault="006556E8">
            <w:pPr>
              <w:spacing w:before="240" w:line="276" w:lineRule="auto"/>
              <w:jc w:val="center"/>
              <w:rPr>
                <w:rFonts w:asciiTheme="minorHAnsi" w:hAnsiTheme="minorHAnsi" w:cstheme="minorHAnsi"/>
                <w:b/>
              </w:rPr>
            </w:pPr>
          </w:p>
        </w:tc>
      </w:tr>
    </w:tbl>
    <w:p w14:paraId="35101540" w14:textId="77777777" w:rsidR="006556E8" w:rsidRDefault="006556E8">
      <w:pPr>
        <w:spacing w:line="276" w:lineRule="auto"/>
        <w:rPr>
          <w:rFonts w:asciiTheme="minorHAnsi" w:hAnsiTheme="minorHAnsi" w:cstheme="minorHAnsi"/>
        </w:rPr>
      </w:pPr>
    </w:p>
    <w:p w14:paraId="450C01D4" w14:textId="77777777" w:rsidR="006556E8" w:rsidRDefault="006556E8">
      <w:pPr>
        <w:spacing w:line="276" w:lineRule="auto"/>
        <w:rPr>
          <w:rFonts w:asciiTheme="minorHAnsi" w:hAnsiTheme="minorHAnsi" w:cstheme="minorHAnsi"/>
        </w:rPr>
      </w:pPr>
    </w:p>
    <w:p w14:paraId="78AF0A16" w14:textId="77777777" w:rsidR="006556E8" w:rsidRDefault="006556E8">
      <w:pPr>
        <w:spacing w:line="276" w:lineRule="auto"/>
        <w:rPr>
          <w:rFonts w:asciiTheme="minorHAnsi" w:hAnsiTheme="minorHAnsi" w:cstheme="minorHAnsi"/>
        </w:rPr>
      </w:pPr>
    </w:p>
    <w:sdt>
      <w:sdtPr>
        <w:rPr>
          <w:rFonts w:ascii="Times New Roman" w:eastAsia="Times New Roman" w:hAnsi="Times New Roman" w:cs="Times New Roman"/>
          <w:color w:val="auto"/>
          <w:sz w:val="24"/>
          <w:szCs w:val="24"/>
          <w:lang w:eastAsia="el-GR"/>
        </w:rPr>
        <w:id w:val="32541464"/>
        <w:docPartObj>
          <w:docPartGallery w:val="Table of Contents"/>
          <w:docPartUnique/>
        </w:docPartObj>
      </w:sdtPr>
      <w:sdtContent>
        <w:p w14:paraId="6E22F9A8" w14:textId="77777777" w:rsidR="006556E8" w:rsidRDefault="00000000">
          <w:pPr>
            <w:pStyle w:val="TOCHeading"/>
            <w:spacing w:before="0" w:line="276" w:lineRule="auto"/>
            <w:ind w:left="-284" w:right="-279" w:firstLine="284"/>
            <w:rPr>
              <w:rFonts w:asciiTheme="minorHAnsi" w:hAnsiTheme="minorHAnsi" w:cstheme="minorHAnsi"/>
              <w:color w:val="000000" w:themeColor="text1"/>
              <w:sz w:val="22"/>
              <w:szCs w:val="22"/>
              <w:lang w:val="el-GR"/>
            </w:rPr>
          </w:pPr>
          <w:r>
            <w:br w:type="page"/>
          </w:r>
          <w:r>
            <w:rPr>
              <w:rFonts w:asciiTheme="minorHAnsi" w:hAnsiTheme="minorHAnsi" w:cstheme="minorHAnsi"/>
              <w:color w:val="000000" w:themeColor="text1"/>
              <w:sz w:val="22"/>
              <w:szCs w:val="22"/>
              <w:lang w:val="el-GR"/>
            </w:rPr>
            <w:lastRenderedPageBreak/>
            <w:t>ΠΕΡΙΕΧΟΜΕΝΑ</w:t>
          </w:r>
        </w:p>
        <w:p w14:paraId="7727FC07" w14:textId="0E05749E" w:rsidR="00D76CBC" w:rsidRDefault="00000000">
          <w:pPr>
            <w:pStyle w:val="TOC2"/>
            <w:rPr>
              <w:rFonts w:asciiTheme="minorHAnsi" w:eastAsiaTheme="minorEastAsia" w:hAnsiTheme="minorHAnsi" w:cstheme="minorBidi"/>
              <w:noProof/>
              <w:kern w:val="2"/>
              <w:lang w:eastAsia="en-US"/>
              <w14:ligatures w14:val="standardContextual"/>
            </w:rPr>
          </w:pPr>
          <w:r>
            <w:fldChar w:fldCharType="begin"/>
          </w:r>
          <w:r>
            <w:rPr>
              <w:rStyle w:val="IndexLink"/>
              <w:rFonts w:cs="Calibri"/>
              <w:b/>
              <w:bCs/>
              <w:webHidden/>
              <w:lang w:val="el-GR"/>
            </w:rPr>
            <w:instrText xml:space="preserve"> TOC \z \o "1-3" \u \h</w:instrText>
          </w:r>
          <w:r>
            <w:rPr>
              <w:rStyle w:val="IndexLink"/>
              <w:b/>
              <w:bCs/>
              <w:lang w:val="el-GR"/>
            </w:rPr>
            <w:fldChar w:fldCharType="separate"/>
          </w:r>
          <w:hyperlink w:anchor="_Toc189830542" w:history="1">
            <w:r w:rsidR="00D76CBC" w:rsidRPr="003878B3">
              <w:rPr>
                <w:rStyle w:val="Hyperlink"/>
                <w:rFonts w:cstheme="minorHAnsi"/>
                <w:b/>
                <w:bCs/>
                <w:noProof/>
                <w:lang w:val="el-GR"/>
              </w:rPr>
              <w:t>1.</w:t>
            </w:r>
            <w:r w:rsidR="00D76CBC">
              <w:rPr>
                <w:rFonts w:asciiTheme="minorHAnsi" w:eastAsiaTheme="minorEastAsia" w:hAnsiTheme="minorHAnsi" w:cstheme="minorBidi"/>
                <w:noProof/>
                <w:kern w:val="2"/>
                <w:lang w:eastAsia="en-US"/>
                <w14:ligatures w14:val="standardContextual"/>
              </w:rPr>
              <w:tab/>
            </w:r>
            <w:r w:rsidR="00D76CBC" w:rsidRPr="003878B3">
              <w:rPr>
                <w:rStyle w:val="Hyperlink"/>
                <w:rFonts w:cstheme="minorHAnsi"/>
                <w:b/>
                <w:bCs/>
                <w:noProof/>
                <w:lang w:val="el-GR"/>
              </w:rPr>
              <w:t>Εισαγωγή</w:t>
            </w:r>
            <w:r w:rsidR="00D76CBC">
              <w:rPr>
                <w:noProof/>
                <w:webHidden/>
              </w:rPr>
              <w:tab/>
            </w:r>
            <w:r w:rsidR="00D76CBC">
              <w:rPr>
                <w:noProof/>
                <w:webHidden/>
              </w:rPr>
              <w:fldChar w:fldCharType="begin"/>
            </w:r>
            <w:r w:rsidR="00D76CBC">
              <w:rPr>
                <w:noProof/>
                <w:webHidden/>
              </w:rPr>
              <w:instrText xml:space="preserve"> PAGEREF _Toc189830542 \h </w:instrText>
            </w:r>
            <w:r w:rsidR="00D76CBC">
              <w:rPr>
                <w:noProof/>
                <w:webHidden/>
              </w:rPr>
            </w:r>
            <w:r w:rsidR="00D76CBC">
              <w:rPr>
                <w:noProof/>
                <w:webHidden/>
              </w:rPr>
              <w:fldChar w:fldCharType="separate"/>
            </w:r>
            <w:r w:rsidR="00404783">
              <w:rPr>
                <w:noProof/>
                <w:webHidden/>
              </w:rPr>
              <w:t>4</w:t>
            </w:r>
            <w:r w:rsidR="00D76CBC">
              <w:rPr>
                <w:noProof/>
                <w:webHidden/>
              </w:rPr>
              <w:fldChar w:fldCharType="end"/>
            </w:r>
          </w:hyperlink>
        </w:p>
        <w:p w14:paraId="53FC7E5F" w14:textId="73BC4998" w:rsidR="00D76CBC" w:rsidRDefault="00D76CBC">
          <w:pPr>
            <w:pStyle w:val="TOC2"/>
            <w:rPr>
              <w:rFonts w:asciiTheme="minorHAnsi" w:eastAsiaTheme="minorEastAsia" w:hAnsiTheme="minorHAnsi" w:cstheme="minorBidi"/>
              <w:noProof/>
              <w:kern w:val="2"/>
              <w:lang w:eastAsia="en-US"/>
              <w14:ligatures w14:val="standardContextual"/>
            </w:rPr>
          </w:pPr>
          <w:hyperlink w:anchor="_Toc189830543" w:history="1">
            <w:r w:rsidRPr="003878B3">
              <w:rPr>
                <w:rStyle w:val="Hyperlink"/>
                <w:rFonts w:cstheme="minorHAnsi"/>
                <w:b/>
                <w:bCs/>
                <w:noProof/>
                <w:lang w:val="el-GR"/>
              </w:rPr>
              <w:t>2.</w:t>
            </w:r>
            <w:r>
              <w:rPr>
                <w:rFonts w:asciiTheme="minorHAnsi" w:eastAsiaTheme="minorEastAsia" w:hAnsiTheme="minorHAnsi" w:cstheme="minorBidi"/>
                <w:noProof/>
                <w:kern w:val="2"/>
                <w:lang w:eastAsia="en-US"/>
                <w14:ligatures w14:val="standardContextual"/>
              </w:rPr>
              <w:tab/>
            </w:r>
            <w:r w:rsidRPr="003878B3">
              <w:rPr>
                <w:rStyle w:val="Hyperlink"/>
                <w:rFonts w:cstheme="minorHAnsi"/>
                <w:b/>
                <w:bCs/>
                <w:noProof/>
                <w:lang w:val="el-GR"/>
              </w:rPr>
              <w:t xml:space="preserve">Σύντομη αναφορά στο πλαίσιο </w:t>
            </w:r>
            <w:r w:rsidRPr="003878B3">
              <w:rPr>
                <w:rStyle w:val="Hyperlink"/>
                <w:rFonts w:cstheme="minorHAnsi"/>
                <w:b/>
                <w:bCs/>
                <w:noProof/>
              </w:rPr>
              <w:t>COSO</w:t>
            </w:r>
            <w:r w:rsidRPr="003878B3">
              <w:rPr>
                <w:rStyle w:val="Hyperlink"/>
                <w:rFonts w:cstheme="minorHAnsi"/>
                <w:b/>
                <w:bCs/>
                <w:noProof/>
                <w:lang w:val="el-GR"/>
              </w:rPr>
              <w:t xml:space="preserve"> </w:t>
            </w:r>
            <w:r w:rsidRPr="003878B3">
              <w:rPr>
                <w:rStyle w:val="Hyperlink"/>
                <w:rFonts w:cstheme="minorHAnsi"/>
                <w:b/>
                <w:bCs/>
                <w:noProof/>
              </w:rPr>
              <w:t>ERM</w:t>
            </w:r>
            <w:r>
              <w:rPr>
                <w:noProof/>
                <w:webHidden/>
              </w:rPr>
              <w:tab/>
            </w:r>
            <w:r>
              <w:rPr>
                <w:noProof/>
                <w:webHidden/>
              </w:rPr>
              <w:fldChar w:fldCharType="begin"/>
            </w:r>
            <w:r>
              <w:rPr>
                <w:noProof/>
                <w:webHidden/>
              </w:rPr>
              <w:instrText xml:space="preserve"> PAGEREF _Toc189830543 \h </w:instrText>
            </w:r>
            <w:r>
              <w:rPr>
                <w:noProof/>
                <w:webHidden/>
              </w:rPr>
            </w:r>
            <w:r>
              <w:rPr>
                <w:noProof/>
                <w:webHidden/>
              </w:rPr>
              <w:fldChar w:fldCharType="separate"/>
            </w:r>
            <w:r w:rsidR="00404783">
              <w:rPr>
                <w:noProof/>
                <w:webHidden/>
              </w:rPr>
              <w:t>5</w:t>
            </w:r>
            <w:r>
              <w:rPr>
                <w:noProof/>
                <w:webHidden/>
              </w:rPr>
              <w:fldChar w:fldCharType="end"/>
            </w:r>
          </w:hyperlink>
        </w:p>
        <w:p w14:paraId="1888D6A9" w14:textId="1D528011" w:rsidR="00D76CBC" w:rsidRDefault="00D76CBC">
          <w:pPr>
            <w:pStyle w:val="TOC2"/>
            <w:rPr>
              <w:rFonts w:asciiTheme="minorHAnsi" w:eastAsiaTheme="minorEastAsia" w:hAnsiTheme="minorHAnsi" w:cstheme="minorBidi"/>
              <w:noProof/>
              <w:kern w:val="2"/>
              <w:lang w:eastAsia="en-US"/>
              <w14:ligatures w14:val="standardContextual"/>
            </w:rPr>
          </w:pPr>
          <w:hyperlink w:anchor="_Toc189830544" w:history="1">
            <w:r w:rsidRPr="003878B3">
              <w:rPr>
                <w:rStyle w:val="Hyperlink"/>
                <w:rFonts w:cstheme="minorHAnsi"/>
                <w:b/>
                <w:bCs/>
                <w:noProof/>
                <w:lang w:val="el-GR"/>
              </w:rPr>
              <w:t>3.</w:t>
            </w:r>
            <w:r>
              <w:rPr>
                <w:rFonts w:asciiTheme="minorHAnsi" w:eastAsiaTheme="minorEastAsia" w:hAnsiTheme="minorHAnsi" w:cstheme="minorBidi"/>
                <w:noProof/>
                <w:kern w:val="2"/>
                <w:lang w:eastAsia="en-US"/>
                <w14:ligatures w14:val="standardContextual"/>
              </w:rPr>
              <w:tab/>
            </w:r>
            <w:r w:rsidRPr="003878B3">
              <w:rPr>
                <w:rStyle w:val="Hyperlink"/>
                <w:rFonts w:cstheme="minorHAnsi"/>
                <w:b/>
                <w:bCs/>
                <w:noProof/>
                <w:lang w:val="el-GR"/>
              </w:rPr>
              <w:t>Κύρια χαρακτηριστικά της Διαδικασίας Διαχείρισης Κινδύνων</w:t>
            </w:r>
            <w:r>
              <w:rPr>
                <w:noProof/>
                <w:webHidden/>
              </w:rPr>
              <w:tab/>
            </w:r>
            <w:r>
              <w:rPr>
                <w:noProof/>
                <w:webHidden/>
              </w:rPr>
              <w:fldChar w:fldCharType="begin"/>
            </w:r>
            <w:r>
              <w:rPr>
                <w:noProof/>
                <w:webHidden/>
              </w:rPr>
              <w:instrText xml:space="preserve"> PAGEREF _Toc189830544 \h </w:instrText>
            </w:r>
            <w:r>
              <w:rPr>
                <w:noProof/>
                <w:webHidden/>
              </w:rPr>
            </w:r>
            <w:r>
              <w:rPr>
                <w:noProof/>
                <w:webHidden/>
              </w:rPr>
              <w:fldChar w:fldCharType="separate"/>
            </w:r>
            <w:r w:rsidR="00404783">
              <w:rPr>
                <w:noProof/>
                <w:webHidden/>
              </w:rPr>
              <w:t>5</w:t>
            </w:r>
            <w:r>
              <w:rPr>
                <w:noProof/>
                <w:webHidden/>
              </w:rPr>
              <w:fldChar w:fldCharType="end"/>
            </w:r>
          </w:hyperlink>
        </w:p>
        <w:p w14:paraId="549FC432" w14:textId="2632A316" w:rsidR="00D76CBC" w:rsidRDefault="00D76CBC">
          <w:pPr>
            <w:pStyle w:val="TOC2"/>
            <w:rPr>
              <w:rFonts w:asciiTheme="minorHAnsi" w:eastAsiaTheme="minorEastAsia" w:hAnsiTheme="minorHAnsi" w:cstheme="minorBidi"/>
              <w:noProof/>
              <w:kern w:val="2"/>
              <w:lang w:eastAsia="en-US"/>
              <w14:ligatures w14:val="standardContextual"/>
            </w:rPr>
          </w:pPr>
          <w:hyperlink w:anchor="_Toc189830545" w:history="1">
            <w:r w:rsidRPr="003878B3">
              <w:rPr>
                <w:rStyle w:val="Hyperlink"/>
                <w:rFonts w:cstheme="minorHAnsi"/>
                <w:b/>
                <w:bCs/>
                <w:noProof/>
                <w:lang w:val="el-GR"/>
              </w:rPr>
              <w:t>3.1.</w:t>
            </w:r>
            <w:r>
              <w:rPr>
                <w:rFonts w:asciiTheme="minorHAnsi" w:eastAsiaTheme="minorEastAsia" w:hAnsiTheme="minorHAnsi" w:cstheme="minorBidi"/>
                <w:noProof/>
                <w:kern w:val="2"/>
                <w:lang w:eastAsia="en-US"/>
                <w14:ligatures w14:val="standardContextual"/>
              </w:rPr>
              <w:tab/>
            </w:r>
            <w:r w:rsidRPr="003878B3">
              <w:rPr>
                <w:rStyle w:val="Hyperlink"/>
                <w:rFonts w:cstheme="minorHAnsi"/>
                <w:b/>
                <w:bCs/>
                <w:noProof/>
                <w:lang w:val="el-GR"/>
              </w:rPr>
              <w:t>Αναγνώριση Κινδύνων</w:t>
            </w:r>
            <w:r>
              <w:rPr>
                <w:noProof/>
                <w:webHidden/>
              </w:rPr>
              <w:tab/>
            </w:r>
            <w:r>
              <w:rPr>
                <w:noProof/>
                <w:webHidden/>
              </w:rPr>
              <w:fldChar w:fldCharType="begin"/>
            </w:r>
            <w:r>
              <w:rPr>
                <w:noProof/>
                <w:webHidden/>
              </w:rPr>
              <w:instrText xml:space="preserve"> PAGEREF _Toc189830545 \h </w:instrText>
            </w:r>
            <w:r>
              <w:rPr>
                <w:noProof/>
                <w:webHidden/>
              </w:rPr>
            </w:r>
            <w:r>
              <w:rPr>
                <w:noProof/>
                <w:webHidden/>
              </w:rPr>
              <w:fldChar w:fldCharType="separate"/>
            </w:r>
            <w:r w:rsidR="00404783">
              <w:rPr>
                <w:noProof/>
                <w:webHidden/>
              </w:rPr>
              <w:t>6</w:t>
            </w:r>
            <w:r>
              <w:rPr>
                <w:noProof/>
                <w:webHidden/>
              </w:rPr>
              <w:fldChar w:fldCharType="end"/>
            </w:r>
          </w:hyperlink>
        </w:p>
        <w:p w14:paraId="103691DA" w14:textId="4E5FC591" w:rsidR="00D76CBC" w:rsidRDefault="00D76CBC">
          <w:pPr>
            <w:pStyle w:val="TOC2"/>
            <w:rPr>
              <w:rFonts w:asciiTheme="minorHAnsi" w:eastAsiaTheme="minorEastAsia" w:hAnsiTheme="minorHAnsi" w:cstheme="minorBidi"/>
              <w:noProof/>
              <w:kern w:val="2"/>
              <w:lang w:eastAsia="en-US"/>
              <w14:ligatures w14:val="standardContextual"/>
            </w:rPr>
          </w:pPr>
          <w:hyperlink w:anchor="_Toc189830546" w:history="1">
            <w:r w:rsidRPr="003878B3">
              <w:rPr>
                <w:rStyle w:val="Hyperlink"/>
                <w:rFonts w:cstheme="minorHAnsi"/>
                <w:b/>
                <w:bCs/>
                <w:noProof/>
                <w:lang w:val="el-GR"/>
              </w:rPr>
              <w:t>3.2.</w:t>
            </w:r>
            <w:r>
              <w:rPr>
                <w:rFonts w:asciiTheme="minorHAnsi" w:eastAsiaTheme="minorEastAsia" w:hAnsiTheme="minorHAnsi" w:cstheme="minorBidi"/>
                <w:noProof/>
                <w:kern w:val="2"/>
                <w:lang w:eastAsia="en-US"/>
                <w14:ligatures w14:val="standardContextual"/>
              </w:rPr>
              <w:tab/>
            </w:r>
            <w:r w:rsidRPr="003878B3">
              <w:rPr>
                <w:rStyle w:val="Hyperlink"/>
                <w:rFonts w:cstheme="minorHAnsi"/>
                <w:b/>
                <w:bCs/>
                <w:noProof/>
                <w:lang w:val="el-GR"/>
              </w:rPr>
              <w:t>Εκτίμηση Κινδύνων</w:t>
            </w:r>
            <w:r>
              <w:rPr>
                <w:noProof/>
                <w:webHidden/>
              </w:rPr>
              <w:tab/>
            </w:r>
            <w:r>
              <w:rPr>
                <w:noProof/>
                <w:webHidden/>
              </w:rPr>
              <w:fldChar w:fldCharType="begin"/>
            </w:r>
            <w:r>
              <w:rPr>
                <w:noProof/>
                <w:webHidden/>
              </w:rPr>
              <w:instrText xml:space="preserve"> PAGEREF _Toc189830546 \h </w:instrText>
            </w:r>
            <w:r>
              <w:rPr>
                <w:noProof/>
                <w:webHidden/>
              </w:rPr>
            </w:r>
            <w:r>
              <w:rPr>
                <w:noProof/>
                <w:webHidden/>
              </w:rPr>
              <w:fldChar w:fldCharType="separate"/>
            </w:r>
            <w:r w:rsidR="00404783">
              <w:rPr>
                <w:noProof/>
                <w:webHidden/>
              </w:rPr>
              <w:t>7</w:t>
            </w:r>
            <w:r>
              <w:rPr>
                <w:noProof/>
                <w:webHidden/>
              </w:rPr>
              <w:fldChar w:fldCharType="end"/>
            </w:r>
          </w:hyperlink>
        </w:p>
        <w:p w14:paraId="188609F3" w14:textId="51C3C531" w:rsidR="00D76CBC" w:rsidRDefault="00D76CBC">
          <w:pPr>
            <w:pStyle w:val="TOC2"/>
            <w:rPr>
              <w:rFonts w:asciiTheme="minorHAnsi" w:eastAsiaTheme="minorEastAsia" w:hAnsiTheme="minorHAnsi" w:cstheme="minorBidi"/>
              <w:noProof/>
              <w:kern w:val="2"/>
              <w:lang w:eastAsia="en-US"/>
              <w14:ligatures w14:val="standardContextual"/>
            </w:rPr>
          </w:pPr>
          <w:hyperlink w:anchor="_Toc189830547" w:history="1">
            <w:r w:rsidRPr="003878B3">
              <w:rPr>
                <w:rStyle w:val="Hyperlink"/>
                <w:rFonts w:cstheme="minorHAnsi"/>
                <w:b/>
                <w:bCs/>
                <w:noProof/>
                <w:lang w:val="el-GR"/>
              </w:rPr>
              <w:t>3.3.</w:t>
            </w:r>
            <w:r>
              <w:rPr>
                <w:rFonts w:asciiTheme="minorHAnsi" w:eastAsiaTheme="minorEastAsia" w:hAnsiTheme="minorHAnsi" w:cstheme="minorBidi"/>
                <w:noProof/>
                <w:kern w:val="2"/>
                <w:lang w:eastAsia="en-US"/>
                <w14:ligatures w14:val="standardContextual"/>
              </w:rPr>
              <w:tab/>
            </w:r>
            <w:r w:rsidRPr="003878B3">
              <w:rPr>
                <w:rStyle w:val="Hyperlink"/>
                <w:rFonts w:cstheme="minorHAnsi"/>
                <w:b/>
                <w:bCs/>
                <w:noProof/>
                <w:lang w:val="el-GR"/>
              </w:rPr>
              <w:t>Διαχείριση Κινδύνων</w:t>
            </w:r>
            <w:r>
              <w:rPr>
                <w:noProof/>
                <w:webHidden/>
              </w:rPr>
              <w:tab/>
            </w:r>
            <w:r>
              <w:rPr>
                <w:noProof/>
                <w:webHidden/>
              </w:rPr>
              <w:fldChar w:fldCharType="begin"/>
            </w:r>
            <w:r>
              <w:rPr>
                <w:noProof/>
                <w:webHidden/>
              </w:rPr>
              <w:instrText xml:space="preserve"> PAGEREF _Toc189830547 \h </w:instrText>
            </w:r>
            <w:r>
              <w:rPr>
                <w:noProof/>
                <w:webHidden/>
              </w:rPr>
            </w:r>
            <w:r>
              <w:rPr>
                <w:noProof/>
                <w:webHidden/>
              </w:rPr>
              <w:fldChar w:fldCharType="separate"/>
            </w:r>
            <w:r w:rsidR="00404783">
              <w:rPr>
                <w:noProof/>
                <w:webHidden/>
              </w:rPr>
              <w:t>10</w:t>
            </w:r>
            <w:r>
              <w:rPr>
                <w:noProof/>
                <w:webHidden/>
              </w:rPr>
              <w:fldChar w:fldCharType="end"/>
            </w:r>
          </w:hyperlink>
        </w:p>
        <w:p w14:paraId="69387A21" w14:textId="29A53FB2" w:rsidR="00D76CBC" w:rsidRDefault="00D76CBC">
          <w:pPr>
            <w:pStyle w:val="TOC2"/>
            <w:rPr>
              <w:rFonts w:asciiTheme="minorHAnsi" w:eastAsiaTheme="minorEastAsia" w:hAnsiTheme="minorHAnsi" w:cstheme="minorBidi"/>
              <w:noProof/>
              <w:kern w:val="2"/>
              <w:lang w:eastAsia="en-US"/>
              <w14:ligatures w14:val="standardContextual"/>
            </w:rPr>
          </w:pPr>
          <w:hyperlink w:anchor="_Toc189830548" w:history="1">
            <w:r w:rsidRPr="003878B3">
              <w:rPr>
                <w:rStyle w:val="Hyperlink"/>
                <w:rFonts w:cstheme="minorHAnsi"/>
                <w:b/>
                <w:bCs/>
                <w:noProof/>
                <w:lang w:val="el-GR"/>
              </w:rPr>
              <w:t>3.4.</w:t>
            </w:r>
            <w:r>
              <w:rPr>
                <w:rFonts w:asciiTheme="minorHAnsi" w:eastAsiaTheme="minorEastAsia" w:hAnsiTheme="minorHAnsi" w:cstheme="minorBidi"/>
                <w:noProof/>
                <w:kern w:val="2"/>
                <w:lang w:eastAsia="en-US"/>
                <w14:ligatures w14:val="standardContextual"/>
              </w:rPr>
              <w:tab/>
            </w:r>
            <w:r w:rsidRPr="003878B3">
              <w:rPr>
                <w:rStyle w:val="Hyperlink"/>
                <w:rFonts w:cstheme="minorHAnsi"/>
                <w:b/>
                <w:bCs/>
                <w:noProof/>
                <w:lang w:val="el-GR"/>
              </w:rPr>
              <w:t>Παρακολούθηση Κινδύνων</w:t>
            </w:r>
            <w:r>
              <w:rPr>
                <w:noProof/>
                <w:webHidden/>
              </w:rPr>
              <w:tab/>
            </w:r>
            <w:r>
              <w:rPr>
                <w:noProof/>
                <w:webHidden/>
              </w:rPr>
              <w:fldChar w:fldCharType="begin"/>
            </w:r>
            <w:r>
              <w:rPr>
                <w:noProof/>
                <w:webHidden/>
              </w:rPr>
              <w:instrText xml:space="preserve"> PAGEREF _Toc189830548 \h </w:instrText>
            </w:r>
            <w:r>
              <w:rPr>
                <w:noProof/>
                <w:webHidden/>
              </w:rPr>
            </w:r>
            <w:r>
              <w:rPr>
                <w:noProof/>
                <w:webHidden/>
              </w:rPr>
              <w:fldChar w:fldCharType="separate"/>
            </w:r>
            <w:r w:rsidR="00404783">
              <w:rPr>
                <w:noProof/>
                <w:webHidden/>
              </w:rPr>
              <w:t>10</w:t>
            </w:r>
            <w:r>
              <w:rPr>
                <w:noProof/>
                <w:webHidden/>
              </w:rPr>
              <w:fldChar w:fldCharType="end"/>
            </w:r>
          </w:hyperlink>
        </w:p>
        <w:p w14:paraId="36B22F70" w14:textId="08599A48" w:rsidR="00D76CBC" w:rsidRDefault="00D76CBC">
          <w:pPr>
            <w:pStyle w:val="TOC2"/>
            <w:rPr>
              <w:rFonts w:asciiTheme="minorHAnsi" w:eastAsiaTheme="minorEastAsia" w:hAnsiTheme="minorHAnsi" w:cstheme="minorBidi"/>
              <w:noProof/>
              <w:kern w:val="2"/>
              <w:lang w:eastAsia="en-US"/>
              <w14:ligatures w14:val="standardContextual"/>
            </w:rPr>
          </w:pPr>
          <w:hyperlink w:anchor="_Toc189830549" w:history="1">
            <w:r w:rsidRPr="003878B3">
              <w:rPr>
                <w:rStyle w:val="Hyperlink"/>
                <w:rFonts w:cstheme="minorHAnsi"/>
                <w:b/>
                <w:bCs/>
                <w:noProof/>
                <w:lang w:val="el-GR"/>
              </w:rPr>
              <w:t>4.</w:t>
            </w:r>
            <w:r>
              <w:rPr>
                <w:rFonts w:asciiTheme="minorHAnsi" w:eastAsiaTheme="minorEastAsia" w:hAnsiTheme="minorHAnsi" w:cstheme="minorBidi"/>
                <w:noProof/>
                <w:kern w:val="2"/>
                <w:lang w:eastAsia="en-US"/>
                <w14:ligatures w14:val="standardContextual"/>
              </w:rPr>
              <w:tab/>
            </w:r>
            <w:r w:rsidRPr="003878B3">
              <w:rPr>
                <w:rStyle w:val="Hyperlink"/>
                <w:rFonts w:cstheme="minorHAnsi"/>
                <w:b/>
                <w:bCs/>
                <w:noProof/>
                <w:lang w:val="el-GR"/>
              </w:rPr>
              <w:t>Αναγνώριση των ρόλων των εμπλεκόμενων μερών</w:t>
            </w:r>
            <w:r>
              <w:rPr>
                <w:noProof/>
                <w:webHidden/>
              </w:rPr>
              <w:tab/>
            </w:r>
            <w:r>
              <w:rPr>
                <w:noProof/>
                <w:webHidden/>
              </w:rPr>
              <w:fldChar w:fldCharType="begin"/>
            </w:r>
            <w:r>
              <w:rPr>
                <w:noProof/>
                <w:webHidden/>
              </w:rPr>
              <w:instrText xml:space="preserve"> PAGEREF _Toc189830549 \h </w:instrText>
            </w:r>
            <w:r>
              <w:rPr>
                <w:noProof/>
                <w:webHidden/>
              </w:rPr>
            </w:r>
            <w:r>
              <w:rPr>
                <w:noProof/>
                <w:webHidden/>
              </w:rPr>
              <w:fldChar w:fldCharType="separate"/>
            </w:r>
            <w:r w:rsidR="00404783">
              <w:rPr>
                <w:noProof/>
                <w:webHidden/>
              </w:rPr>
              <w:t>11</w:t>
            </w:r>
            <w:r>
              <w:rPr>
                <w:noProof/>
                <w:webHidden/>
              </w:rPr>
              <w:fldChar w:fldCharType="end"/>
            </w:r>
          </w:hyperlink>
        </w:p>
        <w:p w14:paraId="6CD2A14B" w14:textId="0BA05C02" w:rsidR="00D76CBC" w:rsidRDefault="00D76CBC">
          <w:pPr>
            <w:pStyle w:val="TOC2"/>
            <w:rPr>
              <w:rFonts w:asciiTheme="minorHAnsi" w:eastAsiaTheme="minorEastAsia" w:hAnsiTheme="minorHAnsi" w:cstheme="minorBidi"/>
              <w:noProof/>
              <w:kern w:val="2"/>
              <w:lang w:eastAsia="en-US"/>
              <w14:ligatures w14:val="standardContextual"/>
            </w:rPr>
          </w:pPr>
          <w:hyperlink w:anchor="_Toc189830550" w:history="1">
            <w:r w:rsidRPr="003878B3">
              <w:rPr>
                <w:rStyle w:val="Hyperlink"/>
                <w:rFonts w:cstheme="minorHAnsi"/>
                <w:b/>
                <w:bCs/>
                <w:noProof/>
                <w:lang w:val="el-GR"/>
              </w:rPr>
              <w:t>4.1.</w:t>
            </w:r>
            <w:r>
              <w:rPr>
                <w:rFonts w:asciiTheme="minorHAnsi" w:eastAsiaTheme="minorEastAsia" w:hAnsiTheme="minorHAnsi" w:cstheme="minorBidi"/>
                <w:noProof/>
                <w:kern w:val="2"/>
                <w:lang w:eastAsia="en-US"/>
                <w14:ligatures w14:val="standardContextual"/>
              </w:rPr>
              <w:tab/>
            </w:r>
            <w:r w:rsidRPr="003878B3">
              <w:rPr>
                <w:rStyle w:val="Hyperlink"/>
                <w:rFonts w:cstheme="minorHAnsi"/>
                <w:b/>
                <w:bCs/>
                <w:noProof/>
                <w:lang w:val="el-GR"/>
              </w:rPr>
              <w:t>Ο ρόλος του Συμβουλίου Διεύθυνσης και του Διοικητικού Συμβουλίου</w:t>
            </w:r>
            <w:r>
              <w:rPr>
                <w:noProof/>
                <w:webHidden/>
              </w:rPr>
              <w:tab/>
            </w:r>
            <w:r>
              <w:rPr>
                <w:noProof/>
                <w:webHidden/>
              </w:rPr>
              <w:fldChar w:fldCharType="begin"/>
            </w:r>
            <w:r>
              <w:rPr>
                <w:noProof/>
                <w:webHidden/>
              </w:rPr>
              <w:instrText xml:space="preserve"> PAGEREF _Toc189830550 \h </w:instrText>
            </w:r>
            <w:r>
              <w:rPr>
                <w:noProof/>
                <w:webHidden/>
              </w:rPr>
            </w:r>
            <w:r>
              <w:rPr>
                <w:noProof/>
                <w:webHidden/>
              </w:rPr>
              <w:fldChar w:fldCharType="separate"/>
            </w:r>
            <w:r w:rsidR="00404783">
              <w:rPr>
                <w:noProof/>
                <w:webHidden/>
              </w:rPr>
              <w:t>11</w:t>
            </w:r>
            <w:r>
              <w:rPr>
                <w:noProof/>
                <w:webHidden/>
              </w:rPr>
              <w:fldChar w:fldCharType="end"/>
            </w:r>
          </w:hyperlink>
        </w:p>
        <w:p w14:paraId="6782B0A1" w14:textId="0631921A" w:rsidR="00D76CBC" w:rsidRDefault="00D76CBC">
          <w:pPr>
            <w:pStyle w:val="TOC2"/>
            <w:rPr>
              <w:rFonts w:asciiTheme="minorHAnsi" w:eastAsiaTheme="minorEastAsia" w:hAnsiTheme="minorHAnsi" w:cstheme="minorBidi"/>
              <w:noProof/>
              <w:kern w:val="2"/>
              <w:lang w:eastAsia="en-US"/>
              <w14:ligatures w14:val="standardContextual"/>
            </w:rPr>
          </w:pPr>
          <w:hyperlink w:anchor="_Toc189830551" w:history="1">
            <w:r w:rsidRPr="003878B3">
              <w:rPr>
                <w:rStyle w:val="Hyperlink"/>
                <w:rFonts w:cstheme="minorHAnsi"/>
                <w:b/>
                <w:bCs/>
                <w:noProof/>
                <w:lang w:val="el-GR"/>
              </w:rPr>
              <w:t>4.2.</w:t>
            </w:r>
            <w:r>
              <w:rPr>
                <w:rFonts w:asciiTheme="minorHAnsi" w:eastAsiaTheme="minorEastAsia" w:hAnsiTheme="minorHAnsi" w:cstheme="minorBidi"/>
                <w:noProof/>
                <w:kern w:val="2"/>
                <w:lang w:eastAsia="en-US"/>
                <w14:ligatures w14:val="standardContextual"/>
              </w:rPr>
              <w:tab/>
            </w:r>
            <w:r w:rsidRPr="003878B3">
              <w:rPr>
                <w:rStyle w:val="Hyperlink"/>
                <w:rFonts w:cstheme="minorHAnsi"/>
                <w:b/>
                <w:bCs/>
                <w:noProof/>
                <w:lang w:val="el-GR"/>
              </w:rPr>
              <w:t>Ο ρόλος των Υπεύθυνων Διαχείρισης Κινδύνων («Iδιοκτήτης Kινδύνου»)</w:t>
            </w:r>
            <w:r>
              <w:rPr>
                <w:noProof/>
                <w:webHidden/>
              </w:rPr>
              <w:tab/>
            </w:r>
            <w:r>
              <w:rPr>
                <w:noProof/>
                <w:webHidden/>
              </w:rPr>
              <w:fldChar w:fldCharType="begin"/>
            </w:r>
            <w:r>
              <w:rPr>
                <w:noProof/>
                <w:webHidden/>
              </w:rPr>
              <w:instrText xml:space="preserve"> PAGEREF _Toc189830551 \h </w:instrText>
            </w:r>
            <w:r>
              <w:rPr>
                <w:noProof/>
                <w:webHidden/>
              </w:rPr>
            </w:r>
            <w:r>
              <w:rPr>
                <w:noProof/>
                <w:webHidden/>
              </w:rPr>
              <w:fldChar w:fldCharType="separate"/>
            </w:r>
            <w:r w:rsidR="00404783">
              <w:rPr>
                <w:noProof/>
                <w:webHidden/>
              </w:rPr>
              <w:t>11</w:t>
            </w:r>
            <w:r>
              <w:rPr>
                <w:noProof/>
                <w:webHidden/>
              </w:rPr>
              <w:fldChar w:fldCharType="end"/>
            </w:r>
          </w:hyperlink>
        </w:p>
        <w:p w14:paraId="1BBF1065" w14:textId="4849A2C1" w:rsidR="00D76CBC" w:rsidRDefault="00D76CBC">
          <w:pPr>
            <w:pStyle w:val="TOC2"/>
            <w:rPr>
              <w:rFonts w:asciiTheme="minorHAnsi" w:eastAsiaTheme="minorEastAsia" w:hAnsiTheme="minorHAnsi" w:cstheme="minorBidi"/>
              <w:noProof/>
              <w:kern w:val="2"/>
              <w:lang w:eastAsia="en-US"/>
              <w14:ligatures w14:val="standardContextual"/>
            </w:rPr>
          </w:pPr>
          <w:hyperlink w:anchor="_Toc189830552" w:history="1">
            <w:r w:rsidRPr="003878B3">
              <w:rPr>
                <w:rStyle w:val="Hyperlink"/>
                <w:rFonts w:cstheme="minorHAnsi"/>
                <w:b/>
                <w:bCs/>
                <w:noProof/>
                <w:lang w:val="el-GR"/>
              </w:rPr>
              <w:t>4.3.</w:t>
            </w:r>
            <w:r>
              <w:rPr>
                <w:rFonts w:asciiTheme="minorHAnsi" w:eastAsiaTheme="minorEastAsia" w:hAnsiTheme="minorHAnsi" w:cstheme="minorBidi"/>
                <w:noProof/>
                <w:kern w:val="2"/>
                <w:lang w:eastAsia="en-US"/>
                <w14:ligatures w14:val="standardContextual"/>
              </w:rPr>
              <w:tab/>
            </w:r>
            <w:r w:rsidRPr="003878B3">
              <w:rPr>
                <w:rStyle w:val="Hyperlink"/>
                <w:rFonts w:cstheme="minorHAnsi"/>
                <w:b/>
                <w:bCs/>
                <w:noProof/>
                <w:lang w:val="el-GR"/>
              </w:rPr>
              <w:t>Ο ρόλος της Υπηρεσίας Διαχείρισης Κινδύνων</w:t>
            </w:r>
            <w:r>
              <w:rPr>
                <w:noProof/>
                <w:webHidden/>
              </w:rPr>
              <w:tab/>
            </w:r>
            <w:r>
              <w:rPr>
                <w:noProof/>
                <w:webHidden/>
              </w:rPr>
              <w:fldChar w:fldCharType="begin"/>
            </w:r>
            <w:r>
              <w:rPr>
                <w:noProof/>
                <w:webHidden/>
              </w:rPr>
              <w:instrText xml:space="preserve"> PAGEREF _Toc189830552 \h </w:instrText>
            </w:r>
            <w:r>
              <w:rPr>
                <w:noProof/>
                <w:webHidden/>
              </w:rPr>
            </w:r>
            <w:r>
              <w:rPr>
                <w:noProof/>
                <w:webHidden/>
              </w:rPr>
              <w:fldChar w:fldCharType="separate"/>
            </w:r>
            <w:r w:rsidR="00404783">
              <w:rPr>
                <w:noProof/>
                <w:webHidden/>
              </w:rPr>
              <w:t>11</w:t>
            </w:r>
            <w:r>
              <w:rPr>
                <w:noProof/>
                <w:webHidden/>
              </w:rPr>
              <w:fldChar w:fldCharType="end"/>
            </w:r>
          </w:hyperlink>
        </w:p>
        <w:p w14:paraId="0BE4A87E" w14:textId="29456278" w:rsidR="00D76CBC" w:rsidRDefault="00D76CBC">
          <w:pPr>
            <w:pStyle w:val="TOC2"/>
            <w:rPr>
              <w:rFonts w:asciiTheme="minorHAnsi" w:eastAsiaTheme="minorEastAsia" w:hAnsiTheme="minorHAnsi" w:cstheme="minorBidi"/>
              <w:noProof/>
              <w:kern w:val="2"/>
              <w:lang w:eastAsia="en-US"/>
              <w14:ligatures w14:val="standardContextual"/>
            </w:rPr>
          </w:pPr>
          <w:hyperlink w:anchor="_Toc189830553" w:history="1">
            <w:r w:rsidRPr="003878B3">
              <w:rPr>
                <w:rStyle w:val="Hyperlink"/>
                <w:rFonts w:cstheme="minorHAnsi"/>
                <w:b/>
                <w:bCs/>
                <w:noProof/>
                <w:lang w:val="el-GR"/>
              </w:rPr>
              <w:t>4.4.</w:t>
            </w:r>
            <w:r>
              <w:rPr>
                <w:rFonts w:asciiTheme="minorHAnsi" w:eastAsiaTheme="minorEastAsia" w:hAnsiTheme="minorHAnsi" w:cstheme="minorBidi"/>
                <w:noProof/>
                <w:kern w:val="2"/>
                <w:lang w:eastAsia="en-US"/>
                <w14:ligatures w14:val="standardContextual"/>
              </w:rPr>
              <w:tab/>
            </w:r>
            <w:r w:rsidRPr="003878B3">
              <w:rPr>
                <w:rStyle w:val="Hyperlink"/>
                <w:rFonts w:cstheme="minorHAnsi"/>
                <w:b/>
                <w:bCs/>
                <w:noProof/>
                <w:lang w:val="el-GR"/>
              </w:rPr>
              <w:t>Ο ρόλος της Λειτουργίας Κανονιστικής Συμμόρφωσης</w:t>
            </w:r>
            <w:r>
              <w:rPr>
                <w:noProof/>
                <w:webHidden/>
              </w:rPr>
              <w:tab/>
            </w:r>
            <w:r>
              <w:rPr>
                <w:noProof/>
                <w:webHidden/>
              </w:rPr>
              <w:fldChar w:fldCharType="begin"/>
            </w:r>
            <w:r>
              <w:rPr>
                <w:noProof/>
                <w:webHidden/>
              </w:rPr>
              <w:instrText xml:space="preserve"> PAGEREF _Toc189830553 \h </w:instrText>
            </w:r>
            <w:r>
              <w:rPr>
                <w:noProof/>
                <w:webHidden/>
              </w:rPr>
            </w:r>
            <w:r>
              <w:rPr>
                <w:noProof/>
                <w:webHidden/>
              </w:rPr>
              <w:fldChar w:fldCharType="separate"/>
            </w:r>
            <w:r w:rsidR="00404783">
              <w:rPr>
                <w:noProof/>
                <w:webHidden/>
              </w:rPr>
              <w:t>12</w:t>
            </w:r>
            <w:r>
              <w:rPr>
                <w:noProof/>
                <w:webHidden/>
              </w:rPr>
              <w:fldChar w:fldCharType="end"/>
            </w:r>
          </w:hyperlink>
        </w:p>
        <w:p w14:paraId="5E20AD48" w14:textId="459ADFD4" w:rsidR="00D76CBC" w:rsidRDefault="00D76CBC">
          <w:pPr>
            <w:pStyle w:val="TOC2"/>
            <w:rPr>
              <w:rFonts w:asciiTheme="minorHAnsi" w:eastAsiaTheme="minorEastAsia" w:hAnsiTheme="minorHAnsi" w:cstheme="minorBidi"/>
              <w:noProof/>
              <w:kern w:val="2"/>
              <w:lang w:eastAsia="en-US"/>
              <w14:ligatures w14:val="standardContextual"/>
            </w:rPr>
          </w:pPr>
          <w:hyperlink w:anchor="_Toc189830554" w:history="1">
            <w:r w:rsidRPr="003878B3">
              <w:rPr>
                <w:rStyle w:val="Hyperlink"/>
                <w:rFonts w:cstheme="minorHAnsi"/>
                <w:b/>
                <w:bCs/>
                <w:noProof/>
                <w:lang w:val="el-GR"/>
              </w:rPr>
              <w:t>4.5.</w:t>
            </w:r>
            <w:r>
              <w:rPr>
                <w:rFonts w:asciiTheme="minorHAnsi" w:eastAsiaTheme="minorEastAsia" w:hAnsiTheme="minorHAnsi" w:cstheme="minorBidi"/>
                <w:noProof/>
                <w:kern w:val="2"/>
                <w:lang w:eastAsia="en-US"/>
                <w14:ligatures w14:val="standardContextual"/>
              </w:rPr>
              <w:tab/>
            </w:r>
            <w:r w:rsidRPr="003878B3">
              <w:rPr>
                <w:rStyle w:val="Hyperlink"/>
                <w:rFonts w:cstheme="minorHAnsi"/>
                <w:b/>
                <w:bCs/>
                <w:noProof/>
                <w:lang w:val="el-GR"/>
              </w:rPr>
              <w:t>Ο ρόλος της Υπηρεσίας Εσωτερικού Ελέγχου</w:t>
            </w:r>
            <w:r>
              <w:rPr>
                <w:noProof/>
                <w:webHidden/>
              </w:rPr>
              <w:tab/>
            </w:r>
            <w:r>
              <w:rPr>
                <w:noProof/>
                <w:webHidden/>
              </w:rPr>
              <w:fldChar w:fldCharType="begin"/>
            </w:r>
            <w:r>
              <w:rPr>
                <w:noProof/>
                <w:webHidden/>
              </w:rPr>
              <w:instrText xml:space="preserve"> PAGEREF _Toc189830554 \h </w:instrText>
            </w:r>
            <w:r>
              <w:rPr>
                <w:noProof/>
                <w:webHidden/>
              </w:rPr>
            </w:r>
            <w:r>
              <w:rPr>
                <w:noProof/>
                <w:webHidden/>
              </w:rPr>
              <w:fldChar w:fldCharType="separate"/>
            </w:r>
            <w:r w:rsidR="00404783">
              <w:rPr>
                <w:noProof/>
                <w:webHidden/>
              </w:rPr>
              <w:t>12</w:t>
            </w:r>
            <w:r>
              <w:rPr>
                <w:noProof/>
                <w:webHidden/>
              </w:rPr>
              <w:fldChar w:fldCharType="end"/>
            </w:r>
          </w:hyperlink>
        </w:p>
        <w:p w14:paraId="26A4963F" w14:textId="75D9F9D6" w:rsidR="00D76CBC" w:rsidRDefault="00D76CBC">
          <w:pPr>
            <w:pStyle w:val="TOC2"/>
            <w:rPr>
              <w:rFonts w:asciiTheme="minorHAnsi" w:eastAsiaTheme="minorEastAsia" w:hAnsiTheme="minorHAnsi" w:cstheme="minorBidi"/>
              <w:noProof/>
              <w:kern w:val="2"/>
              <w:lang w:eastAsia="en-US"/>
              <w14:ligatures w14:val="standardContextual"/>
            </w:rPr>
          </w:pPr>
          <w:hyperlink w:anchor="_Toc189830555" w:history="1">
            <w:r w:rsidRPr="003878B3">
              <w:rPr>
                <w:rStyle w:val="Hyperlink"/>
                <w:rFonts w:cstheme="minorHAnsi"/>
                <w:b/>
                <w:bCs/>
                <w:noProof/>
                <w:lang w:val="el-GR"/>
              </w:rPr>
              <w:t>4.6.</w:t>
            </w:r>
            <w:r>
              <w:rPr>
                <w:rFonts w:asciiTheme="minorHAnsi" w:eastAsiaTheme="minorEastAsia" w:hAnsiTheme="minorHAnsi" w:cstheme="minorBidi"/>
                <w:noProof/>
                <w:kern w:val="2"/>
                <w:lang w:eastAsia="en-US"/>
                <w14:ligatures w14:val="standardContextual"/>
              </w:rPr>
              <w:tab/>
            </w:r>
            <w:r w:rsidRPr="003878B3">
              <w:rPr>
                <w:rStyle w:val="Hyperlink"/>
                <w:rFonts w:cstheme="minorHAnsi"/>
                <w:b/>
                <w:bCs/>
                <w:noProof/>
                <w:lang w:val="el-GR"/>
              </w:rPr>
              <w:t>Ο ρόλος του προσωπικού</w:t>
            </w:r>
            <w:r>
              <w:rPr>
                <w:noProof/>
                <w:webHidden/>
              </w:rPr>
              <w:tab/>
            </w:r>
            <w:r>
              <w:rPr>
                <w:noProof/>
                <w:webHidden/>
              </w:rPr>
              <w:fldChar w:fldCharType="begin"/>
            </w:r>
            <w:r>
              <w:rPr>
                <w:noProof/>
                <w:webHidden/>
              </w:rPr>
              <w:instrText xml:space="preserve"> PAGEREF _Toc189830555 \h </w:instrText>
            </w:r>
            <w:r>
              <w:rPr>
                <w:noProof/>
                <w:webHidden/>
              </w:rPr>
            </w:r>
            <w:r>
              <w:rPr>
                <w:noProof/>
                <w:webHidden/>
              </w:rPr>
              <w:fldChar w:fldCharType="separate"/>
            </w:r>
            <w:r w:rsidR="00404783">
              <w:rPr>
                <w:noProof/>
                <w:webHidden/>
              </w:rPr>
              <w:t>13</w:t>
            </w:r>
            <w:r>
              <w:rPr>
                <w:noProof/>
                <w:webHidden/>
              </w:rPr>
              <w:fldChar w:fldCharType="end"/>
            </w:r>
          </w:hyperlink>
        </w:p>
        <w:p w14:paraId="1324C8BB" w14:textId="62CB74CE" w:rsidR="00D76CBC" w:rsidRDefault="00D76CBC">
          <w:pPr>
            <w:pStyle w:val="TOC2"/>
            <w:rPr>
              <w:rFonts w:asciiTheme="minorHAnsi" w:eastAsiaTheme="minorEastAsia" w:hAnsiTheme="minorHAnsi" w:cstheme="minorBidi"/>
              <w:noProof/>
              <w:kern w:val="2"/>
              <w:lang w:eastAsia="en-US"/>
              <w14:ligatures w14:val="standardContextual"/>
            </w:rPr>
          </w:pPr>
          <w:hyperlink w:anchor="_Toc189830556" w:history="1">
            <w:r w:rsidRPr="003878B3">
              <w:rPr>
                <w:rStyle w:val="Hyperlink"/>
                <w:rFonts w:cstheme="minorHAnsi"/>
                <w:b/>
                <w:bCs/>
                <w:noProof/>
                <w:lang w:val="el-GR"/>
              </w:rPr>
              <w:t>5.</w:t>
            </w:r>
            <w:r>
              <w:rPr>
                <w:rFonts w:asciiTheme="minorHAnsi" w:eastAsiaTheme="minorEastAsia" w:hAnsiTheme="minorHAnsi" w:cstheme="minorBidi"/>
                <w:noProof/>
                <w:kern w:val="2"/>
                <w:lang w:eastAsia="en-US"/>
                <w14:ligatures w14:val="standardContextual"/>
              </w:rPr>
              <w:tab/>
            </w:r>
            <w:r w:rsidRPr="003878B3">
              <w:rPr>
                <w:rStyle w:val="Hyperlink"/>
                <w:rFonts w:cstheme="minorHAnsi"/>
                <w:b/>
                <w:bCs/>
                <w:noProof/>
                <w:lang w:val="el-GR"/>
              </w:rPr>
              <w:t>Εργαλεία μεθοδολογίας και σύνοψη ροής βασικής διαδικασίας</w:t>
            </w:r>
            <w:r>
              <w:rPr>
                <w:noProof/>
                <w:webHidden/>
              </w:rPr>
              <w:tab/>
            </w:r>
            <w:r>
              <w:rPr>
                <w:noProof/>
                <w:webHidden/>
              </w:rPr>
              <w:fldChar w:fldCharType="begin"/>
            </w:r>
            <w:r>
              <w:rPr>
                <w:noProof/>
                <w:webHidden/>
              </w:rPr>
              <w:instrText xml:space="preserve"> PAGEREF _Toc189830556 \h </w:instrText>
            </w:r>
            <w:r>
              <w:rPr>
                <w:noProof/>
                <w:webHidden/>
              </w:rPr>
            </w:r>
            <w:r>
              <w:rPr>
                <w:noProof/>
                <w:webHidden/>
              </w:rPr>
              <w:fldChar w:fldCharType="separate"/>
            </w:r>
            <w:r w:rsidR="00404783">
              <w:rPr>
                <w:noProof/>
                <w:webHidden/>
              </w:rPr>
              <w:t>13</w:t>
            </w:r>
            <w:r>
              <w:rPr>
                <w:noProof/>
                <w:webHidden/>
              </w:rPr>
              <w:fldChar w:fldCharType="end"/>
            </w:r>
          </w:hyperlink>
        </w:p>
        <w:p w14:paraId="0535593F" w14:textId="49AC4B2A" w:rsidR="00D76CBC" w:rsidRDefault="00D76CBC">
          <w:pPr>
            <w:pStyle w:val="TOC2"/>
            <w:rPr>
              <w:rFonts w:asciiTheme="minorHAnsi" w:eastAsiaTheme="minorEastAsia" w:hAnsiTheme="minorHAnsi" w:cstheme="minorBidi"/>
              <w:noProof/>
              <w:kern w:val="2"/>
              <w:lang w:eastAsia="en-US"/>
              <w14:ligatures w14:val="standardContextual"/>
            </w:rPr>
          </w:pPr>
          <w:hyperlink w:anchor="_Toc189830557" w:history="1">
            <w:r w:rsidRPr="003878B3">
              <w:rPr>
                <w:rStyle w:val="Hyperlink"/>
                <w:rFonts w:cstheme="minorHAnsi"/>
                <w:b/>
                <w:bCs/>
                <w:noProof/>
                <w:lang w:val="el-GR"/>
              </w:rPr>
              <w:t>Παράρτ</w:t>
            </w:r>
            <w:r w:rsidRPr="003878B3">
              <w:rPr>
                <w:rStyle w:val="Hyperlink"/>
                <w:rFonts w:cstheme="minorHAnsi"/>
                <w:b/>
                <w:bCs/>
                <w:noProof/>
                <w:lang w:val="el-GR"/>
              </w:rPr>
              <w:t>η</w:t>
            </w:r>
            <w:r w:rsidRPr="003878B3">
              <w:rPr>
                <w:rStyle w:val="Hyperlink"/>
                <w:rFonts w:cstheme="minorHAnsi"/>
                <w:b/>
                <w:bCs/>
                <w:noProof/>
                <w:lang w:val="el-GR"/>
              </w:rPr>
              <w:t>μα Α / Υπόδειγμα Μητρώου Κινδύνων</w:t>
            </w:r>
            <w:r>
              <w:rPr>
                <w:noProof/>
                <w:webHidden/>
              </w:rPr>
              <w:tab/>
            </w:r>
            <w:r>
              <w:rPr>
                <w:noProof/>
                <w:webHidden/>
              </w:rPr>
              <w:fldChar w:fldCharType="begin"/>
            </w:r>
            <w:r>
              <w:rPr>
                <w:noProof/>
                <w:webHidden/>
              </w:rPr>
              <w:instrText xml:space="preserve"> PAGEREF _Toc189830557 \h </w:instrText>
            </w:r>
            <w:r>
              <w:rPr>
                <w:noProof/>
                <w:webHidden/>
              </w:rPr>
            </w:r>
            <w:r>
              <w:rPr>
                <w:noProof/>
                <w:webHidden/>
              </w:rPr>
              <w:fldChar w:fldCharType="separate"/>
            </w:r>
            <w:r w:rsidR="00404783">
              <w:rPr>
                <w:noProof/>
                <w:webHidden/>
              </w:rPr>
              <w:t>17</w:t>
            </w:r>
            <w:r>
              <w:rPr>
                <w:noProof/>
                <w:webHidden/>
              </w:rPr>
              <w:fldChar w:fldCharType="end"/>
            </w:r>
          </w:hyperlink>
        </w:p>
        <w:p w14:paraId="6AAD78E9" w14:textId="4C2E21F7" w:rsidR="00D76CBC" w:rsidRDefault="00D76CBC">
          <w:pPr>
            <w:pStyle w:val="TOC2"/>
            <w:rPr>
              <w:rFonts w:asciiTheme="minorHAnsi" w:eastAsiaTheme="minorEastAsia" w:hAnsiTheme="minorHAnsi" w:cstheme="minorBidi"/>
              <w:noProof/>
              <w:kern w:val="2"/>
              <w:lang w:eastAsia="en-US"/>
              <w14:ligatures w14:val="standardContextual"/>
            </w:rPr>
          </w:pPr>
          <w:hyperlink w:anchor="_Toc189830558" w:history="1">
            <w:r w:rsidRPr="003878B3">
              <w:rPr>
                <w:rStyle w:val="Hyperlink"/>
                <w:rFonts w:cstheme="minorHAnsi"/>
                <w:b/>
                <w:bCs/>
                <w:noProof/>
                <w:lang w:val="el-GR"/>
              </w:rPr>
              <w:t xml:space="preserve">Παράρτημα Β / Συνοπτική απεικόνιση του Πλαισίου </w:t>
            </w:r>
            <w:r w:rsidRPr="003878B3">
              <w:rPr>
                <w:rStyle w:val="Hyperlink"/>
                <w:rFonts w:cstheme="minorHAnsi"/>
                <w:b/>
                <w:bCs/>
                <w:noProof/>
              </w:rPr>
              <w:t>COSO</w:t>
            </w:r>
            <w:r w:rsidRPr="003878B3">
              <w:rPr>
                <w:rStyle w:val="Hyperlink"/>
                <w:rFonts w:cstheme="minorHAnsi"/>
                <w:b/>
                <w:bCs/>
                <w:noProof/>
                <w:lang w:val="el-GR"/>
              </w:rPr>
              <w:t xml:space="preserve"> ERM</w:t>
            </w:r>
            <w:r>
              <w:rPr>
                <w:noProof/>
                <w:webHidden/>
              </w:rPr>
              <w:tab/>
            </w:r>
            <w:r>
              <w:rPr>
                <w:noProof/>
                <w:webHidden/>
              </w:rPr>
              <w:fldChar w:fldCharType="begin"/>
            </w:r>
            <w:r>
              <w:rPr>
                <w:noProof/>
                <w:webHidden/>
              </w:rPr>
              <w:instrText xml:space="preserve"> PAGEREF _Toc189830558 \h </w:instrText>
            </w:r>
            <w:r>
              <w:rPr>
                <w:noProof/>
                <w:webHidden/>
              </w:rPr>
            </w:r>
            <w:r>
              <w:rPr>
                <w:noProof/>
                <w:webHidden/>
              </w:rPr>
              <w:fldChar w:fldCharType="separate"/>
            </w:r>
            <w:r w:rsidR="00404783">
              <w:rPr>
                <w:noProof/>
                <w:webHidden/>
              </w:rPr>
              <w:t>18</w:t>
            </w:r>
            <w:r>
              <w:rPr>
                <w:noProof/>
                <w:webHidden/>
              </w:rPr>
              <w:fldChar w:fldCharType="end"/>
            </w:r>
          </w:hyperlink>
        </w:p>
        <w:p w14:paraId="3268BA67" w14:textId="1C04773C" w:rsidR="006556E8" w:rsidRDefault="00000000">
          <w:pPr>
            <w:spacing w:line="276" w:lineRule="auto"/>
            <w:rPr>
              <w:rFonts w:asciiTheme="minorHAnsi" w:hAnsiTheme="minorHAnsi" w:cstheme="minorHAnsi"/>
              <w:sz w:val="22"/>
              <w:szCs w:val="22"/>
            </w:rPr>
          </w:pPr>
          <w:r>
            <w:rPr>
              <w:rFonts w:ascii="Calibri" w:hAnsi="Calibri" w:cs="Calibri"/>
              <w:sz w:val="22"/>
              <w:szCs w:val="22"/>
            </w:rPr>
            <w:fldChar w:fldCharType="end"/>
          </w:r>
        </w:p>
      </w:sdtContent>
    </w:sdt>
    <w:p w14:paraId="76C3D9FB" w14:textId="77777777" w:rsidR="006556E8" w:rsidRDefault="00000000">
      <w:pPr>
        <w:spacing w:after="160" w:line="276" w:lineRule="auto"/>
        <w:rPr>
          <w:rFonts w:asciiTheme="minorHAnsi" w:hAnsiTheme="minorHAnsi" w:cstheme="minorHAnsi"/>
          <w:sz w:val="22"/>
          <w:szCs w:val="22"/>
        </w:rPr>
      </w:pPr>
      <w:r>
        <w:br w:type="page"/>
      </w:r>
    </w:p>
    <w:p w14:paraId="528E66D9" w14:textId="77777777" w:rsidR="006556E8" w:rsidRDefault="006556E8">
      <w:pPr>
        <w:pStyle w:val="Heading2"/>
        <w:spacing w:before="0" w:line="276" w:lineRule="auto"/>
        <w:rPr>
          <w:rFonts w:asciiTheme="minorHAnsi" w:hAnsiTheme="minorHAnsi" w:cstheme="minorHAnsi"/>
          <w:b/>
          <w:bCs/>
          <w:color w:val="000000" w:themeColor="text1"/>
          <w:sz w:val="22"/>
          <w:szCs w:val="22"/>
          <w:lang w:val="el-GR"/>
        </w:rPr>
      </w:pPr>
    </w:p>
    <w:p w14:paraId="3C0C65A1" w14:textId="77777777" w:rsidR="006556E8" w:rsidRDefault="00000000">
      <w:pPr>
        <w:pStyle w:val="Heading2"/>
        <w:numPr>
          <w:ilvl w:val="0"/>
          <w:numId w:val="1"/>
        </w:numPr>
        <w:spacing w:line="276" w:lineRule="auto"/>
        <w:ind w:left="284" w:hanging="284"/>
        <w:rPr>
          <w:rFonts w:asciiTheme="minorHAnsi" w:hAnsiTheme="minorHAnsi" w:cstheme="minorHAnsi"/>
          <w:b/>
          <w:bCs/>
          <w:color w:val="000000" w:themeColor="text1"/>
          <w:sz w:val="22"/>
          <w:szCs w:val="22"/>
          <w:lang w:val="el-GR"/>
        </w:rPr>
      </w:pPr>
      <w:bookmarkStart w:id="1" w:name="_Toc189830542"/>
      <w:r>
        <w:rPr>
          <w:rFonts w:asciiTheme="minorHAnsi" w:hAnsiTheme="minorHAnsi" w:cstheme="minorHAnsi"/>
          <w:b/>
          <w:bCs/>
          <w:color w:val="000000" w:themeColor="text1"/>
          <w:sz w:val="22"/>
          <w:szCs w:val="22"/>
          <w:lang w:val="el-GR"/>
        </w:rPr>
        <w:t>Εισαγωγή</w:t>
      </w:r>
      <w:bookmarkEnd w:id="1"/>
    </w:p>
    <w:p w14:paraId="42A3A050" w14:textId="77777777" w:rsidR="006556E8" w:rsidRDefault="006556E8">
      <w:pPr>
        <w:spacing w:line="276" w:lineRule="auto"/>
        <w:rPr>
          <w:rFonts w:asciiTheme="minorHAnsi" w:hAnsiTheme="minorHAnsi" w:cstheme="minorHAnsi"/>
          <w:sz w:val="22"/>
          <w:szCs w:val="22"/>
          <w:lang w:val="el-GR"/>
        </w:rPr>
      </w:pPr>
    </w:p>
    <w:p w14:paraId="1A49FA33"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Η παρούσα Πολιτική και Μεθοδολογία (Διαδικασίες) Διαχείρισης Κινδύνων εγκρίθηκε και τίθεται σε ισχύ με την από 01/12/2023  απόφαση του Διοικητικού Συμβουλίου της «ΑΒΑΞ ΑΝΩΝΥΜΗ ΕΤΑΙΡΕΙΑ – ΕΡΓΟΛΗΠΤΙΚΗ – ΤΟΥΡΙΣΤΙΚΗ – ΕΜΠΟΡΙΚΗ – ΒΙΟΜΗΧΑΝΙΚΗ – ΟΙΚΟΔΟΜΙΚΩΝ ΥΛΙΚΩΝ ΚΑΙ ΜΗΧΑΝΗΜΑΤΩΝ", με διακριτικό τίτλο "ΑΒΑΞ ΑΕ» (εφεξής «Εταιρεία»)</w:t>
      </w:r>
    </w:p>
    <w:p w14:paraId="231047E7" w14:textId="77777777" w:rsidR="006556E8" w:rsidRDefault="006556E8">
      <w:pPr>
        <w:pStyle w:val="BodyText"/>
        <w:spacing w:line="276" w:lineRule="auto"/>
        <w:rPr>
          <w:rFonts w:asciiTheme="minorHAnsi" w:hAnsiTheme="minorHAnsi" w:cstheme="minorHAnsi"/>
          <w:sz w:val="22"/>
          <w:szCs w:val="22"/>
        </w:rPr>
      </w:pPr>
    </w:p>
    <w:p w14:paraId="42A3266F"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Η Διαχείριση Κινδύνων είναι ένα από τα βασικά στοιχεία του Συστήματος Εσωτερικού Ελέγχου της Εταιρείας (στο εξής και «ΣΕΕ»).  Σε συνδυασμό με τα λοιπά στοιχεία που συνθέτουν ένα αποτελεσματικό ΣΕΕ όπως οι λειτουργίες της Κανονιστικής Συμμόρφωσης, της Διασφάλισης Ποιότητας και του Εσωτερικού Ελέγχου, συνθέτουν ένα Πλαίσιο που έχει ως στόχο την αποτελεσματική διαχείριση των κινδύνων της Εταιρείας και την επίτευξη των στόχων της.</w:t>
      </w:r>
    </w:p>
    <w:p w14:paraId="08064F0A" w14:textId="77777777" w:rsidR="006556E8" w:rsidRDefault="006556E8">
      <w:pPr>
        <w:spacing w:line="276" w:lineRule="auto"/>
        <w:jc w:val="both"/>
        <w:rPr>
          <w:rFonts w:asciiTheme="minorHAnsi" w:hAnsiTheme="minorHAnsi" w:cstheme="minorHAnsi"/>
          <w:sz w:val="22"/>
          <w:szCs w:val="22"/>
          <w:lang w:val="el-GR"/>
        </w:rPr>
      </w:pPr>
    </w:p>
    <w:p w14:paraId="7512D685"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 xml:space="preserve">H Εταιρεία εφαρμόζει κατάλληλη Πολιτική και Μεθοδολογία (Διαδικασίες) Διαχείρισης Κινδύνων η οποία εγκρίνεται με ξεχωριστή απόφαση του ΔΣ.  Περιλαμβάνει διαδικασίες, έντυπα και εργαλεία διαχείρισης ενώ λαμβάνει υπόψη διεθνή πλαίσια όπως το COSO ERM. </w:t>
      </w:r>
    </w:p>
    <w:p w14:paraId="6EBCACBE" w14:textId="77777777" w:rsidR="006556E8" w:rsidRDefault="006556E8">
      <w:pPr>
        <w:pStyle w:val="BodyText"/>
        <w:spacing w:line="276" w:lineRule="auto"/>
        <w:rPr>
          <w:rFonts w:asciiTheme="minorHAnsi" w:hAnsiTheme="minorHAnsi" w:cstheme="minorHAnsi"/>
          <w:sz w:val="22"/>
          <w:szCs w:val="22"/>
        </w:rPr>
      </w:pPr>
    </w:p>
    <w:p w14:paraId="573BDB99" w14:textId="77777777" w:rsidR="006556E8" w:rsidRDefault="006556E8">
      <w:pPr>
        <w:pStyle w:val="BodyText"/>
        <w:spacing w:line="276" w:lineRule="auto"/>
        <w:rPr>
          <w:rFonts w:asciiTheme="minorHAnsi" w:hAnsiTheme="minorHAnsi" w:cstheme="minorHAnsi"/>
          <w:sz w:val="22"/>
          <w:szCs w:val="22"/>
        </w:rPr>
      </w:pPr>
    </w:p>
    <w:p w14:paraId="2E64700C" w14:textId="77777777" w:rsidR="006556E8" w:rsidRDefault="006556E8">
      <w:pPr>
        <w:pStyle w:val="BodyText"/>
        <w:spacing w:line="276" w:lineRule="auto"/>
        <w:rPr>
          <w:rFonts w:asciiTheme="minorHAnsi" w:hAnsiTheme="minorHAnsi" w:cstheme="minorHAnsi"/>
          <w:sz w:val="22"/>
          <w:szCs w:val="22"/>
        </w:rPr>
      </w:pPr>
    </w:p>
    <w:p w14:paraId="5E2B52AD" w14:textId="77777777" w:rsidR="006556E8" w:rsidRDefault="006556E8">
      <w:pPr>
        <w:pStyle w:val="BodyText"/>
        <w:spacing w:line="276" w:lineRule="auto"/>
        <w:rPr>
          <w:rFonts w:asciiTheme="minorHAnsi" w:hAnsiTheme="minorHAnsi" w:cstheme="minorHAnsi"/>
          <w:sz w:val="22"/>
          <w:szCs w:val="22"/>
        </w:rPr>
      </w:pPr>
    </w:p>
    <w:p w14:paraId="3F0F9A47" w14:textId="77777777" w:rsidR="006556E8" w:rsidRDefault="006556E8">
      <w:pPr>
        <w:pStyle w:val="BodyText"/>
        <w:spacing w:line="276" w:lineRule="auto"/>
        <w:rPr>
          <w:rFonts w:asciiTheme="minorHAnsi" w:hAnsiTheme="minorHAnsi" w:cstheme="minorHAnsi"/>
          <w:sz w:val="22"/>
          <w:szCs w:val="22"/>
        </w:rPr>
      </w:pPr>
    </w:p>
    <w:p w14:paraId="549E710E" w14:textId="77777777" w:rsidR="006556E8" w:rsidRDefault="006556E8">
      <w:pPr>
        <w:pStyle w:val="BodyText"/>
        <w:spacing w:line="276" w:lineRule="auto"/>
        <w:rPr>
          <w:rFonts w:asciiTheme="minorHAnsi" w:hAnsiTheme="minorHAnsi" w:cstheme="minorHAnsi"/>
          <w:sz w:val="22"/>
          <w:szCs w:val="22"/>
        </w:rPr>
      </w:pPr>
    </w:p>
    <w:p w14:paraId="5D640911" w14:textId="77777777" w:rsidR="006556E8" w:rsidRDefault="006556E8">
      <w:pPr>
        <w:pStyle w:val="BodyText"/>
        <w:spacing w:line="276" w:lineRule="auto"/>
        <w:rPr>
          <w:rFonts w:asciiTheme="minorHAnsi" w:hAnsiTheme="minorHAnsi" w:cstheme="minorHAnsi"/>
          <w:sz w:val="22"/>
          <w:szCs w:val="22"/>
        </w:rPr>
      </w:pPr>
    </w:p>
    <w:p w14:paraId="61BCA8FD" w14:textId="77777777" w:rsidR="006556E8" w:rsidRDefault="006556E8">
      <w:pPr>
        <w:pStyle w:val="BodyText"/>
        <w:spacing w:line="276" w:lineRule="auto"/>
        <w:rPr>
          <w:rFonts w:asciiTheme="minorHAnsi" w:hAnsiTheme="minorHAnsi" w:cstheme="minorHAnsi"/>
          <w:sz w:val="22"/>
          <w:szCs w:val="22"/>
        </w:rPr>
      </w:pPr>
    </w:p>
    <w:p w14:paraId="1DABED9F" w14:textId="77777777" w:rsidR="006556E8" w:rsidRDefault="006556E8">
      <w:pPr>
        <w:pStyle w:val="BodyText"/>
        <w:spacing w:line="276" w:lineRule="auto"/>
        <w:rPr>
          <w:rFonts w:asciiTheme="minorHAnsi" w:hAnsiTheme="minorHAnsi" w:cstheme="minorHAnsi"/>
          <w:sz w:val="22"/>
          <w:szCs w:val="22"/>
        </w:rPr>
      </w:pPr>
    </w:p>
    <w:p w14:paraId="67C79BF7" w14:textId="77777777" w:rsidR="006556E8" w:rsidRDefault="006556E8">
      <w:pPr>
        <w:pStyle w:val="BodyText"/>
        <w:spacing w:line="276" w:lineRule="auto"/>
        <w:rPr>
          <w:rFonts w:asciiTheme="minorHAnsi" w:hAnsiTheme="minorHAnsi" w:cstheme="minorHAnsi"/>
          <w:sz w:val="22"/>
          <w:szCs w:val="22"/>
        </w:rPr>
      </w:pPr>
    </w:p>
    <w:p w14:paraId="6FB73D33" w14:textId="77777777" w:rsidR="006556E8" w:rsidRDefault="006556E8">
      <w:pPr>
        <w:pStyle w:val="BodyText"/>
        <w:spacing w:line="276" w:lineRule="auto"/>
        <w:rPr>
          <w:rFonts w:asciiTheme="minorHAnsi" w:hAnsiTheme="minorHAnsi" w:cstheme="minorHAnsi"/>
          <w:sz w:val="22"/>
          <w:szCs w:val="22"/>
        </w:rPr>
      </w:pPr>
    </w:p>
    <w:p w14:paraId="63B3D200" w14:textId="77777777" w:rsidR="006556E8" w:rsidRDefault="006556E8">
      <w:pPr>
        <w:pStyle w:val="BodyText"/>
        <w:spacing w:line="276" w:lineRule="auto"/>
        <w:rPr>
          <w:rFonts w:asciiTheme="minorHAnsi" w:hAnsiTheme="minorHAnsi" w:cstheme="minorHAnsi"/>
          <w:sz w:val="22"/>
          <w:szCs w:val="22"/>
        </w:rPr>
      </w:pPr>
    </w:p>
    <w:p w14:paraId="048C293D" w14:textId="77777777" w:rsidR="006556E8" w:rsidRDefault="006556E8">
      <w:pPr>
        <w:pStyle w:val="BodyText"/>
        <w:spacing w:line="276" w:lineRule="auto"/>
        <w:rPr>
          <w:rFonts w:asciiTheme="minorHAnsi" w:hAnsiTheme="minorHAnsi" w:cstheme="minorHAnsi"/>
          <w:sz w:val="22"/>
          <w:szCs w:val="22"/>
        </w:rPr>
      </w:pPr>
    </w:p>
    <w:p w14:paraId="1016B778" w14:textId="77777777" w:rsidR="006556E8" w:rsidRDefault="006556E8">
      <w:pPr>
        <w:pStyle w:val="BodyText"/>
        <w:spacing w:line="276" w:lineRule="auto"/>
        <w:rPr>
          <w:rFonts w:asciiTheme="minorHAnsi" w:hAnsiTheme="minorHAnsi" w:cstheme="minorHAnsi"/>
          <w:sz w:val="22"/>
          <w:szCs w:val="22"/>
        </w:rPr>
      </w:pPr>
    </w:p>
    <w:p w14:paraId="528933CF" w14:textId="77777777" w:rsidR="006556E8" w:rsidRDefault="006556E8">
      <w:pPr>
        <w:pStyle w:val="BodyText"/>
        <w:spacing w:line="276" w:lineRule="auto"/>
        <w:rPr>
          <w:rFonts w:asciiTheme="minorHAnsi" w:hAnsiTheme="minorHAnsi" w:cstheme="minorHAnsi"/>
          <w:sz w:val="22"/>
          <w:szCs w:val="22"/>
        </w:rPr>
      </w:pPr>
    </w:p>
    <w:p w14:paraId="74957565" w14:textId="77777777" w:rsidR="006556E8" w:rsidRDefault="006556E8">
      <w:pPr>
        <w:pStyle w:val="BodyText"/>
        <w:spacing w:line="276" w:lineRule="auto"/>
        <w:rPr>
          <w:rFonts w:asciiTheme="minorHAnsi" w:hAnsiTheme="minorHAnsi" w:cstheme="minorHAnsi"/>
          <w:sz w:val="22"/>
          <w:szCs w:val="22"/>
        </w:rPr>
      </w:pPr>
    </w:p>
    <w:p w14:paraId="24C5A4CB" w14:textId="77777777" w:rsidR="006556E8" w:rsidRDefault="006556E8">
      <w:pPr>
        <w:pStyle w:val="BodyText"/>
        <w:spacing w:line="276" w:lineRule="auto"/>
        <w:rPr>
          <w:rFonts w:asciiTheme="minorHAnsi" w:hAnsiTheme="minorHAnsi" w:cstheme="minorHAnsi"/>
          <w:sz w:val="22"/>
          <w:szCs w:val="22"/>
        </w:rPr>
      </w:pPr>
    </w:p>
    <w:p w14:paraId="4D4FD863" w14:textId="77777777" w:rsidR="006556E8" w:rsidRDefault="006556E8">
      <w:pPr>
        <w:pStyle w:val="BodyText"/>
        <w:spacing w:line="276" w:lineRule="auto"/>
        <w:rPr>
          <w:rFonts w:asciiTheme="minorHAnsi" w:hAnsiTheme="minorHAnsi" w:cstheme="minorHAnsi"/>
          <w:sz w:val="22"/>
          <w:szCs w:val="22"/>
        </w:rPr>
      </w:pPr>
    </w:p>
    <w:p w14:paraId="0B2D233D" w14:textId="77777777" w:rsidR="006556E8" w:rsidRDefault="006556E8">
      <w:pPr>
        <w:pStyle w:val="BodyText"/>
        <w:spacing w:line="276" w:lineRule="auto"/>
        <w:rPr>
          <w:rFonts w:asciiTheme="minorHAnsi" w:hAnsiTheme="minorHAnsi" w:cstheme="minorHAnsi"/>
          <w:sz w:val="22"/>
          <w:szCs w:val="22"/>
        </w:rPr>
      </w:pPr>
    </w:p>
    <w:p w14:paraId="5DAD8365" w14:textId="77777777" w:rsidR="006556E8" w:rsidRDefault="006556E8">
      <w:pPr>
        <w:pStyle w:val="BodyText"/>
        <w:spacing w:line="276" w:lineRule="auto"/>
        <w:rPr>
          <w:rFonts w:asciiTheme="minorHAnsi" w:hAnsiTheme="minorHAnsi" w:cstheme="minorHAnsi"/>
          <w:sz w:val="22"/>
          <w:szCs w:val="22"/>
        </w:rPr>
      </w:pPr>
    </w:p>
    <w:p w14:paraId="6496A849" w14:textId="77777777" w:rsidR="006556E8" w:rsidRDefault="006556E8">
      <w:pPr>
        <w:pStyle w:val="BodyText"/>
        <w:spacing w:line="276" w:lineRule="auto"/>
        <w:rPr>
          <w:rFonts w:asciiTheme="minorHAnsi" w:hAnsiTheme="minorHAnsi" w:cstheme="minorHAnsi"/>
          <w:sz w:val="22"/>
          <w:szCs w:val="22"/>
        </w:rPr>
      </w:pPr>
    </w:p>
    <w:p w14:paraId="02C2D642" w14:textId="77777777" w:rsidR="006556E8" w:rsidRDefault="006556E8">
      <w:pPr>
        <w:pStyle w:val="BodyText"/>
        <w:spacing w:line="276" w:lineRule="auto"/>
        <w:rPr>
          <w:rFonts w:asciiTheme="minorHAnsi" w:hAnsiTheme="minorHAnsi" w:cstheme="minorHAnsi"/>
          <w:sz w:val="22"/>
          <w:szCs w:val="22"/>
        </w:rPr>
      </w:pPr>
    </w:p>
    <w:p w14:paraId="07A25E5F" w14:textId="77777777" w:rsidR="006556E8" w:rsidRDefault="006556E8">
      <w:pPr>
        <w:pStyle w:val="BodyText"/>
        <w:spacing w:line="276" w:lineRule="auto"/>
        <w:rPr>
          <w:rFonts w:asciiTheme="minorHAnsi" w:hAnsiTheme="minorHAnsi" w:cstheme="minorHAnsi"/>
          <w:sz w:val="22"/>
          <w:szCs w:val="22"/>
        </w:rPr>
      </w:pPr>
    </w:p>
    <w:p w14:paraId="7B0B256C" w14:textId="77777777" w:rsidR="006556E8" w:rsidRDefault="006556E8">
      <w:pPr>
        <w:pStyle w:val="BodyText"/>
        <w:spacing w:line="276" w:lineRule="auto"/>
        <w:rPr>
          <w:rFonts w:asciiTheme="minorHAnsi" w:hAnsiTheme="minorHAnsi" w:cstheme="minorHAnsi"/>
          <w:sz w:val="22"/>
          <w:szCs w:val="22"/>
        </w:rPr>
      </w:pPr>
    </w:p>
    <w:p w14:paraId="75A798EE" w14:textId="77777777" w:rsidR="006556E8" w:rsidRDefault="00000000">
      <w:pPr>
        <w:pStyle w:val="Heading2"/>
        <w:numPr>
          <w:ilvl w:val="0"/>
          <w:numId w:val="1"/>
        </w:numPr>
        <w:spacing w:line="276" w:lineRule="auto"/>
        <w:ind w:left="284" w:hanging="284"/>
        <w:rPr>
          <w:rFonts w:asciiTheme="minorHAnsi" w:hAnsiTheme="minorHAnsi" w:cstheme="minorHAnsi"/>
          <w:b/>
          <w:bCs/>
          <w:color w:val="000000" w:themeColor="text1"/>
          <w:sz w:val="22"/>
          <w:szCs w:val="22"/>
          <w:lang w:val="el-GR"/>
        </w:rPr>
      </w:pPr>
      <w:bookmarkStart w:id="2" w:name="_Toc189830543"/>
      <w:r>
        <w:rPr>
          <w:rFonts w:asciiTheme="minorHAnsi" w:hAnsiTheme="minorHAnsi" w:cstheme="minorHAnsi"/>
          <w:b/>
          <w:bCs/>
          <w:color w:val="000000" w:themeColor="text1"/>
          <w:sz w:val="22"/>
          <w:szCs w:val="22"/>
          <w:lang w:val="el-GR"/>
        </w:rPr>
        <w:lastRenderedPageBreak/>
        <w:t xml:space="preserve">Σύντομη αναφορά στο πλαίσιο </w:t>
      </w:r>
      <w:r>
        <w:rPr>
          <w:rFonts w:asciiTheme="minorHAnsi" w:hAnsiTheme="minorHAnsi" w:cstheme="minorHAnsi"/>
          <w:b/>
          <w:bCs/>
          <w:color w:val="000000" w:themeColor="text1"/>
          <w:sz w:val="22"/>
          <w:szCs w:val="22"/>
        </w:rPr>
        <w:t>COSO</w:t>
      </w:r>
      <w:r>
        <w:rPr>
          <w:rFonts w:asciiTheme="minorHAnsi" w:hAnsiTheme="minorHAnsi" w:cstheme="minorHAnsi"/>
          <w:b/>
          <w:bCs/>
          <w:color w:val="000000" w:themeColor="text1"/>
          <w:sz w:val="22"/>
          <w:szCs w:val="22"/>
          <w:lang w:val="el-GR"/>
        </w:rPr>
        <w:t xml:space="preserve"> </w:t>
      </w:r>
      <w:r>
        <w:rPr>
          <w:rFonts w:asciiTheme="minorHAnsi" w:hAnsiTheme="minorHAnsi" w:cstheme="minorHAnsi"/>
          <w:b/>
          <w:bCs/>
          <w:color w:val="000000" w:themeColor="text1"/>
          <w:sz w:val="22"/>
          <w:szCs w:val="22"/>
        </w:rPr>
        <w:t>ERM</w:t>
      </w:r>
      <w:bookmarkEnd w:id="2"/>
    </w:p>
    <w:p w14:paraId="39A2EB5B" w14:textId="77777777" w:rsidR="006556E8" w:rsidRDefault="006556E8">
      <w:pPr>
        <w:spacing w:line="276" w:lineRule="auto"/>
        <w:rPr>
          <w:rFonts w:asciiTheme="minorHAnsi" w:hAnsiTheme="minorHAnsi" w:cstheme="minorHAnsi"/>
          <w:sz w:val="22"/>
          <w:szCs w:val="22"/>
          <w:highlight w:val="green"/>
          <w:lang w:val="el-GR"/>
        </w:rPr>
      </w:pPr>
    </w:p>
    <w:p w14:paraId="3A2BD681" w14:textId="77777777" w:rsidR="006556E8" w:rsidRDefault="006556E8">
      <w:pPr>
        <w:pStyle w:val="BodyText"/>
        <w:spacing w:line="276" w:lineRule="auto"/>
        <w:ind w:left="1190" w:right="702"/>
        <w:rPr>
          <w:rFonts w:asciiTheme="minorHAnsi" w:hAnsiTheme="minorHAnsi" w:cstheme="minorHAnsi"/>
          <w:color w:val="082A75"/>
          <w:sz w:val="22"/>
          <w:szCs w:val="22"/>
        </w:rPr>
      </w:pPr>
    </w:p>
    <w:p w14:paraId="3ED0E18A"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Η</w:t>
      </w:r>
      <w:r>
        <w:rPr>
          <w:rFonts w:asciiTheme="minorHAnsi" w:hAnsiTheme="minorHAnsi" w:cstheme="minorHAnsi"/>
          <w:sz w:val="22"/>
          <w:szCs w:val="22"/>
          <w:lang w:val="en-US"/>
        </w:rPr>
        <w:t xml:space="preserve"> </w:t>
      </w:r>
      <w:r>
        <w:rPr>
          <w:rFonts w:asciiTheme="minorHAnsi" w:hAnsiTheme="minorHAnsi" w:cstheme="minorHAnsi"/>
          <w:sz w:val="22"/>
          <w:szCs w:val="22"/>
        </w:rPr>
        <w:t>μεθοδολογία</w:t>
      </w:r>
      <w:r>
        <w:rPr>
          <w:rFonts w:asciiTheme="minorHAnsi" w:hAnsiTheme="minorHAnsi" w:cstheme="minorHAnsi"/>
          <w:sz w:val="22"/>
          <w:szCs w:val="22"/>
          <w:lang w:val="en-US"/>
        </w:rPr>
        <w:t xml:space="preserve"> </w:t>
      </w:r>
      <w:r>
        <w:rPr>
          <w:rFonts w:asciiTheme="minorHAnsi" w:hAnsiTheme="minorHAnsi" w:cstheme="minorHAnsi"/>
          <w:sz w:val="22"/>
          <w:szCs w:val="22"/>
        </w:rPr>
        <w:t>που</w:t>
      </w:r>
      <w:r>
        <w:rPr>
          <w:rFonts w:asciiTheme="minorHAnsi" w:hAnsiTheme="minorHAnsi" w:cstheme="minorHAnsi"/>
          <w:sz w:val="22"/>
          <w:szCs w:val="22"/>
          <w:lang w:val="en-US"/>
        </w:rPr>
        <w:t xml:space="preserve"> </w:t>
      </w:r>
      <w:r>
        <w:rPr>
          <w:rFonts w:asciiTheme="minorHAnsi" w:hAnsiTheme="minorHAnsi" w:cstheme="minorHAnsi"/>
          <w:sz w:val="22"/>
          <w:szCs w:val="22"/>
        </w:rPr>
        <w:t>εφαρμόζει</w:t>
      </w:r>
      <w:r>
        <w:rPr>
          <w:rFonts w:asciiTheme="minorHAnsi" w:hAnsiTheme="minorHAnsi" w:cstheme="minorHAnsi"/>
          <w:sz w:val="22"/>
          <w:szCs w:val="22"/>
          <w:lang w:val="en-US"/>
        </w:rPr>
        <w:t xml:space="preserve"> </w:t>
      </w:r>
      <w:r>
        <w:rPr>
          <w:rFonts w:asciiTheme="minorHAnsi" w:hAnsiTheme="minorHAnsi" w:cstheme="minorHAnsi"/>
          <w:sz w:val="22"/>
          <w:szCs w:val="22"/>
        </w:rPr>
        <w:t>η</w:t>
      </w:r>
      <w:r>
        <w:rPr>
          <w:rFonts w:asciiTheme="minorHAnsi" w:hAnsiTheme="minorHAnsi" w:cstheme="minorHAnsi"/>
          <w:sz w:val="22"/>
          <w:szCs w:val="22"/>
          <w:lang w:val="en-US"/>
        </w:rPr>
        <w:t xml:space="preserve"> </w:t>
      </w:r>
      <w:r>
        <w:rPr>
          <w:rFonts w:asciiTheme="minorHAnsi" w:hAnsiTheme="minorHAnsi" w:cstheme="minorHAnsi"/>
          <w:sz w:val="22"/>
          <w:szCs w:val="22"/>
        </w:rPr>
        <w:t>Εταιρεία</w:t>
      </w:r>
      <w:r>
        <w:rPr>
          <w:rFonts w:asciiTheme="minorHAnsi" w:hAnsiTheme="minorHAnsi" w:cstheme="minorHAnsi"/>
          <w:sz w:val="22"/>
          <w:szCs w:val="22"/>
          <w:lang w:val="en-US"/>
        </w:rPr>
        <w:t xml:space="preserve"> </w:t>
      </w:r>
      <w:r>
        <w:rPr>
          <w:rFonts w:asciiTheme="minorHAnsi" w:hAnsiTheme="minorHAnsi" w:cstheme="minorHAnsi"/>
          <w:sz w:val="22"/>
          <w:szCs w:val="22"/>
        </w:rPr>
        <w:t>λαμβάνει</w:t>
      </w:r>
      <w:r>
        <w:rPr>
          <w:rFonts w:asciiTheme="minorHAnsi" w:hAnsiTheme="minorHAnsi" w:cstheme="minorHAnsi"/>
          <w:sz w:val="22"/>
          <w:szCs w:val="22"/>
          <w:lang w:val="en-US"/>
        </w:rPr>
        <w:t xml:space="preserve"> </w:t>
      </w:r>
      <w:r>
        <w:rPr>
          <w:rFonts w:asciiTheme="minorHAnsi" w:hAnsiTheme="minorHAnsi" w:cstheme="minorHAnsi"/>
          <w:sz w:val="22"/>
          <w:szCs w:val="22"/>
        </w:rPr>
        <w:t>υπόψη</w:t>
      </w:r>
      <w:r>
        <w:rPr>
          <w:rFonts w:asciiTheme="minorHAnsi" w:hAnsiTheme="minorHAnsi" w:cstheme="minorHAnsi"/>
          <w:sz w:val="22"/>
          <w:szCs w:val="22"/>
          <w:lang w:val="en-US"/>
        </w:rPr>
        <w:t xml:space="preserve"> </w:t>
      </w:r>
      <w:r>
        <w:rPr>
          <w:rFonts w:asciiTheme="minorHAnsi" w:hAnsiTheme="minorHAnsi" w:cstheme="minorHAnsi"/>
          <w:sz w:val="22"/>
          <w:szCs w:val="22"/>
        </w:rPr>
        <w:t>το</w:t>
      </w:r>
      <w:r>
        <w:rPr>
          <w:rFonts w:asciiTheme="minorHAnsi" w:hAnsiTheme="minorHAnsi" w:cstheme="minorHAnsi"/>
          <w:sz w:val="22"/>
          <w:szCs w:val="22"/>
          <w:lang w:val="en-US"/>
        </w:rPr>
        <w:t xml:space="preserve"> </w:t>
      </w:r>
      <w:r>
        <w:rPr>
          <w:rFonts w:asciiTheme="minorHAnsi" w:hAnsiTheme="minorHAnsi" w:cstheme="minorHAnsi"/>
          <w:sz w:val="22"/>
          <w:szCs w:val="22"/>
        </w:rPr>
        <w:t>διεθνές</w:t>
      </w:r>
      <w:r>
        <w:rPr>
          <w:rFonts w:asciiTheme="minorHAnsi" w:hAnsiTheme="minorHAnsi" w:cstheme="minorHAnsi"/>
          <w:sz w:val="22"/>
          <w:szCs w:val="22"/>
          <w:lang w:val="en-US"/>
        </w:rPr>
        <w:t xml:space="preserve"> </w:t>
      </w:r>
      <w:r>
        <w:rPr>
          <w:rFonts w:asciiTheme="minorHAnsi" w:hAnsiTheme="minorHAnsi" w:cstheme="minorHAnsi"/>
          <w:sz w:val="22"/>
          <w:szCs w:val="22"/>
        </w:rPr>
        <w:t>πλαίσιο</w:t>
      </w:r>
      <w:r>
        <w:rPr>
          <w:rFonts w:asciiTheme="minorHAnsi" w:hAnsiTheme="minorHAnsi" w:cstheme="minorHAnsi"/>
          <w:sz w:val="22"/>
          <w:szCs w:val="22"/>
          <w:lang w:val="en-US"/>
        </w:rPr>
        <w:t xml:space="preserve"> «</w:t>
      </w:r>
      <w:r>
        <w:rPr>
          <w:rFonts w:asciiTheme="minorHAnsi" w:hAnsiTheme="minorHAnsi" w:cstheme="minorHAnsi"/>
          <w:b/>
          <w:color w:val="082A75"/>
          <w:sz w:val="22"/>
          <w:szCs w:val="22"/>
          <w:lang w:val="en-US"/>
        </w:rPr>
        <w:t>Committee of Sponsoring Organizations of the Treadway Commission (“COSO”), Enterprise Risk Management - Integrated Framework, 2017</w:t>
      </w:r>
      <w:r>
        <w:rPr>
          <w:rFonts w:asciiTheme="minorHAnsi" w:hAnsiTheme="minorHAnsi" w:cstheme="minorHAnsi"/>
          <w:color w:val="082A75"/>
          <w:sz w:val="22"/>
          <w:szCs w:val="22"/>
          <w:lang w:val="en-US"/>
        </w:rPr>
        <w:t>».</w:t>
      </w:r>
      <w:r>
        <w:rPr>
          <w:rFonts w:asciiTheme="minorHAnsi" w:hAnsiTheme="minorHAnsi" w:cstheme="minorHAnsi"/>
          <w:sz w:val="22"/>
          <w:szCs w:val="22"/>
          <w:lang w:val="en-US"/>
        </w:rPr>
        <w:t xml:space="preserve"> </w:t>
      </w:r>
      <w:r>
        <w:rPr>
          <w:rFonts w:asciiTheme="minorHAnsi" w:hAnsiTheme="minorHAnsi" w:cstheme="minorHAnsi"/>
          <w:sz w:val="22"/>
          <w:szCs w:val="22"/>
        </w:rPr>
        <w:t xml:space="preserve">Το συγκεκριμένο πλαίσιο βοηθάει τόσο στο σχεδιασμό όσο και στην αξιολόγηση της διαδικασίας διαχείρισης κινδύνων. Αναπτύσσεται σε είκοσι βασικές αρχές οι οποίες παρατίθενται, συνοπτικά στο </w:t>
      </w:r>
      <w:r>
        <w:rPr>
          <w:rFonts w:asciiTheme="minorHAnsi" w:hAnsiTheme="minorHAnsi" w:cstheme="minorHAnsi"/>
          <w:sz w:val="22"/>
          <w:szCs w:val="22"/>
          <w:lang w:val="en-US"/>
        </w:rPr>
        <w:t>Appendix</w:t>
      </w:r>
      <w:r>
        <w:rPr>
          <w:rFonts w:asciiTheme="minorHAnsi" w:hAnsiTheme="minorHAnsi" w:cstheme="minorHAnsi"/>
          <w:sz w:val="22"/>
          <w:szCs w:val="22"/>
        </w:rPr>
        <w:t xml:space="preserve"> </w:t>
      </w:r>
      <w:r>
        <w:rPr>
          <w:rFonts w:asciiTheme="minorHAnsi" w:hAnsiTheme="minorHAnsi" w:cstheme="minorHAnsi"/>
          <w:sz w:val="22"/>
          <w:szCs w:val="22"/>
          <w:lang w:val="en-US"/>
        </w:rPr>
        <w:t>I</w:t>
      </w:r>
      <w:r>
        <w:rPr>
          <w:rFonts w:asciiTheme="minorHAnsi" w:hAnsiTheme="minorHAnsi" w:cstheme="minorHAnsi"/>
          <w:sz w:val="22"/>
          <w:szCs w:val="22"/>
        </w:rPr>
        <w:t xml:space="preserve">. </w:t>
      </w:r>
    </w:p>
    <w:p w14:paraId="6E693A54" w14:textId="77777777" w:rsidR="006556E8" w:rsidRDefault="006556E8">
      <w:pPr>
        <w:pStyle w:val="BodyText"/>
        <w:widowControl w:val="0"/>
        <w:spacing w:after="120" w:line="276" w:lineRule="auto"/>
        <w:ind w:right="703"/>
        <w:rPr>
          <w:rFonts w:asciiTheme="minorHAnsi" w:hAnsiTheme="minorHAnsi" w:cstheme="minorHAnsi"/>
          <w:color w:val="082A75"/>
          <w:sz w:val="22"/>
          <w:szCs w:val="22"/>
        </w:rPr>
      </w:pPr>
    </w:p>
    <w:p w14:paraId="55EFA87E" w14:textId="77777777" w:rsidR="006556E8" w:rsidRDefault="00000000">
      <w:pPr>
        <w:pStyle w:val="Heading2"/>
        <w:numPr>
          <w:ilvl w:val="0"/>
          <w:numId w:val="1"/>
        </w:numPr>
        <w:spacing w:line="276" w:lineRule="auto"/>
        <w:ind w:left="284" w:hanging="284"/>
        <w:rPr>
          <w:rFonts w:asciiTheme="minorHAnsi" w:hAnsiTheme="minorHAnsi" w:cstheme="minorHAnsi"/>
          <w:b/>
          <w:bCs/>
          <w:color w:val="000000" w:themeColor="text1"/>
          <w:sz w:val="22"/>
          <w:szCs w:val="22"/>
          <w:lang w:val="el-GR"/>
        </w:rPr>
      </w:pPr>
      <w:bookmarkStart w:id="3" w:name="_Toc156551756"/>
      <w:bookmarkStart w:id="4" w:name="_Toc156551755"/>
      <w:bookmarkStart w:id="5" w:name="_Toc189830544"/>
      <w:bookmarkEnd w:id="3"/>
      <w:bookmarkEnd w:id="4"/>
      <w:r>
        <w:rPr>
          <w:rFonts w:asciiTheme="minorHAnsi" w:hAnsiTheme="minorHAnsi" w:cstheme="minorHAnsi"/>
          <w:b/>
          <w:bCs/>
          <w:color w:val="000000" w:themeColor="text1"/>
          <w:sz w:val="22"/>
          <w:szCs w:val="22"/>
          <w:lang w:val="el-GR"/>
        </w:rPr>
        <w:t>Κύρια χαρακτηριστικά της Διαδικασίας Διαχείρισης Κινδύνων</w:t>
      </w:r>
      <w:bookmarkEnd w:id="5"/>
      <w:r>
        <w:rPr>
          <w:rFonts w:asciiTheme="minorHAnsi" w:hAnsiTheme="minorHAnsi" w:cstheme="minorHAnsi"/>
          <w:b/>
          <w:bCs/>
          <w:color w:val="000000" w:themeColor="text1"/>
          <w:sz w:val="22"/>
          <w:szCs w:val="22"/>
          <w:lang w:val="el-GR"/>
        </w:rPr>
        <w:t xml:space="preserve"> </w:t>
      </w:r>
    </w:p>
    <w:p w14:paraId="661FCCE7" w14:textId="77777777" w:rsidR="006556E8" w:rsidRDefault="006556E8">
      <w:pPr>
        <w:pStyle w:val="BodyText"/>
        <w:spacing w:line="276" w:lineRule="auto"/>
        <w:rPr>
          <w:rFonts w:asciiTheme="minorHAnsi" w:hAnsiTheme="minorHAnsi" w:cstheme="minorHAnsi"/>
          <w:sz w:val="22"/>
          <w:szCs w:val="22"/>
        </w:rPr>
      </w:pPr>
    </w:p>
    <w:p w14:paraId="6D049FAB"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Ως «κίνδυνος» (</w:t>
      </w:r>
      <w:r>
        <w:rPr>
          <w:rFonts w:asciiTheme="minorHAnsi" w:hAnsiTheme="minorHAnsi" w:cstheme="minorHAnsi"/>
          <w:sz w:val="22"/>
          <w:szCs w:val="22"/>
          <w:lang w:val="en-US"/>
        </w:rPr>
        <w:t>risk</w:t>
      </w:r>
      <w:r>
        <w:rPr>
          <w:rFonts w:asciiTheme="minorHAnsi" w:hAnsiTheme="minorHAnsi" w:cstheme="minorHAnsi"/>
          <w:sz w:val="22"/>
          <w:szCs w:val="22"/>
        </w:rPr>
        <w:t>) ορίζεται η πιθανότητα έλευσης ενός συμβάντος (</w:t>
      </w:r>
      <w:r>
        <w:rPr>
          <w:rFonts w:asciiTheme="minorHAnsi" w:hAnsiTheme="minorHAnsi" w:cstheme="minorHAnsi"/>
          <w:sz w:val="22"/>
          <w:szCs w:val="22"/>
          <w:lang w:val="en-US"/>
        </w:rPr>
        <w:t>event</w:t>
      </w:r>
      <w:r>
        <w:rPr>
          <w:rFonts w:asciiTheme="minorHAnsi" w:hAnsiTheme="minorHAnsi" w:cstheme="minorHAnsi"/>
          <w:sz w:val="22"/>
          <w:szCs w:val="22"/>
        </w:rPr>
        <w:t>) το οποίο μπορεί να επηρεάσει αρνητικά τη λειτουργία και την επίτευξη της στρατηγικής και των στόχων της Εταιρείας.</w:t>
      </w:r>
    </w:p>
    <w:p w14:paraId="656E5695" w14:textId="77777777" w:rsidR="006556E8" w:rsidRDefault="006556E8">
      <w:pPr>
        <w:pStyle w:val="BodyText"/>
        <w:spacing w:line="276" w:lineRule="auto"/>
        <w:rPr>
          <w:rFonts w:asciiTheme="minorHAnsi" w:hAnsiTheme="minorHAnsi" w:cstheme="minorHAnsi"/>
          <w:sz w:val="22"/>
          <w:szCs w:val="22"/>
        </w:rPr>
      </w:pPr>
    </w:p>
    <w:p w14:paraId="54FC8EE2"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 xml:space="preserve">Η Διαχείριση Κινδύνων είναι μία συνεχής και επαναληπτική διαδικασία η οποία επιτρέπει στη Διοίκηση της Εταιρείας να εντοπίσει, αξιολογήσει και διαχειριστεί τους κινδύνους και τις αβεβαιότητες. Η διαδικασία αυτή είναι απόλυτα συνδεμένη με την επίτευξη των στρατηγικών στόχων της Εταιρείας και με τη διατήρηση και την αύξηση της αξίας της. Η Διαδικασία Διαχείρισης Κινδύνων συνίσταται από την κουλτούρα, τις αξίες, τις δυνατότητες, τις πολιτικές, διαδικασίες και πρακτικές της Εταιρείας και λειτουργεί σε συνδυασμό με την διαμόρφωση στρατηγικής και την επίτευξη των στόχων της.    </w:t>
      </w:r>
    </w:p>
    <w:p w14:paraId="78025E7F" w14:textId="77777777" w:rsidR="006556E8" w:rsidRDefault="006556E8">
      <w:pPr>
        <w:pStyle w:val="BodyText"/>
        <w:spacing w:line="276" w:lineRule="auto"/>
        <w:rPr>
          <w:rFonts w:asciiTheme="minorHAnsi" w:hAnsiTheme="minorHAnsi" w:cstheme="minorHAnsi"/>
          <w:sz w:val="22"/>
          <w:szCs w:val="22"/>
        </w:rPr>
      </w:pPr>
    </w:p>
    <w:p w14:paraId="0DF02BA5"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 xml:space="preserve">Η επάρκεια και η αποτελεσματικότητα του ΣΕΕ σε κάθε Εταιρεία βασίζεται: </w:t>
      </w:r>
    </w:p>
    <w:p w14:paraId="51C71602" w14:textId="77777777" w:rsidR="006556E8" w:rsidRDefault="00000000">
      <w:pPr>
        <w:pStyle w:val="BodyText"/>
        <w:spacing w:line="276" w:lineRule="auto"/>
        <w:ind w:left="720"/>
        <w:rPr>
          <w:rFonts w:asciiTheme="minorHAnsi" w:hAnsiTheme="minorHAnsi" w:cstheme="minorHAnsi"/>
          <w:sz w:val="22"/>
          <w:szCs w:val="22"/>
        </w:rPr>
      </w:pPr>
      <w:r>
        <w:rPr>
          <w:rFonts w:asciiTheme="minorHAnsi" w:hAnsiTheme="minorHAnsi" w:cstheme="minorHAnsi"/>
          <w:sz w:val="22"/>
          <w:szCs w:val="22"/>
        </w:rPr>
        <w:t>α) στη φύση και έκταση των κινδύνων που αντιμετωπίζει</w:t>
      </w:r>
    </w:p>
    <w:p w14:paraId="5DA425FD" w14:textId="77777777" w:rsidR="006556E8" w:rsidRDefault="00000000">
      <w:pPr>
        <w:pStyle w:val="BodyText"/>
        <w:spacing w:line="276" w:lineRule="auto"/>
        <w:ind w:left="720"/>
        <w:rPr>
          <w:rFonts w:asciiTheme="minorHAnsi" w:hAnsiTheme="minorHAnsi" w:cstheme="minorHAnsi"/>
          <w:sz w:val="22"/>
          <w:szCs w:val="22"/>
        </w:rPr>
      </w:pPr>
      <w:r>
        <w:rPr>
          <w:rFonts w:asciiTheme="minorHAnsi" w:hAnsiTheme="minorHAnsi" w:cstheme="minorHAnsi"/>
          <w:sz w:val="22"/>
          <w:szCs w:val="22"/>
        </w:rPr>
        <w:t>β) στην έκταση και τις κατηγορίες των κινδύνων που το ΔΣ αποδέχεται να αναλάβει</w:t>
      </w:r>
    </w:p>
    <w:p w14:paraId="7D523DE3" w14:textId="77777777" w:rsidR="006556E8" w:rsidRDefault="00000000">
      <w:pPr>
        <w:pStyle w:val="BodyText"/>
        <w:spacing w:line="276" w:lineRule="auto"/>
        <w:ind w:left="720"/>
        <w:rPr>
          <w:rFonts w:asciiTheme="minorHAnsi" w:hAnsiTheme="minorHAnsi" w:cstheme="minorHAnsi"/>
          <w:sz w:val="22"/>
          <w:szCs w:val="22"/>
        </w:rPr>
      </w:pPr>
      <w:r>
        <w:rPr>
          <w:rFonts w:asciiTheme="minorHAnsi" w:hAnsiTheme="minorHAnsi" w:cstheme="minorHAnsi"/>
          <w:sz w:val="22"/>
          <w:szCs w:val="22"/>
        </w:rPr>
        <w:t>γ) στην πιθανότητα επέλευσης των παραπάνω κινδύνων</w:t>
      </w:r>
    </w:p>
    <w:p w14:paraId="571D2BA5" w14:textId="77777777" w:rsidR="006556E8" w:rsidRDefault="00000000">
      <w:pPr>
        <w:pStyle w:val="BodyText"/>
        <w:spacing w:line="276" w:lineRule="auto"/>
        <w:ind w:left="720"/>
        <w:rPr>
          <w:rFonts w:asciiTheme="minorHAnsi" w:hAnsiTheme="minorHAnsi" w:cstheme="minorHAnsi"/>
          <w:sz w:val="22"/>
          <w:szCs w:val="22"/>
        </w:rPr>
      </w:pPr>
      <w:r>
        <w:rPr>
          <w:rFonts w:asciiTheme="minorHAnsi" w:hAnsiTheme="minorHAnsi" w:cstheme="minorHAnsi"/>
          <w:sz w:val="22"/>
          <w:szCs w:val="22"/>
        </w:rPr>
        <w:t xml:space="preserve">δ) στην ικανότητα της Εταιρείας να μειώσει την επίπτωση των κινδύνων που τελικώς επέρχονται και </w:t>
      </w:r>
    </w:p>
    <w:p w14:paraId="15202E4A" w14:textId="77777777" w:rsidR="006556E8" w:rsidRDefault="00000000">
      <w:pPr>
        <w:pStyle w:val="BodyText"/>
        <w:spacing w:line="276" w:lineRule="auto"/>
        <w:ind w:left="720"/>
        <w:rPr>
          <w:rFonts w:asciiTheme="minorHAnsi" w:hAnsiTheme="minorHAnsi" w:cstheme="minorHAnsi"/>
          <w:sz w:val="22"/>
          <w:szCs w:val="22"/>
        </w:rPr>
      </w:pPr>
      <w:r>
        <w:rPr>
          <w:rFonts w:asciiTheme="minorHAnsi" w:hAnsiTheme="minorHAnsi" w:cstheme="minorHAnsi"/>
          <w:sz w:val="22"/>
          <w:szCs w:val="22"/>
        </w:rPr>
        <w:t xml:space="preserve">ε) στο κόστος λειτουργίας συγκεκριμένων δικλίδων ασφαλείας, σε σχέση με το όφελος από τη διαχείριση των κινδύνων. </w:t>
      </w:r>
    </w:p>
    <w:p w14:paraId="0E9C7C17" w14:textId="77777777" w:rsidR="006556E8" w:rsidRDefault="006556E8">
      <w:pPr>
        <w:pStyle w:val="BodyText"/>
        <w:spacing w:line="276" w:lineRule="auto"/>
        <w:rPr>
          <w:rFonts w:asciiTheme="minorHAnsi" w:hAnsiTheme="minorHAnsi" w:cstheme="minorHAnsi"/>
          <w:sz w:val="22"/>
          <w:szCs w:val="22"/>
        </w:rPr>
      </w:pPr>
    </w:p>
    <w:p w14:paraId="24514278"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Η Διαχείριση Κινδύνων έχει ως προϋπόθεση τον προσδιορισμό σαφών και μετρήσιμων λειτουργικών στόχων (</w:t>
      </w:r>
      <w:proofErr w:type="spellStart"/>
      <w:r>
        <w:rPr>
          <w:rFonts w:asciiTheme="minorHAnsi" w:hAnsiTheme="minorHAnsi" w:cstheme="minorHAnsi"/>
          <w:sz w:val="22"/>
          <w:szCs w:val="22"/>
        </w:rPr>
        <w:t>objective</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setting</w:t>
      </w:r>
      <w:proofErr w:type="spellEnd"/>
      <w:r>
        <w:rPr>
          <w:rFonts w:asciiTheme="minorHAnsi" w:hAnsiTheme="minorHAnsi" w:cstheme="minorHAnsi"/>
          <w:sz w:val="22"/>
          <w:szCs w:val="22"/>
        </w:rPr>
        <w:t>) τόσο σε επίπεδο Εταιρείας όσο και σε επίπεδο των επιμέρους λειτουργιών και δραστηριοτήτων. Ακολούθως, θα πρέπει να αναγνωρίζονται τα σημαντικά γεγονότα που μπορούν να επηρεάσουν αρνητικά αυτούς τους στόχους (</w:t>
      </w:r>
      <w:proofErr w:type="spellStart"/>
      <w:r>
        <w:rPr>
          <w:rFonts w:asciiTheme="minorHAnsi" w:hAnsiTheme="minorHAnsi" w:cstheme="minorHAnsi"/>
          <w:sz w:val="22"/>
          <w:szCs w:val="22"/>
        </w:rPr>
        <w:t>event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identification</w:t>
      </w:r>
      <w:proofErr w:type="spellEnd"/>
      <w:r>
        <w:rPr>
          <w:rFonts w:asciiTheme="minorHAnsi" w:hAnsiTheme="minorHAnsi" w:cstheme="minorHAnsi"/>
          <w:sz w:val="22"/>
          <w:szCs w:val="22"/>
        </w:rPr>
        <w:t>), να αξιολογούνται οι σχετικοί κίνδυνοι (</w:t>
      </w:r>
      <w:proofErr w:type="spellStart"/>
      <w:r>
        <w:rPr>
          <w:rFonts w:asciiTheme="minorHAnsi" w:hAnsiTheme="minorHAnsi" w:cstheme="minorHAnsi"/>
          <w:sz w:val="22"/>
          <w:szCs w:val="22"/>
        </w:rPr>
        <w:t>risk</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assessment</w:t>
      </w:r>
      <w:proofErr w:type="spellEnd"/>
      <w:r>
        <w:rPr>
          <w:rFonts w:asciiTheme="minorHAnsi" w:hAnsiTheme="minorHAnsi" w:cstheme="minorHAnsi"/>
          <w:sz w:val="22"/>
          <w:szCs w:val="22"/>
        </w:rPr>
        <w:t>) και να αποφασίζεται η απόκριση της Εταιρείας σε αυτούς (</w:t>
      </w:r>
      <w:proofErr w:type="spellStart"/>
      <w:r>
        <w:rPr>
          <w:rFonts w:asciiTheme="minorHAnsi" w:hAnsiTheme="minorHAnsi" w:cstheme="minorHAnsi"/>
          <w:sz w:val="22"/>
          <w:szCs w:val="22"/>
        </w:rPr>
        <w:t>risk</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response</w:t>
      </w:r>
      <w:proofErr w:type="spellEnd"/>
      <w:r>
        <w:rPr>
          <w:rFonts w:asciiTheme="minorHAnsi" w:hAnsiTheme="minorHAnsi" w:cstheme="minorHAnsi"/>
          <w:sz w:val="22"/>
          <w:szCs w:val="22"/>
        </w:rPr>
        <w:t xml:space="preserve">). </w:t>
      </w:r>
    </w:p>
    <w:p w14:paraId="5C6FAD57" w14:textId="77777777" w:rsidR="006556E8" w:rsidRDefault="006556E8">
      <w:pPr>
        <w:pStyle w:val="BodyText"/>
        <w:spacing w:line="276" w:lineRule="auto"/>
        <w:rPr>
          <w:rFonts w:asciiTheme="minorHAnsi" w:hAnsiTheme="minorHAnsi" w:cstheme="minorHAnsi"/>
          <w:sz w:val="22"/>
          <w:szCs w:val="22"/>
        </w:rPr>
      </w:pPr>
    </w:p>
    <w:p w14:paraId="4359C1D7"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Ουσιαστικά, η Διαδικασία Διαχείρισης Κινδύνων αποτελείται από τις εξής υπό-διαδικασίες:</w:t>
      </w:r>
    </w:p>
    <w:p w14:paraId="656E29C6" w14:textId="77777777" w:rsidR="006556E8" w:rsidRDefault="00000000">
      <w:pPr>
        <w:pStyle w:val="BodyText"/>
        <w:numPr>
          <w:ilvl w:val="0"/>
          <w:numId w:val="3"/>
        </w:numPr>
        <w:spacing w:line="276" w:lineRule="auto"/>
        <w:rPr>
          <w:rFonts w:asciiTheme="minorHAnsi" w:hAnsiTheme="minorHAnsi" w:cstheme="minorHAnsi"/>
          <w:sz w:val="22"/>
          <w:szCs w:val="22"/>
        </w:rPr>
      </w:pPr>
      <w:r>
        <w:rPr>
          <w:rFonts w:asciiTheme="minorHAnsi" w:hAnsiTheme="minorHAnsi" w:cstheme="minorHAnsi"/>
          <w:sz w:val="22"/>
          <w:szCs w:val="22"/>
        </w:rPr>
        <w:t>Αναγνώριση Κινδύνων (</w:t>
      </w:r>
      <w:r>
        <w:rPr>
          <w:rFonts w:asciiTheme="minorHAnsi" w:hAnsiTheme="minorHAnsi" w:cstheme="minorHAnsi"/>
          <w:sz w:val="22"/>
          <w:szCs w:val="22"/>
          <w:lang w:val="en-US"/>
        </w:rPr>
        <w:t>risk identification)</w:t>
      </w:r>
    </w:p>
    <w:p w14:paraId="4E457482" w14:textId="77777777" w:rsidR="006556E8" w:rsidRDefault="00000000">
      <w:pPr>
        <w:pStyle w:val="BodyText"/>
        <w:numPr>
          <w:ilvl w:val="0"/>
          <w:numId w:val="3"/>
        </w:numPr>
        <w:spacing w:line="276" w:lineRule="auto"/>
        <w:rPr>
          <w:rFonts w:asciiTheme="minorHAnsi" w:hAnsiTheme="minorHAnsi" w:cstheme="minorHAnsi"/>
          <w:sz w:val="22"/>
          <w:szCs w:val="22"/>
        </w:rPr>
      </w:pPr>
      <w:r>
        <w:rPr>
          <w:rFonts w:asciiTheme="minorHAnsi" w:hAnsiTheme="minorHAnsi" w:cstheme="minorHAnsi"/>
          <w:sz w:val="22"/>
          <w:szCs w:val="22"/>
        </w:rPr>
        <w:t>Εκτίμηση Κινδύνων (</w:t>
      </w:r>
      <w:proofErr w:type="spellStart"/>
      <w:r>
        <w:rPr>
          <w:rFonts w:asciiTheme="minorHAnsi" w:hAnsiTheme="minorHAnsi" w:cstheme="minorHAnsi"/>
          <w:sz w:val="22"/>
          <w:szCs w:val="22"/>
        </w:rPr>
        <w:t>risk</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assessment</w:t>
      </w:r>
      <w:proofErr w:type="spellEnd"/>
      <w:r>
        <w:rPr>
          <w:rFonts w:asciiTheme="minorHAnsi" w:hAnsiTheme="minorHAnsi" w:cstheme="minorHAnsi"/>
          <w:sz w:val="22"/>
          <w:szCs w:val="22"/>
        </w:rPr>
        <w:t>)</w:t>
      </w:r>
    </w:p>
    <w:p w14:paraId="5993886D" w14:textId="77777777" w:rsidR="006556E8" w:rsidRDefault="00000000">
      <w:pPr>
        <w:pStyle w:val="BodyText"/>
        <w:numPr>
          <w:ilvl w:val="0"/>
          <w:numId w:val="3"/>
        </w:numPr>
        <w:spacing w:line="276" w:lineRule="auto"/>
        <w:rPr>
          <w:rFonts w:asciiTheme="minorHAnsi" w:hAnsiTheme="minorHAnsi" w:cstheme="minorHAnsi"/>
          <w:sz w:val="22"/>
          <w:szCs w:val="22"/>
        </w:rPr>
      </w:pPr>
      <w:r>
        <w:rPr>
          <w:rFonts w:asciiTheme="minorHAnsi" w:hAnsiTheme="minorHAnsi" w:cstheme="minorHAnsi"/>
          <w:sz w:val="22"/>
          <w:szCs w:val="22"/>
        </w:rPr>
        <w:t>Διαχείριση Κινδύνων (</w:t>
      </w:r>
      <w:proofErr w:type="spellStart"/>
      <w:r>
        <w:rPr>
          <w:rFonts w:asciiTheme="minorHAnsi" w:hAnsiTheme="minorHAnsi" w:cstheme="minorHAnsi"/>
          <w:sz w:val="22"/>
          <w:szCs w:val="22"/>
        </w:rPr>
        <w:t>risk</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management</w:t>
      </w:r>
      <w:proofErr w:type="spellEnd"/>
      <w:r>
        <w:rPr>
          <w:rFonts w:asciiTheme="minorHAnsi" w:hAnsiTheme="minorHAnsi" w:cstheme="minorHAnsi"/>
          <w:sz w:val="22"/>
          <w:szCs w:val="22"/>
        </w:rPr>
        <w:t>)</w:t>
      </w:r>
    </w:p>
    <w:p w14:paraId="0BE59857" w14:textId="77777777" w:rsidR="006556E8" w:rsidRDefault="00000000">
      <w:pPr>
        <w:pStyle w:val="BodyText"/>
        <w:numPr>
          <w:ilvl w:val="0"/>
          <w:numId w:val="3"/>
        </w:numPr>
        <w:spacing w:line="276" w:lineRule="auto"/>
        <w:rPr>
          <w:rFonts w:asciiTheme="minorHAnsi" w:hAnsiTheme="minorHAnsi" w:cstheme="minorHAnsi"/>
          <w:sz w:val="22"/>
          <w:szCs w:val="22"/>
        </w:rPr>
      </w:pPr>
      <w:r>
        <w:rPr>
          <w:rFonts w:asciiTheme="minorHAnsi" w:hAnsiTheme="minorHAnsi" w:cstheme="minorHAnsi"/>
          <w:sz w:val="22"/>
          <w:szCs w:val="22"/>
        </w:rPr>
        <w:t>Παρακολούθηση εξέλιξης κινδύνων (</w:t>
      </w:r>
      <w:proofErr w:type="spellStart"/>
      <w:r>
        <w:rPr>
          <w:rFonts w:asciiTheme="minorHAnsi" w:hAnsiTheme="minorHAnsi" w:cstheme="minorHAnsi"/>
          <w:sz w:val="22"/>
          <w:szCs w:val="22"/>
        </w:rPr>
        <w:t>risk</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monitoring</w:t>
      </w:r>
      <w:proofErr w:type="spellEnd"/>
      <w:r>
        <w:rPr>
          <w:rFonts w:asciiTheme="minorHAnsi" w:hAnsiTheme="minorHAnsi" w:cstheme="minorHAnsi"/>
          <w:sz w:val="22"/>
          <w:szCs w:val="22"/>
        </w:rPr>
        <w:t>)</w:t>
      </w:r>
    </w:p>
    <w:p w14:paraId="0211F3D0" w14:textId="77777777" w:rsidR="006556E8" w:rsidRDefault="006556E8">
      <w:pPr>
        <w:pStyle w:val="BodyText"/>
        <w:spacing w:line="276" w:lineRule="auto"/>
        <w:rPr>
          <w:rFonts w:asciiTheme="minorHAnsi" w:hAnsiTheme="minorHAnsi" w:cstheme="minorHAnsi"/>
          <w:sz w:val="22"/>
          <w:szCs w:val="22"/>
        </w:rPr>
      </w:pPr>
    </w:p>
    <w:p w14:paraId="05C31A81" w14:textId="77777777" w:rsidR="006556E8" w:rsidRDefault="00000000">
      <w:pPr>
        <w:pStyle w:val="Heading2"/>
        <w:numPr>
          <w:ilvl w:val="1"/>
          <w:numId w:val="1"/>
        </w:numPr>
        <w:spacing w:line="276" w:lineRule="auto"/>
        <w:ind w:left="709" w:hanging="709"/>
        <w:rPr>
          <w:rFonts w:asciiTheme="minorHAnsi" w:hAnsiTheme="minorHAnsi" w:cstheme="minorHAnsi"/>
          <w:b/>
          <w:bCs/>
          <w:color w:val="000000" w:themeColor="text1"/>
          <w:sz w:val="22"/>
          <w:szCs w:val="22"/>
          <w:lang w:val="el-GR"/>
        </w:rPr>
      </w:pPr>
      <w:bookmarkStart w:id="6" w:name="_Toc189830545"/>
      <w:r>
        <w:rPr>
          <w:rFonts w:asciiTheme="minorHAnsi" w:hAnsiTheme="minorHAnsi" w:cstheme="minorHAnsi"/>
          <w:b/>
          <w:bCs/>
          <w:color w:val="000000" w:themeColor="text1"/>
          <w:sz w:val="22"/>
          <w:szCs w:val="22"/>
          <w:lang w:val="el-GR"/>
        </w:rPr>
        <w:lastRenderedPageBreak/>
        <w:t>Αναγνώριση Κινδύνων</w:t>
      </w:r>
      <w:bookmarkEnd w:id="6"/>
      <w:r>
        <w:rPr>
          <w:rFonts w:asciiTheme="minorHAnsi" w:hAnsiTheme="minorHAnsi" w:cstheme="minorHAnsi"/>
          <w:b/>
          <w:bCs/>
          <w:color w:val="000000" w:themeColor="text1"/>
          <w:sz w:val="22"/>
          <w:szCs w:val="22"/>
        </w:rPr>
        <w:t xml:space="preserve"> </w:t>
      </w:r>
    </w:p>
    <w:p w14:paraId="28DC733A" w14:textId="77777777" w:rsidR="006556E8" w:rsidRDefault="006556E8">
      <w:pPr>
        <w:spacing w:line="276" w:lineRule="auto"/>
        <w:rPr>
          <w:rFonts w:asciiTheme="minorHAnsi" w:hAnsiTheme="minorHAnsi" w:cstheme="minorHAnsi"/>
          <w:sz w:val="22"/>
          <w:szCs w:val="22"/>
          <w:lang w:val="el-GR"/>
        </w:rPr>
      </w:pPr>
    </w:p>
    <w:p w14:paraId="2C3D3090"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Οι κίνδυνοι που αντιμετωπίζει η Εταιρεία διαφέρουν από την άποψη:</w:t>
      </w:r>
    </w:p>
    <w:p w14:paraId="427CD4DC" w14:textId="77777777" w:rsidR="006556E8" w:rsidRDefault="006556E8">
      <w:pPr>
        <w:pStyle w:val="BodyText"/>
        <w:spacing w:line="276" w:lineRule="auto"/>
        <w:rPr>
          <w:rFonts w:asciiTheme="minorHAnsi" w:hAnsiTheme="minorHAnsi" w:cstheme="minorHAnsi"/>
          <w:sz w:val="22"/>
          <w:szCs w:val="22"/>
        </w:rPr>
      </w:pPr>
    </w:p>
    <w:p w14:paraId="49FEDFE0"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α) της πηγής του κινδύνου</w:t>
      </w:r>
    </w:p>
    <w:p w14:paraId="51DF7A0D" w14:textId="77777777" w:rsidR="006556E8" w:rsidRDefault="00000000">
      <w:pPr>
        <w:pStyle w:val="BodyText"/>
        <w:numPr>
          <w:ilvl w:val="0"/>
          <w:numId w:val="4"/>
        </w:numPr>
        <w:spacing w:line="276" w:lineRule="auto"/>
        <w:rPr>
          <w:rFonts w:asciiTheme="minorHAnsi" w:hAnsiTheme="minorHAnsi" w:cstheme="minorHAnsi"/>
          <w:sz w:val="22"/>
          <w:szCs w:val="22"/>
        </w:rPr>
      </w:pPr>
      <w:r>
        <w:rPr>
          <w:rFonts w:asciiTheme="minorHAnsi" w:hAnsiTheme="minorHAnsi" w:cstheme="minorHAnsi"/>
          <w:sz w:val="22"/>
          <w:szCs w:val="22"/>
        </w:rPr>
        <w:t>Εξωγενείς κίνδυνοι: προέρχονται από το εξωτερικό περιβάλλον</w:t>
      </w:r>
    </w:p>
    <w:p w14:paraId="055A3139" w14:textId="77777777" w:rsidR="006556E8" w:rsidRDefault="00000000">
      <w:pPr>
        <w:pStyle w:val="BodyText"/>
        <w:numPr>
          <w:ilvl w:val="0"/>
          <w:numId w:val="4"/>
        </w:numPr>
        <w:spacing w:line="276" w:lineRule="auto"/>
        <w:rPr>
          <w:rFonts w:asciiTheme="minorHAnsi" w:hAnsiTheme="minorHAnsi" w:cstheme="minorHAnsi"/>
          <w:sz w:val="22"/>
          <w:szCs w:val="22"/>
        </w:rPr>
      </w:pPr>
      <w:r>
        <w:rPr>
          <w:rFonts w:asciiTheme="minorHAnsi" w:hAnsiTheme="minorHAnsi" w:cstheme="minorHAnsi"/>
          <w:sz w:val="22"/>
          <w:szCs w:val="22"/>
        </w:rPr>
        <w:t>Ενδογενείς κίνδυνοι.</w:t>
      </w:r>
    </w:p>
    <w:p w14:paraId="701F0BC8" w14:textId="77777777" w:rsidR="006556E8" w:rsidRDefault="006556E8">
      <w:pPr>
        <w:pStyle w:val="BodyText"/>
        <w:spacing w:line="276" w:lineRule="auto"/>
        <w:ind w:left="720"/>
        <w:rPr>
          <w:rFonts w:asciiTheme="minorHAnsi" w:hAnsiTheme="minorHAnsi" w:cstheme="minorHAnsi"/>
          <w:sz w:val="22"/>
          <w:szCs w:val="22"/>
        </w:rPr>
      </w:pPr>
    </w:p>
    <w:p w14:paraId="7213DAB5"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β) της φύσης των κινδύνων και των στόχων που απειλούν. Ενδεικτικά αναφέρονται:</w:t>
      </w:r>
    </w:p>
    <w:p w14:paraId="7EBA56E6" w14:textId="77777777" w:rsidR="006556E8" w:rsidRDefault="00000000">
      <w:pPr>
        <w:pStyle w:val="BodyText"/>
        <w:numPr>
          <w:ilvl w:val="0"/>
          <w:numId w:val="4"/>
        </w:numPr>
        <w:spacing w:line="276" w:lineRule="auto"/>
        <w:rPr>
          <w:rFonts w:asciiTheme="minorHAnsi" w:hAnsiTheme="minorHAnsi" w:cstheme="minorHAnsi"/>
          <w:sz w:val="22"/>
          <w:szCs w:val="22"/>
        </w:rPr>
      </w:pPr>
      <w:r>
        <w:rPr>
          <w:rFonts w:asciiTheme="minorHAnsi" w:hAnsiTheme="minorHAnsi" w:cstheme="minorHAnsi"/>
          <w:sz w:val="22"/>
          <w:szCs w:val="22"/>
        </w:rPr>
        <w:t>Κίνδυνοι που απειλούν στρατηγικούς στόχους (</w:t>
      </w:r>
      <w:r>
        <w:rPr>
          <w:rFonts w:asciiTheme="minorHAnsi" w:hAnsiTheme="minorHAnsi" w:cstheme="minorHAnsi"/>
          <w:sz w:val="22"/>
          <w:szCs w:val="22"/>
          <w:lang w:val="en-US"/>
        </w:rPr>
        <w:t>strategic</w:t>
      </w:r>
      <w:r>
        <w:rPr>
          <w:rFonts w:asciiTheme="minorHAnsi" w:hAnsiTheme="minorHAnsi" w:cstheme="minorHAnsi"/>
          <w:sz w:val="22"/>
          <w:szCs w:val="22"/>
        </w:rPr>
        <w:t xml:space="preserve"> </w:t>
      </w:r>
      <w:r>
        <w:rPr>
          <w:rFonts w:asciiTheme="minorHAnsi" w:hAnsiTheme="minorHAnsi" w:cstheme="minorHAnsi"/>
          <w:sz w:val="22"/>
          <w:szCs w:val="22"/>
          <w:lang w:val="en-US"/>
        </w:rPr>
        <w:t>objectives</w:t>
      </w:r>
      <w:r>
        <w:rPr>
          <w:rFonts w:asciiTheme="minorHAnsi" w:hAnsiTheme="minorHAnsi" w:cstheme="minorHAnsi"/>
          <w:sz w:val="22"/>
          <w:szCs w:val="22"/>
        </w:rPr>
        <w:t xml:space="preserve"> / </w:t>
      </w:r>
      <w:r>
        <w:rPr>
          <w:rFonts w:asciiTheme="minorHAnsi" w:hAnsiTheme="minorHAnsi" w:cstheme="minorHAnsi"/>
          <w:sz w:val="22"/>
          <w:szCs w:val="22"/>
          <w:lang w:val="en-US"/>
        </w:rPr>
        <w:t>strategic</w:t>
      </w:r>
      <w:r>
        <w:rPr>
          <w:rFonts w:asciiTheme="minorHAnsi" w:hAnsiTheme="minorHAnsi" w:cstheme="minorHAnsi"/>
          <w:sz w:val="22"/>
          <w:szCs w:val="22"/>
        </w:rPr>
        <w:t xml:space="preserve"> </w:t>
      </w:r>
      <w:r>
        <w:rPr>
          <w:rFonts w:asciiTheme="minorHAnsi" w:hAnsiTheme="minorHAnsi" w:cstheme="minorHAnsi"/>
          <w:sz w:val="22"/>
          <w:szCs w:val="22"/>
          <w:lang w:val="en-US"/>
        </w:rPr>
        <w:t>risks</w:t>
      </w:r>
      <w:r>
        <w:rPr>
          <w:rFonts w:asciiTheme="minorHAnsi" w:hAnsiTheme="minorHAnsi" w:cstheme="minorHAnsi"/>
          <w:sz w:val="22"/>
          <w:szCs w:val="22"/>
        </w:rPr>
        <w:t>)</w:t>
      </w:r>
    </w:p>
    <w:p w14:paraId="4DA4AD37" w14:textId="77777777" w:rsidR="006556E8" w:rsidRDefault="00000000">
      <w:pPr>
        <w:pStyle w:val="BodyText"/>
        <w:numPr>
          <w:ilvl w:val="0"/>
          <w:numId w:val="4"/>
        </w:numPr>
        <w:spacing w:line="276" w:lineRule="auto"/>
        <w:rPr>
          <w:rFonts w:asciiTheme="minorHAnsi" w:hAnsiTheme="minorHAnsi" w:cstheme="minorHAnsi"/>
          <w:sz w:val="22"/>
          <w:szCs w:val="22"/>
        </w:rPr>
      </w:pPr>
      <w:r>
        <w:rPr>
          <w:rFonts w:asciiTheme="minorHAnsi" w:hAnsiTheme="minorHAnsi" w:cstheme="minorHAnsi"/>
          <w:sz w:val="22"/>
          <w:szCs w:val="22"/>
        </w:rPr>
        <w:t>Κίνδυνοι που απειλούν λειτουργικούς /επιχειρησιακούς στόχους και στόχους των επιμέρους λειτουργιών, διευθύνσεων και τμημάτων της Εταιρείας (</w:t>
      </w:r>
      <w:r>
        <w:rPr>
          <w:rFonts w:asciiTheme="minorHAnsi" w:hAnsiTheme="minorHAnsi" w:cstheme="minorHAnsi"/>
          <w:sz w:val="22"/>
          <w:szCs w:val="22"/>
          <w:lang w:val="en-US"/>
        </w:rPr>
        <w:t>Operational</w:t>
      </w:r>
      <w:r>
        <w:rPr>
          <w:rFonts w:asciiTheme="minorHAnsi" w:hAnsiTheme="minorHAnsi" w:cstheme="minorHAnsi"/>
          <w:sz w:val="22"/>
          <w:szCs w:val="22"/>
        </w:rPr>
        <w:t xml:space="preserve"> </w:t>
      </w:r>
      <w:r>
        <w:rPr>
          <w:rFonts w:asciiTheme="minorHAnsi" w:hAnsiTheme="minorHAnsi" w:cstheme="minorHAnsi"/>
          <w:sz w:val="22"/>
          <w:szCs w:val="22"/>
          <w:lang w:val="en-US"/>
        </w:rPr>
        <w:t>objectives</w:t>
      </w:r>
      <w:r>
        <w:rPr>
          <w:rFonts w:asciiTheme="minorHAnsi" w:hAnsiTheme="minorHAnsi" w:cstheme="minorHAnsi"/>
          <w:sz w:val="22"/>
          <w:szCs w:val="22"/>
        </w:rPr>
        <w:t xml:space="preserve"> /</w:t>
      </w:r>
      <w:r>
        <w:rPr>
          <w:rFonts w:asciiTheme="minorHAnsi" w:hAnsiTheme="minorHAnsi" w:cstheme="minorHAnsi"/>
          <w:sz w:val="22"/>
          <w:szCs w:val="22"/>
          <w:lang w:val="en-US"/>
        </w:rPr>
        <w:t>Operational</w:t>
      </w:r>
      <w:r>
        <w:rPr>
          <w:rFonts w:asciiTheme="minorHAnsi" w:hAnsiTheme="minorHAnsi" w:cstheme="minorHAnsi"/>
          <w:sz w:val="22"/>
          <w:szCs w:val="22"/>
        </w:rPr>
        <w:t xml:space="preserve"> </w:t>
      </w:r>
      <w:r>
        <w:rPr>
          <w:rFonts w:asciiTheme="minorHAnsi" w:hAnsiTheme="minorHAnsi" w:cstheme="minorHAnsi"/>
          <w:sz w:val="22"/>
          <w:szCs w:val="22"/>
          <w:lang w:val="en-US"/>
        </w:rPr>
        <w:t>risks</w:t>
      </w:r>
      <w:r>
        <w:rPr>
          <w:rFonts w:asciiTheme="minorHAnsi" w:hAnsiTheme="minorHAnsi" w:cstheme="minorHAnsi"/>
          <w:sz w:val="22"/>
          <w:szCs w:val="22"/>
        </w:rPr>
        <w:t xml:space="preserve">). </w:t>
      </w:r>
    </w:p>
    <w:p w14:paraId="4195F3F7" w14:textId="77777777" w:rsidR="006556E8" w:rsidRDefault="00000000">
      <w:pPr>
        <w:pStyle w:val="BodyText"/>
        <w:numPr>
          <w:ilvl w:val="0"/>
          <w:numId w:val="4"/>
        </w:numPr>
        <w:spacing w:line="276" w:lineRule="auto"/>
        <w:rPr>
          <w:rFonts w:asciiTheme="minorHAnsi" w:hAnsiTheme="minorHAnsi" w:cstheme="minorHAnsi"/>
          <w:sz w:val="22"/>
          <w:szCs w:val="22"/>
          <w:lang w:val="en-US"/>
        </w:rPr>
      </w:pPr>
      <w:r>
        <w:rPr>
          <w:rFonts w:asciiTheme="minorHAnsi" w:hAnsiTheme="minorHAnsi" w:cstheme="minorHAnsi"/>
          <w:sz w:val="22"/>
          <w:szCs w:val="22"/>
        </w:rPr>
        <w:t>Κίνδυνοι</w:t>
      </w:r>
      <w:r>
        <w:rPr>
          <w:rFonts w:asciiTheme="minorHAnsi" w:hAnsiTheme="minorHAnsi" w:cstheme="minorHAnsi"/>
          <w:sz w:val="22"/>
          <w:szCs w:val="22"/>
          <w:lang w:val="en-US"/>
        </w:rPr>
        <w:t xml:space="preserve"> </w:t>
      </w:r>
      <w:r>
        <w:rPr>
          <w:rFonts w:asciiTheme="minorHAnsi" w:hAnsiTheme="minorHAnsi" w:cstheme="minorHAnsi"/>
          <w:sz w:val="22"/>
          <w:szCs w:val="22"/>
        </w:rPr>
        <w:t>κανονιστικής</w:t>
      </w:r>
      <w:r>
        <w:rPr>
          <w:rFonts w:asciiTheme="minorHAnsi" w:hAnsiTheme="minorHAnsi" w:cstheme="minorHAnsi"/>
          <w:sz w:val="22"/>
          <w:szCs w:val="22"/>
          <w:lang w:val="en-US"/>
        </w:rPr>
        <w:t xml:space="preserve"> </w:t>
      </w:r>
      <w:r>
        <w:rPr>
          <w:rFonts w:asciiTheme="minorHAnsi" w:hAnsiTheme="minorHAnsi" w:cstheme="minorHAnsi"/>
          <w:sz w:val="22"/>
          <w:szCs w:val="22"/>
        </w:rPr>
        <w:t>συμμόρφωσης</w:t>
      </w:r>
      <w:r>
        <w:rPr>
          <w:rFonts w:asciiTheme="minorHAnsi" w:hAnsiTheme="minorHAnsi" w:cstheme="minorHAnsi"/>
          <w:sz w:val="22"/>
          <w:szCs w:val="22"/>
          <w:lang w:val="en-US"/>
        </w:rPr>
        <w:t xml:space="preserve"> (compliance objectives / compliance risks)</w:t>
      </w:r>
    </w:p>
    <w:p w14:paraId="30BD3488" w14:textId="77777777" w:rsidR="006556E8" w:rsidRDefault="00000000">
      <w:pPr>
        <w:pStyle w:val="BodyText"/>
        <w:numPr>
          <w:ilvl w:val="0"/>
          <w:numId w:val="4"/>
        </w:numPr>
        <w:spacing w:line="276" w:lineRule="auto"/>
        <w:rPr>
          <w:rFonts w:asciiTheme="minorHAnsi" w:hAnsiTheme="minorHAnsi" w:cstheme="minorHAnsi"/>
          <w:sz w:val="22"/>
          <w:szCs w:val="22"/>
        </w:rPr>
      </w:pPr>
      <w:r>
        <w:rPr>
          <w:rFonts w:asciiTheme="minorHAnsi" w:hAnsiTheme="minorHAnsi" w:cstheme="minorHAnsi"/>
          <w:sz w:val="22"/>
          <w:szCs w:val="22"/>
        </w:rPr>
        <w:t>Κίνδυνοι που σχετίζονται με τις αναφορές (</w:t>
      </w:r>
      <w:r>
        <w:rPr>
          <w:rFonts w:asciiTheme="minorHAnsi" w:hAnsiTheme="minorHAnsi" w:cstheme="minorHAnsi"/>
          <w:sz w:val="22"/>
          <w:szCs w:val="22"/>
          <w:lang w:val="en-US"/>
        </w:rPr>
        <w:t>reporting</w:t>
      </w:r>
      <w:r>
        <w:rPr>
          <w:rFonts w:asciiTheme="minorHAnsi" w:hAnsiTheme="minorHAnsi" w:cstheme="minorHAnsi"/>
          <w:sz w:val="22"/>
          <w:szCs w:val="22"/>
        </w:rPr>
        <w:t xml:space="preserve"> </w:t>
      </w:r>
      <w:r>
        <w:rPr>
          <w:rFonts w:asciiTheme="minorHAnsi" w:hAnsiTheme="minorHAnsi" w:cstheme="minorHAnsi"/>
          <w:sz w:val="22"/>
          <w:szCs w:val="22"/>
          <w:lang w:val="en-US"/>
        </w:rPr>
        <w:t>objectives</w:t>
      </w:r>
      <w:r>
        <w:rPr>
          <w:rFonts w:asciiTheme="minorHAnsi" w:hAnsiTheme="minorHAnsi" w:cstheme="minorHAnsi"/>
          <w:sz w:val="22"/>
          <w:szCs w:val="22"/>
        </w:rPr>
        <w:t xml:space="preserve"> / </w:t>
      </w:r>
      <w:r>
        <w:rPr>
          <w:rFonts w:asciiTheme="minorHAnsi" w:hAnsiTheme="minorHAnsi" w:cstheme="minorHAnsi"/>
          <w:sz w:val="22"/>
          <w:szCs w:val="22"/>
          <w:lang w:val="en-US"/>
        </w:rPr>
        <w:t>reporting</w:t>
      </w:r>
      <w:r>
        <w:rPr>
          <w:rFonts w:asciiTheme="minorHAnsi" w:hAnsiTheme="minorHAnsi" w:cstheme="minorHAnsi"/>
          <w:sz w:val="22"/>
          <w:szCs w:val="22"/>
        </w:rPr>
        <w:t xml:space="preserve"> </w:t>
      </w:r>
      <w:r>
        <w:rPr>
          <w:rFonts w:asciiTheme="minorHAnsi" w:hAnsiTheme="minorHAnsi" w:cstheme="minorHAnsi"/>
          <w:sz w:val="22"/>
          <w:szCs w:val="22"/>
          <w:lang w:val="en-US"/>
        </w:rPr>
        <w:t>risks</w:t>
      </w:r>
      <w:r>
        <w:rPr>
          <w:rFonts w:asciiTheme="minorHAnsi" w:hAnsiTheme="minorHAnsi" w:cstheme="minorHAnsi"/>
          <w:sz w:val="22"/>
          <w:szCs w:val="22"/>
        </w:rPr>
        <w:t>).</w:t>
      </w:r>
    </w:p>
    <w:p w14:paraId="65950B2A" w14:textId="77777777" w:rsidR="006556E8" w:rsidRDefault="006556E8">
      <w:pPr>
        <w:pStyle w:val="BodyText"/>
        <w:spacing w:line="276" w:lineRule="auto"/>
        <w:rPr>
          <w:rFonts w:asciiTheme="minorHAnsi" w:hAnsiTheme="minorHAnsi" w:cstheme="minorHAnsi"/>
          <w:sz w:val="22"/>
          <w:szCs w:val="22"/>
        </w:rPr>
      </w:pPr>
    </w:p>
    <w:p w14:paraId="21DA2838"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Κάθε κίνδυνος είναι πιθανό να κατατάσσεται σε περισσότερες από μία κατηγορίες (πχ να απειλεί λειτουργικούς στόχους αλλά και στόχους αναφορών αλλά και κανονιστικής συμμόρφωσης).</w:t>
      </w:r>
    </w:p>
    <w:p w14:paraId="4945BDA4" w14:textId="77777777" w:rsidR="006556E8" w:rsidRDefault="006556E8">
      <w:pPr>
        <w:pStyle w:val="BodyText"/>
        <w:spacing w:line="276" w:lineRule="auto"/>
        <w:rPr>
          <w:rFonts w:asciiTheme="minorHAnsi" w:hAnsiTheme="minorHAnsi" w:cstheme="minorHAnsi"/>
          <w:sz w:val="22"/>
          <w:szCs w:val="22"/>
        </w:rPr>
      </w:pPr>
    </w:p>
    <w:p w14:paraId="1389197E"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 xml:space="preserve">Σημαντικές υποκατηγορίες </w:t>
      </w:r>
      <w:proofErr w:type="spellStart"/>
      <w:r>
        <w:rPr>
          <w:rFonts w:asciiTheme="minorHAnsi" w:hAnsiTheme="minorHAnsi" w:cstheme="minorHAnsi"/>
          <w:sz w:val="22"/>
          <w:szCs w:val="22"/>
        </w:rPr>
        <w:t>υπο</w:t>
      </w:r>
      <w:proofErr w:type="spellEnd"/>
      <w:r>
        <w:rPr>
          <w:rFonts w:asciiTheme="minorHAnsi" w:hAnsiTheme="minorHAnsi" w:cstheme="minorHAnsi"/>
          <w:sz w:val="22"/>
          <w:szCs w:val="22"/>
        </w:rPr>
        <w:t xml:space="preserve">-κατηγορίες στόχων και αντίστοιχων κινδύνων είναι (ενδεικτικά και όχι περιοριστικά): </w:t>
      </w:r>
    </w:p>
    <w:p w14:paraId="0DA3B33E" w14:textId="77777777" w:rsidR="006556E8" w:rsidRDefault="00000000">
      <w:pPr>
        <w:pStyle w:val="BodyText"/>
        <w:numPr>
          <w:ilvl w:val="0"/>
          <w:numId w:val="11"/>
        </w:numPr>
        <w:spacing w:line="276" w:lineRule="auto"/>
        <w:rPr>
          <w:rFonts w:asciiTheme="minorHAnsi" w:hAnsiTheme="minorHAnsi" w:cstheme="minorHAnsi"/>
          <w:sz w:val="22"/>
          <w:szCs w:val="22"/>
        </w:rPr>
      </w:pPr>
      <w:r>
        <w:rPr>
          <w:rFonts w:asciiTheme="minorHAnsi" w:hAnsiTheme="minorHAnsi" w:cstheme="minorHAnsi"/>
          <w:sz w:val="22"/>
          <w:szCs w:val="22"/>
        </w:rPr>
        <w:t>περιβαλλοντικοί κίνδυνοι</w:t>
      </w:r>
    </w:p>
    <w:p w14:paraId="5C201B67" w14:textId="77777777" w:rsidR="006556E8" w:rsidRDefault="00000000">
      <w:pPr>
        <w:pStyle w:val="BodyText"/>
        <w:numPr>
          <w:ilvl w:val="0"/>
          <w:numId w:val="11"/>
        </w:numPr>
        <w:spacing w:line="276" w:lineRule="auto"/>
        <w:rPr>
          <w:rFonts w:asciiTheme="minorHAnsi" w:hAnsiTheme="minorHAnsi" w:cstheme="minorHAnsi"/>
          <w:sz w:val="22"/>
          <w:szCs w:val="22"/>
        </w:rPr>
      </w:pPr>
      <w:r>
        <w:rPr>
          <w:rFonts w:asciiTheme="minorHAnsi" w:hAnsiTheme="minorHAnsi" w:cstheme="minorHAnsi"/>
          <w:sz w:val="22"/>
          <w:szCs w:val="22"/>
        </w:rPr>
        <w:t>κίνδυνοι σχετιζόμενοι με την υγεία και ασφάλεια</w:t>
      </w:r>
    </w:p>
    <w:p w14:paraId="56C81C01" w14:textId="77777777" w:rsidR="006556E8" w:rsidRDefault="00000000">
      <w:pPr>
        <w:pStyle w:val="BodyText"/>
        <w:numPr>
          <w:ilvl w:val="0"/>
          <w:numId w:val="11"/>
        </w:numPr>
        <w:spacing w:line="276" w:lineRule="auto"/>
        <w:rPr>
          <w:rFonts w:asciiTheme="minorHAnsi" w:hAnsiTheme="minorHAnsi" w:cstheme="minorHAnsi"/>
          <w:sz w:val="22"/>
          <w:szCs w:val="22"/>
        </w:rPr>
      </w:pPr>
      <w:r>
        <w:rPr>
          <w:rFonts w:asciiTheme="minorHAnsi" w:hAnsiTheme="minorHAnsi" w:cstheme="minorHAnsi"/>
          <w:sz w:val="22"/>
          <w:szCs w:val="22"/>
        </w:rPr>
        <w:t>κίνδυνοι σχετιζόμενοι με την κλιματική αλλαγή</w:t>
      </w:r>
    </w:p>
    <w:p w14:paraId="55E7272E" w14:textId="77777777" w:rsidR="006556E8" w:rsidRDefault="00000000">
      <w:pPr>
        <w:pStyle w:val="BodyText"/>
        <w:numPr>
          <w:ilvl w:val="0"/>
          <w:numId w:val="11"/>
        </w:numPr>
        <w:spacing w:line="276" w:lineRule="auto"/>
        <w:rPr>
          <w:rFonts w:asciiTheme="minorHAnsi" w:hAnsiTheme="minorHAnsi" w:cstheme="minorHAnsi"/>
          <w:sz w:val="22"/>
          <w:szCs w:val="22"/>
        </w:rPr>
      </w:pPr>
      <w:r>
        <w:rPr>
          <w:rFonts w:asciiTheme="minorHAnsi" w:hAnsiTheme="minorHAnsi" w:cstheme="minorHAnsi"/>
          <w:sz w:val="22"/>
          <w:szCs w:val="22"/>
        </w:rPr>
        <w:t>χρηματοοικονομικοί κίνδυνοι</w:t>
      </w:r>
    </w:p>
    <w:p w14:paraId="1FD7013B" w14:textId="77777777" w:rsidR="006556E8" w:rsidRDefault="00000000">
      <w:pPr>
        <w:pStyle w:val="BodyText"/>
        <w:numPr>
          <w:ilvl w:val="0"/>
          <w:numId w:val="11"/>
        </w:numPr>
        <w:spacing w:line="276" w:lineRule="auto"/>
        <w:rPr>
          <w:rFonts w:asciiTheme="minorHAnsi" w:hAnsiTheme="minorHAnsi" w:cstheme="minorHAnsi"/>
          <w:sz w:val="22"/>
          <w:szCs w:val="22"/>
        </w:rPr>
      </w:pPr>
      <w:r>
        <w:rPr>
          <w:rFonts w:asciiTheme="minorHAnsi" w:hAnsiTheme="minorHAnsi" w:cstheme="minorHAnsi"/>
          <w:sz w:val="22"/>
          <w:szCs w:val="22"/>
        </w:rPr>
        <w:t>γεωπολιτικοί κίνδυνοι</w:t>
      </w:r>
    </w:p>
    <w:p w14:paraId="1656EF08" w14:textId="77777777" w:rsidR="006556E8" w:rsidRDefault="00000000">
      <w:pPr>
        <w:pStyle w:val="BodyText"/>
        <w:numPr>
          <w:ilvl w:val="0"/>
          <w:numId w:val="11"/>
        </w:numPr>
        <w:spacing w:line="276" w:lineRule="auto"/>
        <w:rPr>
          <w:rFonts w:asciiTheme="minorHAnsi" w:hAnsiTheme="minorHAnsi" w:cstheme="minorHAnsi"/>
          <w:sz w:val="22"/>
          <w:szCs w:val="22"/>
        </w:rPr>
      </w:pPr>
      <w:r>
        <w:rPr>
          <w:rFonts w:asciiTheme="minorHAnsi" w:hAnsiTheme="minorHAnsi" w:cstheme="minorHAnsi"/>
          <w:sz w:val="22"/>
          <w:szCs w:val="22"/>
        </w:rPr>
        <w:t>κίνδυνοι αγοράς</w:t>
      </w:r>
      <w:r>
        <w:rPr>
          <w:rFonts w:asciiTheme="minorHAnsi" w:hAnsiTheme="minorHAnsi" w:cstheme="minorHAnsi"/>
          <w:sz w:val="22"/>
          <w:szCs w:val="22"/>
          <w:lang w:val="en-US"/>
        </w:rPr>
        <w:t xml:space="preserve"> </w:t>
      </w:r>
      <w:r>
        <w:rPr>
          <w:rFonts w:asciiTheme="minorHAnsi" w:hAnsiTheme="minorHAnsi" w:cstheme="minorHAnsi"/>
          <w:sz w:val="22"/>
          <w:szCs w:val="22"/>
        </w:rPr>
        <w:t>και ανταγωνισμού</w:t>
      </w:r>
    </w:p>
    <w:p w14:paraId="201CBB08" w14:textId="77777777" w:rsidR="006556E8" w:rsidRDefault="00000000">
      <w:pPr>
        <w:pStyle w:val="BodyText"/>
        <w:numPr>
          <w:ilvl w:val="0"/>
          <w:numId w:val="11"/>
        </w:numPr>
        <w:spacing w:line="276" w:lineRule="auto"/>
        <w:rPr>
          <w:rFonts w:asciiTheme="minorHAnsi" w:hAnsiTheme="minorHAnsi" w:cstheme="minorHAnsi"/>
          <w:sz w:val="22"/>
          <w:szCs w:val="22"/>
        </w:rPr>
      </w:pPr>
      <w:r>
        <w:rPr>
          <w:rFonts w:asciiTheme="minorHAnsi" w:hAnsiTheme="minorHAnsi" w:cstheme="minorHAnsi"/>
          <w:sz w:val="22"/>
          <w:szCs w:val="22"/>
        </w:rPr>
        <w:t>κίνδυνοι φήμης</w:t>
      </w:r>
    </w:p>
    <w:p w14:paraId="093FF36F" w14:textId="77777777" w:rsidR="006556E8" w:rsidRDefault="00000000">
      <w:pPr>
        <w:pStyle w:val="BodyText"/>
        <w:numPr>
          <w:ilvl w:val="0"/>
          <w:numId w:val="11"/>
        </w:numPr>
        <w:spacing w:line="276" w:lineRule="auto"/>
        <w:rPr>
          <w:rFonts w:asciiTheme="minorHAnsi" w:hAnsiTheme="minorHAnsi" w:cstheme="minorHAnsi"/>
          <w:sz w:val="22"/>
          <w:szCs w:val="22"/>
        </w:rPr>
      </w:pPr>
      <w:r>
        <w:rPr>
          <w:rFonts w:asciiTheme="minorHAnsi" w:hAnsiTheme="minorHAnsi" w:cstheme="minorHAnsi"/>
          <w:sz w:val="22"/>
          <w:szCs w:val="22"/>
        </w:rPr>
        <w:t xml:space="preserve">κίνδυνοι πληροφοριακών συστημάτων, </w:t>
      </w:r>
    </w:p>
    <w:p w14:paraId="756A8E69" w14:textId="77777777" w:rsidR="006556E8" w:rsidRDefault="00000000">
      <w:pPr>
        <w:pStyle w:val="BodyText"/>
        <w:numPr>
          <w:ilvl w:val="0"/>
          <w:numId w:val="11"/>
        </w:numPr>
        <w:spacing w:line="276" w:lineRule="auto"/>
        <w:rPr>
          <w:rFonts w:asciiTheme="minorHAnsi" w:hAnsiTheme="minorHAnsi" w:cstheme="minorHAnsi"/>
          <w:sz w:val="22"/>
          <w:szCs w:val="22"/>
        </w:rPr>
      </w:pPr>
      <w:r>
        <w:rPr>
          <w:rFonts w:asciiTheme="minorHAnsi" w:hAnsiTheme="minorHAnsi" w:cstheme="minorHAnsi"/>
          <w:sz w:val="22"/>
          <w:szCs w:val="22"/>
        </w:rPr>
        <w:t xml:space="preserve">Κίνδυνοι σχετιζόμενοι με την </w:t>
      </w:r>
      <w:proofErr w:type="spellStart"/>
      <w:r>
        <w:rPr>
          <w:rFonts w:asciiTheme="minorHAnsi" w:hAnsiTheme="minorHAnsi" w:cstheme="minorHAnsi"/>
          <w:sz w:val="22"/>
          <w:szCs w:val="22"/>
        </w:rPr>
        <w:t>κυβερνοασφάλεια</w:t>
      </w:r>
      <w:proofErr w:type="spellEnd"/>
      <w:r>
        <w:rPr>
          <w:rFonts w:asciiTheme="minorHAnsi" w:hAnsiTheme="minorHAnsi" w:cstheme="minorHAnsi"/>
          <w:sz w:val="22"/>
          <w:szCs w:val="22"/>
        </w:rPr>
        <w:t xml:space="preserve">, </w:t>
      </w:r>
    </w:p>
    <w:p w14:paraId="13E64EFA" w14:textId="77777777" w:rsidR="006556E8" w:rsidRDefault="00000000">
      <w:pPr>
        <w:pStyle w:val="BodyText"/>
        <w:numPr>
          <w:ilvl w:val="0"/>
          <w:numId w:val="11"/>
        </w:numPr>
        <w:spacing w:line="276" w:lineRule="auto"/>
        <w:rPr>
          <w:rFonts w:asciiTheme="minorHAnsi" w:hAnsiTheme="minorHAnsi" w:cstheme="minorHAnsi"/>
          <w:sz w:val="22"/>
          <w:szCs w:val="22"/>
        </w:rPr>
      </w:pPr>
      <w:r>
        <w:rPr>
          <w:rFonts w:asciiTheme="minorHAnsi" w:hAnsiTheme="minorHAnsi" w:cstheme="minorHAnsi"/>
          <w:sz w:val="22"/>
          <w:szCs w:val="22"/>
        </w:rPr>
        <w:t>κίνδυνοι που έχουν σχέση με το ανθρώπινο κεφάλαιο (εύρεση, διατήρηση, εκπαίδευση, διαχείριση προσωπικού)</w:t>
      </w:r>
    </w:p>
    <w:p w14:paraId="057097D4" w14:textId="77777777" w:rsidR="006556E8" w:rsidRDefault="00000000">
      <w:pPr>
        <w:pStyle w:val="BodyText"/>
        <w:numPr>
          <w:ilvl w:val="0"/>
          <w:numId w:val="11"/>
        </w:numPr>
        <w:spacing w:line="276" w:lineRule="auto"/>
        <w:rPr>
          <w:rFonts w:asciiTheme="minorHAnsi" w:hAnsiTheme="minorHAnsi" w:cstheme="minorHAnsi"/>
          <w:sz w:val="22"/>
          <w:szCs w:val="22"/>
        </w:rPr>
      </w:pPr>
      <w:r>
        <w:rPr>
          <w:rFonts w:asciiTheme="minorHAnsi" w:hAnsiTheme="minorHAnsi" w:cstheme="minorHAnsi"/>
          <w:sz w:val="22"/>
          <w:szCs w:val="22"/>
        </w:rPr>
        <w:t>Λοιποί κίνδυνοι</w:t>
      </w:r>
    </w:p>
    <w:p w14:paraId="4B7D4CAC" w14:textId="77777777" w:rsidR="006556E8" w:rsidRDefault="006556E8">
      <w:pPr>
        <w:pStyle w:val="BodyText"/>
        <w:spacing w:line="276" w:lineRule="auto"/>
        <w:ind w:left="720"/>
        <w:rPr>
          <w:rFonts w:asciiTheme="minorHAnsi" w:hAnsiTheme="minorHAnsi" w:cstheme="minorHAnsi"/>
          <w:sz w:val="22"/>
          <w:szCs w:val="22"/>
        </w:rPr>
      </w:pPr>
    </w:p>
    <w:p w14:paraId="20F34637" w14:textId="77777777" w:rsidR="006556E8" w:rsidRDefault="006556E8">
      <w:pPr>
        <w:pStyle w:val="BodyText"/>
        <w:spacing w:line="276" w:lineRule="auto"/>
        <w:rPr>
          <w:rFonts w:asciiTheme="minorHAnsi" w:hAnsiTheme="minorHAnsi" w:cstheme="minorHAnsi"/>
          <w:sz w:val="22"/>
          <w:szCs w:val="22"/>
        </w:rPr>
      </w:pPr>
    </w:p>
    <w:p w14:paraId="2FD97CC1"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Η αναγνώριση κινδύνων γίνεται εφικτή με τη συνεχή, μεθοδική και επαναληπτική επικοινωνία μεταξύ όλων των εμπλεκομένων μερών μέσω:</w:t>
      </w:r>
    </w:p>
    <w:p w14:paraId="4593CA9C" w14:textId="77777777" w:rsidR="006556E8" w:rsidRDefault="00000000">
      <w:pPr>
        <w:pStyle w:val="BodyText"/>
        <w:numPr>
          <w:ilvl w:val="0"/>
          <w:numId w:val="12"/>
        </w:numPr>
        <w:spacing w:line="276" w:lineRule="auto"/>
        <w:rPr>
          <w:rFonts w:asciiTheme="minorHAnsi" w:hAnsiTheme="minorHAnsi" w:cstheme="minorHAnsi"/>
          <w:sz w:val="22"/>
          <w:szCs w:val="22"/>
        </w:rPr>
      </w:pPr>
      <w:r>
        <w:rPr>
          <w:rFonts w:asciiTheme="minorHAnsi" w:hAnsiTheme="minorHAnsi" w:cstheme="minorHAnsi"/>
          <w:sz w:val="22"/>
          <w:szCs w:val="22"/>
        </w:rPr>
        <w:t>διενέργειας συζητήσεων και συναντήσεων εργασίας</w:t>
      </w:r>
    </w:p>
    <w:p w14:paraId="51D09BFC" w14:textId="77777777" w:rsidR="006556E8" w:rsidRDefault="00000000">
      <w:pPr>
        <w:pStyle w:val="BodyText"/>
        <w:numPr>
          <w:ilvl w:val="0"/>
          <w:numId w:val="12"/>
        </w:numPr>
        <w:spacing w:line="276" w:lineRule="auto"/>
        <w:rPr>
          <w:rFonts w:asciiTheme="minorHAnsi" w:hAnsiTheme="minorHAnsi" w:cstheme="minorHAnsi"/>
          <w:sz w:val="22"/>
          <w:szCs w:val="22"/>
        </w:rPr>
      </w:pPr>
      <w:r>
        <w:rPr>
          <w:rFonts w:asciiTheme="minorHAnsi" w:hAnsiTheme="minorHAnsi" w:cstheme="minorHAnsi"/>
          <w:sz w:val="22"/>
          <w:szCs w:val="22"/>
        </w:rPr>
        <w:t>καταχώρησης πληροφόρησης στα διαθέσιμα εργαλεία (όπως το μητρώο κινδύνων)</w:t>
      </w:r>
    </w:p>
    <w:p w14:paraId="4AFD002B" w14:textId="77777777" w:rsidR="006556E8" w:rsidRDefault="00000000">
      <w:pPr>
        <w:pStyle w:val="BodyText"/>
        <w:numPr>
          <w:ilvl w:val="0"/>
          <w:numId w:val="12"/>
        </w:numPr>
        <w:spacing w:line="276" w:lineRule="auto"/>
        <w:rPr>
          <w:rFonts w:asciiTheme="minorHAnsi" w:hAnsiTheme="minorHAnsi" w:cstheme="minorHAnsi"/>
          <w:sz w:val="22"/>
          <w:szCs w:val="22"/>
        </w:rPr>
      </w:pPr>
      <w:r>
        <w:rPr>
          <w:rFonts w:asciiTheme="minorHAnsi" w:hAnsiTheme="minorHAnsi" w:cstheme="minorHAnsi"/>
          <w:sz w:val="22"/>
          <w:szCs w:val="22"/>
        </w:rPr>
        <w:t>ερωτηματολογίων</w:t>
      </w:r>
    </w:p>
    <w:p w14:paraId="66FC417E" w14:textId="77777777" w:rsidR="006556E8" w:rsidRDefault="00000000">
      <w:pPr>
        <w:pStyle w:val="BodyText"/>
        <w:numPr>
          <w:ilvl w:val="0"/>
          <w:numId w:val="12"/>
        </w:numPr>
        <w:spacing w:line="276" w:lineRule="auto"/>
        <w:rPr>
          <w:rFonts w:asciiTheme="minorHAnsi" w:hAnsiTheme="minorHAnsi" w:cstheme="minorHAnsi"/>
          <w:sz w:val="22"/>
          <w:szCs w:val="22"/>
        </w:rPr>
      </w:pPr>
      <w:r>
        <w:rPr>
          <w:rFonts w:asciiTheme="minorHAnsi" w:hAnsiTheme="minorHAnsi" w:cstheme="minorHAnsi"/>
          <w:sz w:val="22"/>
          <w:szCs w:val="22"/>
        </w:rPr>
        <w:t>ερευνών</w:t>
      </w:r>
    </w:p>
    <w:p w14:paraId="766970BD" w14:textId="77777777" w:rsidR="006556E8" w:rsidRDefault="006556E8">
      <w:pPr>
        <w:pStyle w:val="BodyText"/>
        <w:spacing w:line="276" w:lineRule="auto"/>
        <w:rPr>
          <w:rFonts w:asciiTheme="minorHAnsi" w:hAnsiTheme="minorHAnsi" w:cstheme="minorHAnsi"/>
          <w:sz w:val="22"/>
          <w:szCs w:val="22"/>
        </w:rPr>
      </w:pPr>
    </w:p>
    <w:p w14:paraId="4616E710" w14:textId="77777777" w:rsidR="006556E8" w:rsidRDefault="006556E8">
      <w:pPr>
        <w:spacing w:line="276" w:lineRule="auto"/>
        <w:rPr>
          <w:rFonts w:asciiTheme="minorHAnsi" w:hAnsiTheme="minorHAnsi" w:cstheme="minorHAnsi"/>
          <w:sz w:val="22"/>
          <w:szCs w:val="22"/>
          <w:lang w:val="el-GR"/>
        </w:rPr>
      </w:pPr>
    </w:p>
    <w:p w14:paraId="77AB39EF" w14:textId="77777777" w:rsidR="006556E8" w:rsidRDefault="00000000">
      <w:pPr>
        <w:pStyle w:val="Heading2"/>
        <w:numPr>
          <w:ilvl w:val="1"/>
          <w:numId w:val="1"/>
        </w:numPr>
        <w:spacing w:line="276" w:lineRule="auto"/>
        <w:ind w:left="709" w:hanging="709"/>
        <w:rPr>
          <w:rFonts w:asciiTheme="minorHAnsi" w:hAnsiTheme="minorHAnsi" w:cstheme="minorHAnsi"/>
          <w:b/>
          <w:bCs/>
          <w:color w:val="000000" w:themeColor="text1"/>
          <w:sz w:val="22"/>
          <w:szCs w:val="22"/>
          <w:lang w:val="el-GR"/>
        </w:rPr>
      </w:pPr>
      <w:bookmarkStart w:id="7" w:name="_Toc189830546"/>
      <w:r>
        <w:rPr>
          <w:rFonts w:asciiTheme="minorHAnsi" w:hAnsiTheme="minorHAnsi" w:cstheme="minorHAnsi"/>
          <w:b/>
          <w:bCs/>
          <w:color w:val="000000" w:themeColor="text1"/>
          <w:sz w:val="22"/>
          <w:szCs w:val="22"/>
          <w:lang w:val="el-GR"/>
        </w:rPr>
        <w:lastRenderedPageBreak/>
        <w:t>Εκτίμηση Κινδύνων</w:t>
      </w:r>
      <w:bookmarkEnd w:id="7"/>
    </w:p>
    <w:p w14:paraId="7EDA7FF4" w14:textId="77777777" w:rsidR="006556E8" w:rsidRDefault="006556E8">
      <w:pPr>
        <w:spacing w:line="276" w:lineRule="auto"/>
        <w:rPr>
          <w:rFonts w:asciiTheme="minorHAnsi" w:hAnsiTheme="minorHAnsi" w:cstheme="minorHAnsi"/>
          <w:sz w:val="22"/>
          <w:szCs w:val="22"/>
          <w:lang w:val="el-GR"/>
        </w:rPr>
      </w:pPr>
    </w:p>
    <w:p w14:paraId="1F6BB6B1"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Η εκτίμηση κινδύνων πραγματοποιείται με την αξιολόγηση και την κατάταξή τους σε κλίμακες που έχουν σχέση με:</w:t>
      </w:r>
    </w:p>
    <w:p w14:paraId="024C724E" w14:textId="77777777" w:rsidR="006556E8" w:rsidRDefault="00000000">
      <w:pPr>
        <w:pStyle w:val="BodyText"/>
        <w:numPr>
          <w:ilvl w:val="0"/>
          <w:numId w:val="4"/>
        </w:numPr>
        <w:spacing w:line="276" w:lineRule="auto"/>
        <w:rPr>
          <w:rFonts w:asciiTheme="minorHAnsi" w:hAnsiTheme="minorHAnsi" w:cstheme="minorHAnsi"/>
          <w:sz w:val="22"/>
          <w:szCs w:val="22"/>
        </w:rPr>
      </w:pPr>
      <w:r>
        <w:rPr>
          <w:rFonts w:asciiTheme="minorHAnsi" w:hAnsiTheme="minorHAnsi" w:cstheme="minorHAnsi"/>
          <w:sz w:val="22"/>
          <w:szCs w:val="22"/>
        </w:rPr>
        <w:t>Την πιθανότητα έλευσης του κινδύνου (</w:t>
      </w:r>
      <w:r>
        <w:rPr>
          <w:rFonts w:asciiTheme="minorHAnsi" w:hAnsiTheme="minorHAnsi" w:cstheme="minorHAnsi"/>
          <w:sz w:val="22"/>
          <w:szCs w:val="22"/>
          <w:lang w:val="en-US"/>
        </w:rPr>
        <w:t>event</w:t>
      </w:r>
      <w:r>
        <w:rPr>
          <w:rFonts w:asciiTheme="minorHAnsi" w:hAnsiTheme="minorHAnsi" w:cstheme="minorHAnsi"/>
          <w:sz w:val="22"/>
          <w:szCs w:val="22"/>
        </w:rPr>
        <w:t xml:space="preserve"> </w:t>
      </w:r>
      <w:r>
        <w:rPr>
          <w:rFonts w:asciiTheme="minorHAnsi" w:hAnsiTheme="minorHAnsi" w:cstheme="minorHAnsi"/>
          <w:sz w:val="22"/>
          <w:szCs w:val="22"/>
          <w:lang w:val="en-US"/>
        </w:rPr>
        <w:t>likelihood</w:t>
      </w:r>
      <w:r>
        <w:rPr>
          <w:rFonts w:asciiTheme="minorHAnsi" w:hAnsiTheme="minorHAnsi" w:cstheme="minorHAnsi"/>
          <w:sz w:val="22"/>
          <w:szCs w:val="22"/>
        </w:rPr>
        <w:t>)</w:t>
      </w:r>
    </w:p>
    <w:p w14:paraId="49C9D12F" w14:textId="77777777" w:rsidR="006556E8" w:rsidRDefault="00000000">
      <w:pPr>
        <w:pStyle w:val="BodyText"/>
        <w:numPr>
          <w:ilvl w:val="0"/>
          <w:numId w:val="4"/>
        </w:numPr>
        <w:spacing w:line="276" w:lineRule="auto"/>
        <w:rPr>
          <w:rFonts w:asciiTheme="minorHAnsi" w:hAnsiTheme="minorHAnsi" w:cstheme="minorHAnsi"/>
          <w:sz w:val="22"/>
          <w:szCs w:val="22"/>
        </w:rPr>
      </w:pPr>
      <w:r>
        <w:rPr>
          <w:rFonts w:asciiTheme="minorHAnsi" w:hAnsiTheme="minorHAnsi" w:cstheme="minorHAnsi"/>
          <w:sz w:val="22"/>
          <w:szCs w:val="22"/>
        </w:rPr>
        <w:t>Την επίπτωση του κινδύνου (</w:t>
      </w:r>
      <w:r>
        <w:rPr>
          <w:rFonts w:asciiTheme="minorHAnsi" w:hAnsiTheme="minorHAnsi" w:cstheme="minorHAnsi"/>
          <w:sz w:val="22"/>
          <w:szCs w:val="22"/>
          <w:lang w:val="en-US"/>
        </w:rPr>
        <w:t>impact</w:t>
      </w:r>
      <w:r>
        <w:rPr>
          <w:rFonts w:asciiTheme="minorHAnsi" w:hAnsiTheme="minorHAnsi" w:cstheme="minorHAnsi"/>
          <w:sz w:val="22"/>
          <w:szCs w:val="22"/>
        </w:rPr>
        <w:t>)</w:t>
      </w:r>
    </w:p>
    <w:p w14:paraId="5E6AD06A" w14:textId="77777777" w:rsidR="006556E8" w:rsidRDefault="006556E8">
      <w:pPr>
        <w:pStyle w:val="BodyText"/>
        <w:spacing w:line="276" w:lineRule="auto"/>
        <w:rPr>
          <w:rFonts w:asciiTheme="minorHAnsi" w:hAnsiTheme="minorHAnsi" w:cstheme="minorHAnsi"/>
          <w:sz w:val="22"/>
          <w:szCs w:val="22"/>
        </w:rPr>
      </w:pPr>
    </w:p>
    <w:p w14:paraId="42CA6945"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 xml:space="preserve">Οι κλίμακες μέτρησης τόσο της πιθανότητας όσο και της επίπτωσης του κινδύνου έχουν πέντε βαθμίδες ως εξής: </w:t>
      </w:r>
    </w:p>
    <w:p w14:paraId="6A355215" w14:textId="77777777" w:rsidR="006556E8" w:rsidRDefault="00000000">
      <w:pPr>
        <w:spacing w:line="276" w:lineRule="auto"/>
        <w:rPr>
          <w:rFonts w:asciiTheme="minorHAnsi" w:hAnsiTheme="minorHAnsi" w:cstheme="minorHAnsi"/>
          <w:sz w:val="22"/>
          <w:szCs w:val="22"/>
          <w:lang w:val="el-GR"/>
        </w:rPr>
      </w:pPr>
      <w:r>
        <w:rPr>
          <w:rFonts w:asciiTheme="minorHAnsi" w:hAnsiTheme="minorHAnsi" w:cstheme="minorHAnsi"/>
          <w:sz w:val="22"/>
          <w:szCs w:val="22"/>
          <w:lang w:val="el-GR"/>
        </w:rPr>
        <w:t xml:space="preserve"> </w:t>
      </w:r>
    </w:p>
    <w:p w14:paraId="1A9ADD8D" w14:textId="77777777" w:rsidR="006556E8" w:rsidRDefault="00000000">
      <w:pPr>
        <w:spacing w:line="276" w:lineRule="auto"/>
        <w:jc w:val="both"/>
        <w:rPr>
          <w:rFonts w:asciiTheme="minorHAnsi" w:hAnsiTheme="minorHAnsi" w:cstheme="minorHAnsi"/>
          <w:b/>
          <w:bCs/>
          <w:sz w:val="22"/>
          <w:szCs w:val="22"/>
        </w:rPr>
      </w:pPr>
      <w:r>
        <w:rPr>
          <w:rFonts w:asciiTheme="minorHAnsi" w:hAnsiTheme="minorHAnsi" w:cstheme="minorHAnsi"/>
          <w:b/>
          <w:bCs/>
          <w:sz w:val="22"/>
          <w:szCs w:val="22"/>
        </w:rPr>
        <w:t xml:space="preserve">Α) </w:t>
      </w:r>
      <w:proofErr w:type="spellStart"/>
      <w:r>
        <w:rPr>
          <w:rFonts w:asciiTheme="minorHAnsi" w:hAnsiTheme="minorHAnsi" w:cstheme="minorHAnsi"/>
          <w:b/>
          <w:bCs/>
          <w:sz w:val="22"/>
          <w:szCs w:val="22"/>
        </w:rPr>
        <w:t>Κλίμ</w:t>
      </w:r>
      <w:proofErr w:type="spellEnd"/>
      <w:r>
        <w:rPr>
          <w:rFonts w:asciiTheme="minorHAnsi" w:hAnsiTheme="minorHAnsi" w:cstheme="minorHAnsi"/>
          <w:b/>
          <w:bCs/>
          <w:sz w:val="22"/>
          <w:szCs w:val="22"/>
        </w:rPr>
        <w:t>ακα π</w:t>
      </w:r>
      <w:proofErr w:type="spellStart"/>
      <w:r>
        <w:rPr>
          <w:rFonts w:asciiTheme="minorHAnsi" w:hAnsiTheme="minorHAnsi" w:cstheme="minorHAnsi"/>
          <w:b/>
          <w:bCs/>
          <w:sz w:val="22"/>
          <w:szCs w:val="22"/>
        </w:rPr>
        <w:t>ιθ</w:t>
      </w:r>
      <w:proofErr w:type="spellEnd"/>
      <w:r>
        <w:rPr>
          <w:rFonts w:asciiTheme="minorHAnsi" w:hAnsiTheme="minorHAnsi" w:cstheme="minorHAnsi"/>
          <w:b/>
          <w:bCs/>
          <w:sz w:val="22"/>
          <w:szCs w:val="22"/>
        </w:rPr>
        <w:t>α</w:t>
      </w:r>
      <w:proofErr w:type="spellStart"/>
      <w:r>
        <w:rPr>
          <w:rFonts w:asciiTheme="minorHAnsi" w:hAnsiTheme="minorHAnsi" w:cstheme="minorHAnsi"/>
          <w:b/>
          <w:bCs/>
          <w:sz w:val="22"/>
          <w:szCs w:val="22"/>
        </w:rPr>
        <w:t>νότητ</w:t>
      </w:r>
      <w:proofErr w:type="spellEnd"/>
      <w:r>
        <w:rPr>
          <w:rFonts w:asciiTheme="minorHAnsi" w:hAnsiTheme="minorHAnsi" w:cstheme="minorHAnsi"/>
          <w:b/>
          <w:bCs/>
          <w:sz w:val="22"/>
          <w:szCs w:val="22"/>
        </w:rPr>
        <w:t>ας</w:t>
      </w:r>
    </w:p>
    <w:tbl>
      <w:tblPr>
        <w:tblStyle w:val="TableGrid"/>
        <w:tblpPr w:leftFromText="180" w:rightFromText="180" w:vertAnchor="text" w:horzAnchor="margin" w:tblpY="174"/>
        <w:tblW w:w="9776" w:type="dxa"/>
        <w:tblLayout w:type="fixed"/>
        <w:tblLook w:val="04A0" w:firstRow="1" w:lastRow="0" w:firstColumn="1" w:lastColumn="0" w:noHBand="0" w:noVBand="1"/>
      </w:tblPr>
      <w:tblGrid>
        <w:gridCol w:w="1555"/>
        <w:gridCol w:w="8221"/>
      </w:tblGrid>
      <w:tr w:rsidR="006556E8" w14:paraId="6A64E148" w14:textId="77777777">
        <w:tc>
          <w:tcPr>
            <w:tcW w:w="1555" w:type="dxa"/>
          </w:tcPr>
          <w:p w14:paraId="42322F9B" w14:textId="77777777" w:rsidR="006556E8" w:rsidRDefault="00000000">
            <w:pPr>
              <w:spacing w:line="276" w:lineRule="auto"/>
              <w:rPr>
                <w:rFonts w:asciiTheme="minorHAnsi" w:hAnsiTheme="minorHAnsi" w:cstheme="minorHAnsi"/>
                <w:b/>
                <w:sz w:val="22"/>
                <w:szCs w:val="22"/>
              </w:rPr>
            </w:pPr>
            <w:r>
              <w:rPr>
                <w:rFonts w:asciiTheme="minorHAnsi" w:hAnsiTheme="minorHAnsi" w:cstheme="minorHAnsi"/>
                <w:b/>
                <w:sz w:val="22"/>
                <w:szCs w:val="22"/>
              </w:rPr>
              <w:t>Επίπ</w:t>
            </w:r>
            <w:proofErr w:type="spellStart"/>
            <w:r>
              <w:rPr>
                <w:rFonts w:asciiTheme="minorHAnsi" w:hAnsiTheme="minorHAnsi" w:cstheme="minorHAnsi"/>
                <w:b/>
                <w:sz w:val="22"/>
                <w:szCs w:val="22"/>
              </w:rPr>
              <w:t>εδο</w:t>
            </w:r>
            <w:proofErr w:type="spellEnd"/>
            <w:r>
              <w:rPr>
                <w:rFonts w:asciiTheme="minorHAnsi" w:hAnsiTheme="minorHAnsi" w:cstheme="minorHAnsi"/>
                <w:b/>
                <w:sz w:val="22"/>
                <w:szCs w:val="22"/>
              </w:rPr>
              <w:t xml:space="preserve"> </w:t>
            </w:r>
            <w:proofErr w:type="spellStart"/>
            <w:r>
              <w:rPr>
                <w:rFonts w:asciiTheme="minorHAnsi" w:hAnsiTheme="minorHAnsi" w:cstheme="minorHAnsi"/>
                <w:b/>
                <w:sz w:val="22"/>
                <w:szCs w:val="22"/>
              </w:rPr>
              <w:t>Πιθ</w:t>
            </w:r>
            <w:proofErr w:type="spellEnd"/>
            <w:r>
              <w:rPr>
                <w:rFonts w:asciiTheme="minorHAnsi" w:hAnsiTheme="minorHAnsi" w:cstheme="minorHAnsi"/>
                <w:b/>
                <w:sz w:val="22"/>
                <w:szCs w:val="22"/>
              </w:rPr>
              <w:t>α</w:t>
            </w:r>
            <w:proofErr w:type="spellStart"/>
            <w:r>
              <w:rPr>
                <w:rFonts w:asciiTheme="minorHAnsi" w:hAnsiTheme="minorHAnsi" w:cstheme="minorHAnsi"/>
                <w:b/>
                <w:sz w:val="22"/>
                <w:szCs w:val="22"/>
              </w:rPr>
              <w:t>νότητ</w:t>
            </w:r>
            <w:proofErr w:type="spellEnd"/>
            <w:r>
              <w:rPr>
                <w:rFonts w:asciiTheme="minorHAnsi" w:hAnsiTheme="minorHAnsi" w:cstheme="minorHAnsi"/>
                <w:b/>
                <w:sz w:val="22"/>
                <w:szCs w:val="22"/>
              </w:rPr>
              <w:t>ας</w:t>
            </w:r>
          </w:p>
        </w:tc>
        <w:tc>
          <w:tcPr>
            <w:tcW w:w="8220" w:type="dxa"/>
          </w:tcPr>
          <w:p w14:paraId="1A592ECB" w14:textId="77777777" w:rsidR="006556E8" w:rsidRDefault="00000000">
            <w:pPr>
              <w:spacing w:line="276" w:lineRule="auto"/>
              <w:jc w:val="center"/>
              <w:rPr>
                <w:rFonts w:asciiTheme="minorHAnsi" w:hAnsiTheme="minorHAnsi" w:cstheme="minorHAnsi"/>
                <w:b/>
                <w:sz w:val="22"/>
                <w:szCs w:val="22"/>
                <w:lang w:val="el-GR"/>
              </w:rPr>
            </w:pPr>
            <w:r>
              <w:rPr>
                <w:rFonts w:asciiTheme="minorHAnsi" w:hAnsiTheme="minorHAnsi" w:cstheme="minorHAnsi"/>
                <w:b/>
                <w:sz w:val="22"/>
                <w:szCs w:val="22"/>
                <w:lang w:val="el-GR"/>
              </w:rPr>
              <w:t>ΠΙΘΑΝΟΤΗΤΑ</w:t>
            </w:r>
          </w:p>
        </w:tc>
      </w:tr>
      <w:tr w:rsidR="006556E8" w:rsidRPr="00D76CBC" w14:paraId="2DB35E5C" w14:textId="77777777">
        <w:tc>
          <w:tcPr>
            <w:tcW w:w="1555" w:type="dxa"/>
          </w:tcPr>
          <w:p w14:paraId="3B23888F" w14:textId="77777777" w:rsidR="006556E8" w:rsidRDefault="00000000">
            <w:pPr>
              <w:spacing w:line="276" w:lineRule="auto"/>
              <w:jc w:val="center"/>
              <w:rPr>
                <w:rFonts w:asciiTheme="minorHAnsi" w:hAnsiTheme="minorHAnsi" w:cstheme="minorHAnsi"/>
                <w:sz w:val="22"/>
                <w:szCs w:val="22"/>
              </w:rPr>
            </w:pPr>
            <w:r>
              <w:rPr>
                <w:rFonts w:asciiTheme="minorHAnsi" w:hAnsiTheme="minorHAnsi" w:cstheme="minorHAnsi"/>
                <w:sz w:val="22"/>
                <w:szCs w:val="22"/>
              </w:rPr>
              <w:t>5</w:t>
            </w:r>
          </w:p>
        </w:tc>
        <w:tc>
          <w:tcPr>
            <w:tcW w:w="8220" w:type="dxa"/>
          </w:tcPr>
          <w:p w14:paraId="5D3AA406" w14:textId="77777777" w:rsidR="006556E8" w:rsidRDefault="00000000">
            <w:pPr>
              <w:spacing w:line="276" w:lineRule="auto"/>
              <w:rPr>
                <w:rFonts w:asciiTheme="minorHAnsi" w:hAnsiTheme="minorHAnsi" w:cstheme="minorHAnsi"/>
                <w:sz w:val="22"/>
                <w:szCs w:val="22"/>
                <w:lang w:val="el-GR"/>
              </w:rPr>
            </w:pPr>
            <w:r>
              <w:rPr>
                <w:rFonts w:asciiTheme="minorHAnsi" w:hAnsiTheme="minorHAnsi" w:cstheme="minorHAnsi"/>
                <w:sz w:val="22"/>
                <w:szCs w:val="22"/>
                <w:lang w:val="el-GR"/>
              </w:rPr>
              <w:t>Έχει ήδη επέλθει το γεγονός που επιφέρει κίνδυνο (</w:t>
            </w:r>
            <w:r>
              <w:rPr>
                <w:rFonts w:asciiTheme="minorHAnsi" w:hAnsiTheme="minorHAnsi" w:cstheme="minorHAnsi"/>
                <w:sz w:val="22"/>
                <w:szCs w:val="22"/>
              </w:rPr>
              <w:t>risk</w:t>
            </w:r>
            <w:r>
              <w:rPr>
                <w:rFonts w:asciiTheme="minorHAnsi" w:hAnsiTheme="minorHAnsi" w:cstheme="minorHAnsi"/>
                <w:sz w:val="22"/>
                <w:szCs w:val="22"/>
                <w:lang w:val="el-GR"/>
              </w:rPr>
              <w:t xml:space="preserve"> </w:t>
            </w:r>
            <w:r>
              <w:rPr>
                <w:rFonts w:asciiTheme="minorHAnsi" w:hAnsiTheme="minorHAnsi" w:cstheme="minorHAnsi"/>
                <w:sz w:val="22"/>
                <w:szCs w:val="22"/>
              </w:rPr>
              <w:t>event</w:t>
            </w:r>
            <w:r>
              <w:rPr>
                <w:rFonts w:asciiTheme="minorHAnsi" w:hAnsiTheme="minorHAnsi" w:cstheme="minorHAnsi"/>
                <w:sz w:val="22"/>
                <w:szCs w:val="22"/>
                <w:lang w:val="el-GR"/>
              </w:rPr>
              <w:t>) ή είναι σχεδόν βέβαιο ότι θα επέλθει άμεσα</w:t>
            </w:r>
          </w:p>
        </w:tc>
      </w:tr>
      <w:tr w:rsidR="006556E8" w:rsidRPr="00D76CBC" w14:paraId="179403AF" w14:textId="77777777">
        <w:tc>
          <w:tcPr>
            <w:tcW w:w="1555" w:type="dxa"/>
          </w:tcPr>
          <w:p w14:paraId="5537C3A4" w14:textId="77777777" w:rsidR="006556E8" w:rsidRDefault="00000000">
            <w:pPr>
              <w:spacing w:line="276" w:lineRule="auto"/>
              <w:jc w:val="center"/>
              <w:rPr>
                <w:rFonts w:asciiTheme="minorHAnsi" w:hAnsiTheme="minorHAnsi" w:cstheme="minorHAnsi"/>
                <w:sz w:val="22"/>
                <w:szCs w:val="22"/>
              </w:rPr>
            </w:pPr>
            <w:r>
              <w:rPr>
                <w:rFonts w:asciiTheme="minorHAnsi" w:hAnsiTheme="minorHAnsi" w:cstheme="minorHAnsi"/>
                <w:sz w:val="22"/>
                <w:szCs w:val="22"/>
              </w:rPr>
              <w:t>4</w:t>
            </w:r>
          </w:p>
        </w:tc>
        <w:tc>
          <w:tcPr>
            <w:tcW w:w="8220" w:type="dxa"/>
          </w:tcPr>
          <w:p w14:paraId="57594AB6" w14:textId="77777777" w:rsidR="006556E8" w:rsidRDefault="00000000">
            <w:pPr>
              <w:spacing w:line="276" w:lineRule="auto"/>
              <w:rPr>
                <w:rFonts w:asciiTheme="minorHAnsi" w:hAnsiTheme="minorHAnsi" w:cstheme="minorHAnsi"/>
                <w:sz w:val="22"/>
                <w:szCs w:val="22"/>
                <w:lang w:val="el-GR"/>
              </w:rPr>
            </w:pPr>
            <w:r>
              <w:rPr>
                <w:rFonts w:asciiTheme="minorHAnsi" w:hAnsiTheme="minorHAnsi" w:cstheme="minorHAnsi"/>
                <w:sz w:val="22"/>
                <w:szCs w:val="22"/>
                <w:lang w:val="el-GR"/>
              </w:rPr>
              <w:t>Πολύ πιθανό να επέλθει τους επόμενους 12 μήνες (άνω του 50%)</w:t>
            </w:r>
          </w:p>
        </w:tc>
      </w:tr>
      <w:tr w:rsidR="006556E8" w:rsidRPr="00D76CBC" w14:paraId="5262E20C" w14:textId="77777777">
        <w:tc>
          <w:tcPr>
            <w:tcW w:w="1555" w:type="dxa"/>
          </w:tcPr>
          <w:p w14:paraId="245E02B4" w14:textId="77777777" w:rsidR="006556E8" w:rsidRDefault="00000000">
            <w:pPr>
              <w:spacing w:line="276" w:lineRule="auto"/>
              <w:jc w:val="center"/>
              <w:rPr>
                <w:rFonts w:asciiTheme="minorHAnsi" w:hAnsiTheme="minorHAnsi" w:cstheme="minorHAnsi"/>
                <w:sz w:val="22"/>
                <w:szCs w:val="22"/>
              </w:rPr>
            </w:pPr>
            <w:r>
              <w:rPr>
                <w:rFonts w:asciiTheme="minorHAnsi" w:hAnsiTheme="minorHAnsi" w:cstheme="minorHAnsi"/>
                <w:sz w:val="22"/>
                <w:szCs w:val="22"/>
              </w:rPr>
              <w:t>3</w:t>
            </w:r>
          </w:p>
        </w:tc>
        <w:tc>
          <w:tcPr>
            <w:tcW w:w="8220" w:type="dxa"/>
          </w:tcPr>
          <w:p w14:paraId="459A7AB9" w14:textId="77777777" w:rsidR="006556E8" w:rsidRDefault="00000000">
            <w:pPr>
              <w:spacing w:line="276" w:lineRule="auto"/>
              <w:rPr>
                <w:rFonts w:asciiTheme="minorHAnsi" w:hAnsiTheme="minorHAnsi" w:cstheme="minorHAnsi"/>
                <w:sz w:val="22"/>
                <w:szCs w:val="22"/>
                <w:lang w:val="el-GR"/>
              </w:rPr>
            </w:pPr>
            <w:r>
              <w:rPr>
                <w:rFonts w:asciiTheme="minorHAnsi" w:hAnsiTheme="minorHAnsi" w:cstheme="minorHAnsi"/>
                <w:sz w:val="22"/>
                <w:szCs w:val="22"/>
                <w:lang w:val="el-GR"/>
              </w:rPr>
              <w:t>20%-50% πιθανότητα να επέλθει τους επόμενους 12 μήνες</w:t>
            </w:r>
          </w:p>
        </w:tc>
      </w:tr>
      <w:tr w:rsidR="006556E8" w:rsidRPr="00D76CBC" w14:paraId="0A048CBA" w14:textId="77777777">
        <w:tc>
          <w:tcPr>
            <w:tcW w:w="1555" w:type="dxa"/>
          </w:tcPr>
          <w:p w14:paraId="3686D435" w14:textId="77777777" w:rsidR="006556E8" w:rsidRDefault="00000000">
            <w:pPr>
              <w:spacing w:line="276" w:lineRule="auto"/>
              <w:jc w:val="center"/>
              <w:rPr>
                <w:rFonts w:asciiTheme="minorHAnsi" w:hAnsiTheme="minorHAnsi" w:cstheme="minorHAnsi"/>
                <w:sz w:val="22"/>
                <w:szCs w:val="22"/>
              </w:rPr>
            </w:pPr>
            <w:r>
              <w:rPr>
                <w:rFonts w:asciiTheme="minorHAnsi" w:hAnsiTheme="minorHAnsi" w:cstheme="minorHAnsi"/>
                <w:sz w:val="22"/>
                <w:szCs w:val="22"/>
              </w:rPr>
              <w:t>2</w:t>
            </w:r>
          </w:p>
        </w:tc>
        <w:tc>
          <w:tcPr>
            <w:tcW w:w="8220" w:type="dxa"/>
          </w:tcPr>
          <w:p w14:paraId="6D87B3AB" w14:textId="77777777" w:rsidR="006556E8" w:rsidRDefault="00000000">
            <w:pPr>
              <w:spacing w:line="276" w:lineRule="auto"/>
              <w:rPr>
                <w:rFonts w:asciiTheme="minorHAnsi" w:hAnsiTheme="minorHAnsi" w:cstheme="minorHAnsi"/>
                <w:sz w:val="22"/>
                <w:szCs w:val="22"/>
                <w:lang w:val="el-GR"/>
              </w:rPr>
            </w:pPr>
            <w:r>
              <w:rPr>
                <w:rFonts w:asciiTheme="minorHAnsi" w:hAnsiTheme="minorHAnsi" w:cstheme="minorHAnsi"/>
                <w:sz w:val="22"/>
                <w:szCs w:val="22"/>
                <w:lang w:val="el-GR"/>
              </w:rPr>
              <w:t>10%-20% πιθανότητα ότι θα επέλθει τους επόμενους 12-24 μήνες</w:t>
            </w:r>
          </w:p>
        </w:tc>
      </w:tr>
      <w:tr w:rsidR="006556E8" w:rsidRPr="00D76CBC" w14:paraId="6593203D" w14:textId="77777777">
        <w:tc>
          <w:tcPr>
            <w:tcW w:w="1555" w:type="dxa"/>
          </w:tcPr>
          <w:p w14:paraId="6B977ABC" w14:textId="77777777" w:rsidR="006556E8" w:rsidRDefault="00000000">
            <w:pPr>
              <w:spacing w:line="276" w:lineRule="auto"/>
              <w:jc w:val="center"/>
              <w:rPr>
                <w:rFonts w:asciiTheme="minorHAnsi" w:hAnsiTheme="minorHAnsi" w:cstheme="minorHAnsi"/>
                <w:sz w:val="22"/>
                <w:szCs w:val="22"/>
              </w:rPr>
            </w:pPr>
            <w:r>
              <w:rPr>
                <w:rFonts w:asciiTheme="minorHAnsi" w:hAnsiTheme="minorHAnsi" w:cstheme="minorHAnsi"/>
                <w:sz w:val="22"/>
                <w:szCs w:val="22"/>
              </w:rPr>
              <w:t>1</w:t>
            </w:r>
          </w:p>
        </w:tc>
        <w:tc>
          <w:tcPr>
            <w:tcW w:w="8220" w:type="dxa"/>
          </w:tcPr>
          <w:p w14:paraId="2D4C5CDC" w14:textId="77777777" w:rsidR="006556E8" w:rsidRDefault="00000000">
            <w:pPr>
              <w:spacing w:line="276" w:lineRule="auto"/>
              <w:rPr>
                <w:rFonts w:asciiTheme="minorHAnsi" w:hAnsiTheme="minorHAnsi" w:cstheme="minorHAnsi"/>
                <w:sz w:val="22"/>
                <w:szCs w:val="22"/>
                <w:lang w:val="el-GR"/>
              </w:rPr>
            </w:pPr>
            <w:r>
              <w:rPr>
                <w:rFonts w:asciiTheme="minorHAnsi" w:hAnsiTheme="minorHAnsi" w:cstheme="minorHAnsi"/>
                <w:sz w:val="22"/>
                <w:szCs w:val="22"/>
                <w:lang w:val="el-GR"/>
              </w:rPr>
              <w:t>Πολύ χαμηλή πιθανότητα να συμβεί</w:t>
            </w:r>
          </w:p>
        </w:tc>
      </w:tr>
    </w:tbl>
    <w:p w14:paraId="5848A677" w14:textId="77777777" w:rsidR="006556E8" w:rsidRDefault="006556E8">
      <w:pPr>
        <w:spacing w:line="276" w:lineRule="auto"/>
        <w:jc w:val="both"/>
        <w:rPr>
          <w:rFonts w:asciiTheme="minorHAnsi" w:hAnsiTheme="minorHAnsi" w:cstheme="minorHAnsi"/>
          <w:b/>
          <w:bCs/>
          <w:sz w:val="22"/>
          <w:szCs w:val="22"/>
          <w:lang w:val="el-GR"/>
        </w:rPr>
      </w:pPr>
    </w:p>
    <w:p w14:paraId="7627090E" w14:textId="77777777" w:rsidR="006556E8" w:rsidRDefault="00000000">
      <w:pPr>
        <w:spacing w:line="276" w:lineRule="auto"/>
        <w:jc w:val="both"/>
        <w:rPr>
          <w:rFonts w:asciiTheme="minorHAnsi" w:hAnsiTheme="minorHAnsi" w:cstheme="minorHAnsi"/>
          <w:b/>
          <w:bCs/>
          <w:sz w:val="22"/>
          <w:szCs w:val="22"/>
          <w:lang w:val="el-GR"/>
        </w:rPr>
      </w:pPr>
      <w:r>
        <w:rPr>
          <w:rFonts w:asciiTheme="minorHAnsi" w:hAnsiTheme="minorHAnsi" w:cstheme="minorHAnsi"/>
          <w:b/>
          <w:bCs/>
          <w:sz w:val="22"/>
          <w:szCs w:val="22"/>
          <w:lang w:val="el-GR"/>
        </w:rPr>
        <w:t>Β) Κλίμακα επίδρασης</w:t>
      </w:r>
    </w:p>
    <w:p w14:paraId="52935885" w14:textId="77777777" w:rsidR="006556E8" w:rsidRDefault="006556E8">
      <w:pPr>
        <w:spacing w:line="276" w:lineRule="auto"/>
        <w:jc w:val="both"/>
        <w:rPr>
          <w:rFonts w:asciiTheme="minorHAnsi" w:hAnsiTheme="minorHAnsi" w:cstheme="minorHAnsi"/>
          <w:b/>
          <w:bCs/>
          <w:sz w:val="22"/>
          <w:szCs w:val="22"/>
          <w:lang w:val="el-GR"/>
        </w:rPr>
      </w:pPr>
    </w:p>
    <w:tbl>
      <w:tblPr>
        <w:tblStyle w:val="TableGrid1"/>
        <w:tblpPr w:leftFromText="180" w:rightFromText="180" w:vertAnchor="text" w:horzAnchor="margin" w:tblpX="-583" w:tblpY="61"/>
        <w:tblW w:w="10940" w:type="dxa"/>
        <w:tblLayout w:type="fixed"/>
        <w:tblLook w:val="04A0" w:firstRow="1" w:lastRow="0" w:firstColumn="1" w:lastColumn="0" w:noHBand="0" w:noVBand="1"/>
      </w:tblPr>
      <w:tblGrid>
        <w:gridCol w:w="1208"/>
        <w:gridCol w:w="2335"/>
        <w:gridCol w:w="2025"/>
        <w:gridCol w:w="2531"/>
        <w:gridCol w:w="2841"/>
      </w:tblGrid>
      <w:tr w:rsidR="006556E8" w14:paraId="182E5D66" w14:textId="77777777">
        <w:tc>
          <w:tcPr>
            <w:tcW w:w="10940" w:type="dxa"/>
            <w:gridSpan w:val="5"/>
          </w:tcPr>
          <w:p w14:paraId="79B7B882" w14:textId="77777777" w:rsidR="006556E8" w:rsidRDefault="00000000">
            <w:pPr>
              <w:spacing w:line="276" w:lineRule="auto"/>
              <w:jc w:val="center"/>
              <w:rPr>
                <w:rFonts w:asciiTheme="minorHAnsi" w:eastAsiaTheme="majorEastAsia" w:hAnsiTheme="minorHAnsi" w:cstheme="minorHAnsi"/>
                <w:b/>
                <w:sz w:val="22"/>
                <w:szCs w:val="22"/>
              </w:rPr>
            </w:pPr>
            <w:r>
              <w:rPr>
                <w:rFonts w:asciiTheme="minorHAnsi" w:eastAsiaTheme="majorEastAsia" w:hAnsiTheme="minorHAnsi" w:cstheme="minorHAnsi"/>
                <w:b/>
                <w:sz w:val="22"/>
                <w:szCs w:val="22"/>
              </w:rPr>
              <w:t>ΕΠΙΔΡΑΣΗ</w:t>
            </w:r>
          </w:p>
        </w:tc>
      </w:tr>
      <w:tr w:rsidR="006556E8" w14:paraId="1E106288" w14:textId="77777777">
        <w:tc>
          <w:tcPr>
            <w:tcW w:w="1208" w:type="dxa"/>
          </w:tcPr>
          <w:p w14:paraId="45C1C36F" w14:textId="77777777" w:rsidR="006556E8" w:rsidRDefault="00000000">
            <w:pPr>
              <w:spacing w:line="276" w:lineRule="auto"/>
              <w:jc w:val="center"/>
              <w:rPr>
                <w:rFonts w:asciiTheme="minorHAnsi" w:hAnsiTheme="minorHAnsi" w:cstheme="minorHAnsi"/>
                <w:b/>
                <w:sz w:val="22"/>
                <w:szCs w:val="22"/>
                <w:lang w:val="el-GR"/>
              </w:rPr>
            </w:pPr>
            <w:r>
              <w:rPr>
                <w:rFonts w:asciiTheme="minorHAnsi" w:hAnsiTheme="minorHAnsi" w:cstheme="minorHAnsi"/>
                <w:b/>
                <w:sz w:val="22"/>
                <w:szCs w:val="22"/>
                <w:lang w:val="el-GR"/>
              </w:rPr>
              <w:t>Επίπεδο Επίδρασης</w:t>
            </w:r>
          </w:p>
        </w:tc>
        <w:tc>
          <w:tcPr>
            <w:tcW w:w="2335" w:type="dxa"/>
          </w:tcPr>
          <w:p w14:paraId="357347B3" w14:textId="77777777" w:rsidR="006556E8" w:rsidRDefault="00000000">
            <w:pPr>
              <w:spacing w:line="276" w:lineRule="auto"/>
              <w:jc w:val="center"/>
              <w:rPr>
                <w:rFonts w:asciiTheme="minorHAnsi" w:eastAsiaTheme="majorEastAsia" w:hAnsiTheme="minorHAnsi" w:cstheme="minorHAnsi"/>
                <w:b/>
                <w:sz w:val="22"/>
                <w:szCs w:val="22"/>
              </w:rPr>
            </w:pPr>
            <w:proofErr w:type="spellStart"/>
            <w:r>
              <w:rPr>
                <w:rFonts w:asciiTheme="minorHAnsi" w:eastAsiaTheme="majorEastAsia" w:hAnsiTheme="minorHAnsi" w:cstheme="minorHAnsi"/>
                <w:b/>
                <w:sz w:val="22"/>
                <w:szCs w:val="22"/>
              </w:rPr>
              <w:t>Χρημ</w:t>
            </w:r>
            <w:proofErr w:type="spellEnd"/>
            <w:r>
              <w:rPr>
                <w:rFonts w:asciiTheme="minorHAnsi" w:eastAsiaTheme="majorEastAsia" w:hAnsiTheme="minorHAnsi" w:cstheme="minorHAnsi"/>
                <w:b/>
                <w:sz w:val="22"/>
                <w:szCs w:val="22"/>
              </w:rPr>
              <w:t>α</w:t>
            </w:r>
            <w:proofErr w:type="spellStart"/>
            <w:r>
              <w:rPr>
                <w:rFonts w:asciiTheme="minorHAnsi" w:eastAsiaTheme="majorEastAsia" w:hAnsiTheme="minorHAnsi" w:cstheme="minorHAnsi"/>
                <w:b/>
                <w:sz w:val="22"/>
                <w:szCs w:val="22"/>
              </w:rPr>
              <w:t>τοοικονομική</w:t>
            </w:r>
            <w:proofErr w:type="spellEnd"/>
          </w:p>
        </w:tc>
        <w:tc>
          <w:tcPr>
            <w:tcW w:w="2025" w:type="dxa"/>
          </w:tcPr>
          <w:p w14:paraId="229277B8" w14:textId="77777777" w:rsidR="006556E8" w:rsidRDefault="00000000">
            <w:pPr>
              <w:spacing w:line="276" w:lineRule="auto"/>
              <w:jc w:val="center"/>
              <w:rPr>
                <w:rFonts w:asciiTheme="minorHAnsi" w:eastAsiaTheme="majorEastAsia" w:hAnsiTheme="minorHAnsi" w:cstheme="minorHAnsi"/>
                <w:b/>
                <w:sz w:val="22"/>
                <w:szCs w:val="22"/>
                <w:lang w:val="el-GR"/>
              </w:rPr>
            </w:pPr>
            <w:r>
              <w:rPr>
                <w:rFonts w:asciiTheme="minorHAnsi" w:eastAsiaTheme="majorEastAsia" w:hAnsiTheme="minorHAnsi" w:cstheme="minorHAnsi"/>
                <w:b/>
                <w:sz w:val="22"/>
                <w:szCs w:val="22"/>
                <w:lang w:val="el-GR"/>
              </w:rPr>
              <w:t>Συμμόρφωσης στους νόμους και τους κανονισμούς</w:t>
            </w:r>
          </w:p>
        </w:tc>
        <w:tc>
          <w:tcPr>
            <w:tcW w:w="2531" w:type="dxa"/>
          </w:tcPr>
          <w:p w14:paraId="68079194" w14:textId="77777777" w:rsidR="006556E8" w:rsidRDefault="00000000">
            <w:pPr>
              <w:spacing w:line="276" w:lineRule="auto"/>
              <w:jc w:val="center"/>
              <w:rPr>
                <w:rFonts w:asciiTheme="minorHAnsi" w:eastAsiaTheme="majorEastAsia" w:hAnsiTheme="minorHAnsi" w:cstheme="minorHAnsi"/>
                <w:b/>
                <w:sz w:val="22"/>
                <w:szCs w:val="22"/>
              </w:rPr>
            </w:pPr>
            <w:proofErr w:type="spellStart"/>
            <w:r>
              <w:rPr>
                <w:rFonts w:asciiTheme="minorHAnsi" w:eastAsiaTheme="majorEastAsia" w:hAnsiTheme="minorHAnsi" w:cstheme="minorHAnsi"/>
                <w:b/>
                <w:sz w:val="22"/>
                <w:szCs w:val="22"/>
              </w:rPr>
              <w:t>Φήμης</w:t>
            </w:r>
            <w:proofErr w:type="spellEnd"/>
          </w:p>
        </w:tc>
        <w:tc>
          <w:tcPr>
            <w:tcW w:w="2841" w:type="dxa"/>
          </w:tcPr>
          <w:p w14:paraId="0568BC67" w14:textId="77777777" w:rsidR="006556E8" w:rsidRDefault="00000000">
            <w:pPr>
              <w:spacing w:line="276" w:lineRule="auto"/>
              <w:jc w:val="center"/>
              <w:rPr>
                <w:rFonts w:asciiTheme="minorHAnsi" w:eastAsiaTheme="majorEastAsia" w:hAnsiTheme="minorHAnsi" w:cstheme="minorHAnsi"/>
                <w:b/>
                <w:sz w:val="22"/>
                <w:szCs w:val="22"/>
              </w:rPr>
            </w:pPr>
            <w:r>
              <w:rPr>
                <w:rFonts w:asciiTheme="minorHAnsi" w:eastAsiaTheme="majorEastAsia" w:hAnsiTheme="minorHAnsi" w:cstheme="minorHAnsi"/>
                <w:b/>
                <w:sz w:val="22"/>
                <w:szCs w:val="22"/>
                <w:lang w:val="el-GR"/>
              </w:rPr>
              <w:t xml:space="preserve">Λειτουργία / </w:t>
            </w:r>
            <w:r>
              <w:rPr>
                <w:rFonts w:asciiTheme="minorHAnsi" w:eastAsiaTheme="majorEastAsia" w:hAnsiTheme="minorHAnsi" w:cstheme="minorHAnsi"/>
                <w:b/>
                <w:sz w:val="22"/>
                <w:szCs w:val="22"/>
              </w:rPr>
              <w:t>Επ</w:t>
            </w:r>
            <w:proofErr w:type="spellStart"/>
            <w:r>
              <w:rPr>
                <w:rFonts w:asciiTheme="minorHAnsi" w:eastAsiaTheme="majorEastAsia" w:hAnsiTheme="minorHAnsi" w:cstheme="minorHAnsi"/>
                <w:b/>
                <w:sz w:val="22"/>
                <w:szCs w:val="22"/>
              </w:rPr>
              <w:t>ιχειρησι</w:t>
            </w:r>
            <w:proofErr w:type="spellEnd"/>
            <w:r>
              <w:rPr>
                <w:rFonts w:asciiTheme="minorHAnsi" w:eastAsiaTheme="majorEastAsia" w:hAnsiTheme="minorHAnsi" w:cstheme="minorHAnsi"/>
                <w:b/>
                <w:sz w:val="22"/>
                <w:szCs w:val="22"/>
              </w:rPr>
              <w:t>α</w:t>
            </w:r>
            <w:proofErr w:type="spellStart"/>
            <w:r>
              <w:rPr>
                <w:rFonts w:asciiTheme="minorHAnsi" w:eastAsiaTheme="majorEastAsia" w:hAnsiTheme="minorHAnsi" w:cstheme="minorHAnsi"/>
                <w:b/>
                <w:sz w:val="22"/>
                <w:szCs w:val="22"/>
              </w:rPr>
              <w:t>κήΑ</w:t>
            </w:r>
            <w:proofErr w:type="spellEnd"/>
            <w:r>
              <w:rPr>
                <w:rFonts w:asciiTheme="minorHAnsi" w:eastAsiaTheme="majorEastAsia" w:hAnsiTheme="minorHAnsi" w:cstheme="minorHAnsi"/>
                <w:b/>
                <w:sz w:val="22"/>
                <w:szCs w:val="22"/>
              </w:rPr>
              <w:t>π</w:t>
            </w:r>
            <w:proofErr w:type="spellStart"/>
            <w:r>
              <w:rPr>
                <w:rFonts w:asciiTheme="minorHAnsi" w:eastAsiaTheme="majorEastAsia" w:hAnsiTheme="minorHAnsi" w:cstheme="minorHAnsi"/>
                <w:b/>
                <w:sz w:val="22"/>
                <w:szCs w:val="22"/>
              </w:rPr>
              <w:t>όδοση</w:t>
            </w:r>
            <w:proofErr w:type="spellEnd"/>
          </w:p>
        </w:tc>
      </w:tr>
      <w:tr w:rsidR="006556E8" w:rsidRPr="00D76CBC" w14:paraId="3A211320" w14:textId="77777777">
        <w:tc>
          <w:tcPr>
            <w:tcW w:w="1208" w:type="dxa"/>
          </w:tcPr>
          <w:p w14:paraId="75A0CE33" w14:textId="77777777" w:rsidR="006556E8" w:rsidRDefault="00000000">
            <w:pPr>
              <w:spacing w:line="276" w:lineRule="auto"/>
              <w:jc w:val="center"/>
              <w:rPr>
                <w:rFonts w:asciiTheme="minorHAnsi" w:hAnsiTheme="minorHAnsi" w:cstheme="minorHAnsi"/>
                <w:sz w:val="22"/>
                <w:szCs w:val="22"/>
              </w:rPr>
            </w:pPr>
            <w:r>
              <w:rPr>
                <w:rFonts w:asciiTheme="minorHAnsi" w:hAnsiTheme="minorHAnsi" w:cstheme="minorHAnsi"/>
                <w:sz w:val="22"/>
                <w:szCs w:val="22"/>
              </w:rPr>
              <w:t>5</w:t>
            </w:r>
          </w:p>
        </w:tc>
        <w:tc>
          <w:tcPr>
            <w:tcW w:w="2335" w:type="dxa"/>
          </w:tcPr>
          <w:p w14:paraId="35136FB7" w14:textId="77777777" w:rsidR="006556E8" w:rsidRDefault="00000000">
            <w:pPr>
              <w:spacing w:line="276" w:lineRule="auto"/>
              <w:rPr>
                <w:rFonts w:asciiTheme="minorHAnsi" w:hAnsiTheme="minorHAnsi" w:cstheme="minorHAnsi"/>
                <w:sz w:val="22"/>
                <w:szCs w:val="22"/>
                <w:lang w:val="el-GR"/>
              </w:rPr>
            </w:pPr>
            <w:r>
              <w:rPr>
                <w:rFonts w:asciiTheme="minorHAnsi" w:hAnsiTheme="minorHAnsi" w:cstheme="minorHAnsi"/>
                <w:sz w:val="22"/>
                <w:szCs w:val="22"/>
                <w:lang w:val="el-GR"/>
              </w:rPr>
              <w:t>Πολύ κρίσιμη επίδραση στην οικονομική θέση (ενεργητικό-παθητικό-ίδια κεφάλαια) ή στα αναμενόμενα αποτελέσματα</w:t>
            </w:r>
          </w:p>
        </w:tc>
        <w:tc>
          <w:tcPr>
            <w:tcW w:w="2025" w:type="dxa"/>
          </w:tcPr>
          <w:p w14:paraId="45B19C9E" w14:textId="77777777" w:rsidR="006556E8" w:rsidRDefault="00000000">
            <w:pPr>
              <w:spacing w:line="276" w:lineRule="auto"/>
              <w:rPr>
                <w:rFonts w:asciiTheme="minorHAnsi" w:hAnsiTheme="minorHAnsi" w:cstheme="minorHAnsi"/>
                <w:sz w:val="22"/>
                <w:szCs w:val="22"/>
                <w:lang w:val="el-GR"/>
              </w:rPr>
            </w:pPr>
            <w:r>
              <w:rPr>
                <w:rFonts w:asciiTheme="minorHAnsi" w:hAnsiTheme="minorHAnsi" w:cstheme="minorHAnsi"/>
                <w:sz w:val="22"/>
                <w:szCs w:val="22"/>
                <w:lang w:val="el-GR"/>
              </w:rPr>
              <w:t>Πολύ κρίσιμη παραβίαση νόμων και κανονισμών που θα μπορούσαν να οδηγήσουν σε σημαντικά πρόστιμα ή συνέπειες στην Εταιρία ή/και στα μέλη Διοίκησης</w:t>
            </w:r>
          </w:p>
        </w:tc>
        <w:tc>
          <w:tcPr>
            <w:tcW w:w="2531" w:type="dxa"/>
          </w:tcPr>
          <w:p w14:paraId="49D22AC5" w14:textId="77777777" w:rsidR="006556E8" w:rsidRDefault="00000000">
            <w:pPr>
              <w:spacing w:line="276" w:lineRule="auto"/>
              <w:rPr>
                <w:rFonts w:asciiTheme="minorHAnsi" w:hAnsiTheme="minorHAnsi" w:cstheme="minorHAnsi"/>
                <w:sz w:val="22"/>
                <w:szCs w:val="22"/>
                <w:lang w:val="el-GR"/>
              </w:rPr>
            </w:pPr>
            <w:r>
              <w:rPr>
                <w:rFonts w:asciiTheme="minorHAnsi" w:hAnsiTheme="minorHAnsi" w:cstheme="minorHAnsi"/>
                <w:sz w:val="22"/>
                <w:szCs w:val="22"/>
                <w:lang w:val="el-GR"/>
              </w:rPr>
              <w:t>Πολύ κρίσιμο αντίκτυπο στη φήμη ή το εμπορικό σήμα της Εταιρείας που θα μπορούσε να απειλήσει τη μελλοντική της βιωσιμότητα</w:t>
            </w:r>
          </w:p>
        </w:tc>
        <w:tc>
          <w:tcPr>
            <w:tcW w:w="2841" w:type="dxa"/>
          </w:tcPr>
          <w:p w14:paraId="1EBFAB73" w14:textId="77777777" w:rsidR="006556E8" w:rsidRDefault="00000000">
            <w:pPr>
              <w:spacing w:line="276" w:lineRule="auto"/>
              <w:rPr>
                <w:rFonts w:asciiTheme="minorHAnsi" w:hAnsiTheme="minorHAnsi" w:cstheme="minorHAnsi"/>
                <w:sz w:val="22"/>
                <w:szCs w:val="22"/>
                <w:lang w:val="el-GR"/>
              </w:rPr>
            </w:pPr>
            <w:r>
              <w:rPr>
                <w:rFonts w:asciiTheme="minorHAnsi" w:hAnsiTheme="minorHAnsi" w:cstheme="minorHAnsi"/>
                <w:sz w:val="22"/>
                <w:szCs w:val="22"/>
                <w:lang w:val="el-GR"/>
              </w:rPr>
              <w:t>Πολύ κρίσιμο αντίκτυπο στην λειτουργία /αποτελεσματικότητα</w:t>
            </w:r>
          </w:p>
        </w:tc>
      </w:tr>
      <w:tr w:rsidR="006556E8" w:rsidRPr="00D76CBC" w14:paraId="28AC06A2" w14:textId="77777777">
        <w:tc>
          <w:tcPr>
            <w:tcW w:w="1208" w:type="dxa"/>
          </w:tcPr>
          <w:p w14:paraId="21E77CE2" w14:textId="77777777" w:rsidR="006556E8" w:rsidRDefault="00000000">
            <w:pPr>
              <w:spacing w:line="276" w:lineRule="auto"/>
              <w:jc w:val="center"/>
              <w:rPr>
                <w:rFonts w:asciiTheme="minorHAnsi" w:hAnsiTheme="minorHAnsi" w:cstheme="minorHAnsi"/>
                <w:sz w:val="22"/>
                <w:szCs w:val="22"/>
              </w:rPr>
            </w:pPr>
            <w:r>
              <w:rPr>
                <w:rFonts w:asciiTheme="minorHAnsi" w:hAnsiTheme="minorHAnsi" w:cstheme="minorHAnsi"/>
                <w:sz w:val="22"/>
                <w:szCs w:val="22"/>
              </w:rPr>
              <w:t>4</w:t>
            </w:r>
          </w:p>
        </w:tc>
        <w:tc>
          <w:tcPr>
            <w:tcW w:w="2335" w:type="dxa"/>
          </w:tcPr>
          <w:p w14:paraId="48AE9DCD" w14:textId="77777777" w:rsidR="006556E8" w:rsidRDefault="00000000">
            <w:pPr>
              <w:spacing w:line="276" w:lineRule="auto"/>
              <w:rPr>
                <w:rFonts w:asciiTheme="minorHAnsi" w:hAnsiTheme="minorHAnsi" w:cstheme="minorHAnsi"/>
                <w:sz w:val="22"/>
                <w:szCs w:val="22"/>
                <w:lang w:val="el-GR"/>
              </w:rPr>
            </w:pPr>
            <w:r>
              <w:rPr>
                <w:rFonts w:asciiTheme="minorHAnsi" w:hAnsiTheme="minorHAnsi" w:cstheme="minorHAnsi"/>
                <w:sz w:val="22"/>
                <w:szCs w:val="22"/>
                <w:lang w:val="el-GR"/>
              </w:rPr>
              <w:t xml:space="preserve">Κρίσιμη επίδραση στην οικονομική θέση (ενεργητικό-παθητικό-ίδια κεφάλαια) ή στα </w:t>
            </w:r>
            <w:r>
              <w:rPr>
                <w:rFonts w:asciiTheme="minorHAnsi" w:hAnsiTheme="minorHAnsi" w:cstheme="minorHAnsi"/>
                <w:sz w:val="22"/>
                <w:szCs w:val="22"/>
                <w:lang w:val="el-GR"/>
              </w:rPr>
              <w:lastRenderedPageBreak/>
              <w:t>αναμενόμενα αποτελέσματα</w:t>
            </w:r>
          </w:p>
        </w:tc>
        <w:tc>
          <w:tcPr>
            <w:tcW w:w="2025" w:type="dxa"/>
          </w:tcPr>
          <w:p w14:paraId="6DE8A80C" w14:textId="77777777" w:rsidR="006556E8" w:rsidRDefault="00000000">
            <w:pPr>
              <w:spacing w:line="276" w:lineRule="auto"/>
              <w:rPr>
                <w:rFonts w:asciiTheme="minorHAnsi" w:hAnsiTheme="minorHAnsi" w:cstheme="minorHAnsi"/>
                <w:sz w:val="22"/>
                <w:szCs w:val="22"/>
                <w:lang w:val="el-GR"/>
              </w:rPr>
            </w:pPr>
            <w:r>
              <w:rPr>
                <w:rFonts w:asciiTheme="minorHAnsi" w:hAnsiTheme="minorHAnsi" w:cstheme="minorHAnsi"/>
                <w:sz w:val="22"/>
                <w:szCs w:val="22"/>
                <w:lang w:val="el-GR"/>
              </w:rPr>
              <w:lastRenderedPageBreak/>
              <w:t xml:space="preserve">Σημαντική παραβίαση των νόμων και κανονισμών με </w:t>
            </w:r>
            <w:r>
              <w:rPr>
                <w:rFonts w:asciiTheme="minorHAnsi" w:hAnsiTheme="minorHAnsi" w:cstheme="minorHAnsi"/>
                <w:sz w:val="22"/>
                <w:szCs w:val="22"/>
                <w:lang w:val="el-GR"/>
              </w:rPr>
              <w:lastRenderedPageBreak/>
              <w:t>αποτέλεσμα σημαντικά πρόστιμα και συνέπειες</w:t>
            </w:r>
          </w:p>
        </w:tc>
        <w:tc>
          <w:tcPr>
            <w:tcW w:w="2531" w:type="dxa"/>
          </w:tcPr>
          <w:p w14:paraId="1183C7C1" w14:textId="77777777" w:rsidR="006556E8" w:rsidRDefault="00000000">
            <w:pPr>
              <w:spacing w:line="276" w:lineRule="auto"/>
              <w:rPr>
                <w:rFonts w:asciiTheme="minorHAnsi" w:hAnsiTheme="minorHAnsi" w:cstheme="minorHAnsi"/>
                <w:sz w:val="22"/>
                <w:szCs w:val="22"/>
                <w:lang w:val="el-GR"/>
              </w:rPr>
            </w:pPr>
            <w:r>
              <w:rPr>
                <w:rFonts w:asciiTheme="minorHAnsi" w:hAnsiTheme="minorHAnsi" w:cstheme="minorHAnsi"/>
                <w:sz w:val="22"/>
                <w:szCs w:val="22"/>
                <w:lang w:val="el-GR"/>
              </w:rPr>
              <w:lastRenderedPageBreak/>
              <w:t>Σημαντικό αντίκτυπο στη φήμη ή το εμπορικό σήμα της Εταιρείας</w:t>
            </w:r>
          </w:p>
        </w:tc>
        <w:tc>
          <w:tcPr>
            <w:tcW w:w="2841" w:type="dxa"/>
          </w:tcPr>
          <w:p w14:paraId="0792E01A" w14:textId="77777777" w:rsidR="006556E8" w:rsidRDefault="00000000">
            <w:pPr>
              <w:spacing w:line="276" w:lineRule="auto"/>
              <w:rPr>
                <w:rFonts w:asciiTheme="minorHAnsi" w:hAnsiTheme="minorHAnsi" w:cstheme="minorHAnsi"/>
                <w:sz w:val="22"/>
                <w:szCs w:val="22"/>
                <w:lang w:val="el-GR"/>
              </w:rPr>
            </w:pPr>
            <w:r>
              <w:rPr>
                <w:rFonts w:asciiTheme="minorHAnsi" w:hAnsiTheme="minorHAnsi" w:cstheme="minorHAnsi"/>
                <w:sz w:val="22"/>
                <w:szCs w:val="22"/>
                <w:lang w:val="el-GR"/>
              </w:rPr>
              <w:t>Σημαντικό αντίκτυπο στην λειτουργία /αποτελεσματικότητα</w:t>
            </w:r>
          </w:p>
        </w:tc>
      </w:tr>
      <w:tr w:rsidR="006556E8" w:rsidRPr="00D76CBC" w14:paraId="3D4F73A2" w14:textId="77777777">
        <w:tc>
          <w:tcPr>
            <w:tcW w:w="1208" w:type="dxa"/>
          </w:tcPr>
          <w:p w14:paraId="6A874FBD" w14:textId="77777777" w:rsidR="006556E8" w:rsidRDefault="00000000">
            <w:pPr>
              <w:spacing w:line="276" w:lineRule="auto"/>
              <w:jc w:val="center"/>
              <w:rPr>
                <w:rFonts w:asciiTheme="minorHAnsi" w:hAnsiTheme="minorHAnsi" w:cstheme="minorHAnsi"/>
                <w:sz w:val="22"/>
                <w:szCs w:val="22"/>
              </w:rPr>
            </w:pPr>
            <w:r>
              <w:rPr>
                <w:rFonts w:asciiTheme="minorHAnsi" w:hAnsiTheme="minorHAnsi" w:cstheme="minorHAnsi"/>
                <w:sz w:val="22"/>
                <w:szCs w:val="22"/>
              </w:rPr>
              <w:t>3</w:t>
            </w:r>
          </w:p>
        </w:tc>
        <w:tc>
          <w:tcPr>
            <w:tcW w:w="2335" w:type="dxa"/>
          </w:tcPr>
          <w:p w14:paraId="640AEC29" w14:textId="77777777" w:rsidR="006556E8" w:rsidRDefault="00000000">
            <w:pPr>
              <w:spacing w:line="276" w:lineRule="auto"/>
              <w:rPr>
                <w:rFonts w:asciiTheme="minorHAnsi" w:hAnsiTheme="minorHAnsi" w:cstheme="minorHAnsi"/>
                <w:sz w:val="22"/>
                <w:szCs w:val="22"/>
                <w:lang w:val="el-GR"/>
              </w:rPr>
            </w:pPr>
            <w:r>
              <w:rPr>
                <w:rFonts w:asciiTheme="minorHAnsi" w:hAnsiTheme="minorHAnsi" w:cstheme="minorHAnsi"/>
                <w:sz w:val="22"/>
                <w:szCs w:val="22"/>
                <w:lang w:val="el-GR"/>
              </w:rPr>
              <w:t>Μέτρια επίδραση στην οικονομική θέση (ενεργητικό-παθητικό-ίδια κεφάλαια) ή στα αναμενόμενα αποτελέσματα</w:t>
            </w:r>
          </w:p>
        </w:tc>
        <w:tc>
          <w:tcPr>
            <w:tcW w:w="2025" w:type="dxa"/>
          </w:tcPr>
          <w:p w14:paraId="1212CD52" w14:textId="77777777" w:rsidR="006556E8" w:rsidRDefault="00000000">
            <w:pPr>
              <w:spacing w:line="276" w:lineRule="auto"/>
              <w:rPr>
                <w:rFonts w:asciiTheme="minorHAnsi" w:hAnsiTheme="minorHAnsi" w:cstheme="minorHAnsi"/>
                <w:sz w:val="22"/>
                <w:szCs w:val="22"/>
                <w:lang w:val="el-GR"/>
              </w:rPr>
            </w:pPr>
            <w:r>
              <w:rPr>
                <w:rFonts w:asciiTheme="minorHAnsi" w:hAnsiTheme="minorHAnsi" w:cstheme="minorHAnsi"/>
                <w:sz w:val="22"/>
                <w:szCs w:val="22"/>
                <w:lang w:val="el-GR"/>
              </w:rPr>
              <w:t>Μέτρια παραβίαση νόμων και κανονισμών με μέτριες συνέπειες</w:t>
            </w:r>
          </w:p>
        </w:tc>
        <w:tc>
          <w:tcPr>
            <w:tcW w:w="2531" w:type="dxa"/>
          </w:tcPr>
          <w:p w14:paraId="765B6FE5" w14:textId="77777777" w:rsidR="006556E8" w:rsidRDefault="00000000">
            <w:pPr>
              <w:spacing w:line="276" w:lineRule="auto"/>
              <w:rPr>
                <w:rFonts w:asciiTheme="minorHAnsi" w:hAnsiTheme="minorHAnsi" w:cstheme="minorHAnsi"/>
                <w:sz w:val="22"/>
                <w:szCs w:val="22"/>
                <w:lang w:val="el-GR"/>
              </w:rPr>
            </w:pPr>
            <w:r>
              <w:rPr>
                <w:rFonts w:asciiTheme="minorHAnsi" w:hAnsiTheme="minorHAnsi" w:cstheme="minorHAnsi"/>
                <w:sz w:val="22"/>
                <w:szCs w:val="22"/>
                <w:lang w:val="el-GR"/>
              </w:rPr>
              <w:t>Μέτρια επίδραση στη φήμη της Εταιρείας</w:t>
            </w:r>
          </w:p>
        </w:tc>
        <w:tc>
          <w:tcPr>
            <w:tcW w:w="2841" w:type="dxa"/>
          </w:tcPr>
          <w:p w14:paraId="2CE08B5F" w14:textId="77777777" w:rsidR="006556E8" w:rsidRDefault="00000000">
            <w:pPr>
              <w:spacing w:line="276" w:lineRule="auto"/>
              <w:rPr>
                <w:rFonts w:asciiTheme="minorHAnsi" w:hAnsiTheme="minorHAnsi" w:cstheme="minorHAnsi"/>
                <w:sz w:val="22"/>
                <w:szCs w:val="22"/>
                <w:lang w:val="el-GR"/>
              </w:rPr>
            </w:pPr>
            <w:r>
              <w:rPr>
                <w:rFonts w:asciiTheme="minorHAnsi" w:hAnsiTheme="minorHAnsi" w:cstheme="minorHAnsi"/>
                <w:sz w:val="22"/>
                <w:szCs w:val="22"/>
                <w:lang w:val="el-GR"/>
              </w:rPr>
              <w:t>Μέτρια επίδραση  στην λειτουργία /αποτελεσματικότητα</w:t>
            </w:r>
          </w:p>
        </w:tc>
      </w:tr>
      <w:tr w:rsidR="006556E8" w:rsidRPr="00D76CBC" w14:paraId="4739F887" w14:textId="77777777">
        <w:tc>
          <w:tcPr>
            <w:tcW w:w="1208" w:type="dxa"/>
          </w:tcPr>
          <w:p w14:paraId="2C13E991" w14:textId="77777777" w:rsidR="006556E8" w:rsidRDefault="00000000">
            <w:pPr>
              <w:spacing w:line="276" w:lineRule="auto"/>
              <w:jc w:val="center"/>
              <w:rPr>
                <w:rFonts w:asciiTheme="minorHAnsi" w:hAnsiTheme="minorHAnsi" w:cstheme="minorHAnsi"/>
                <w:sz w:val="22"/>
                <w:szCs w:val="22"/>
              </w:rPr>
            </w:pPr>
            <w:r>
              <w:rPr>
                <w:rFonts w:asciiTheme="minorHAnsi" w:hAnsiTheme="minorHAnsi" w:cstheme="minorHAnsi"/>
                <w:sz w:val="22"/>
                <w:szCs w:val="22"/>
              </w:rPr>
              <w:t>2</w:t>
            </w:r>
          </w:p>
        </w:tc>
        <w:tc>
          <w:tcPr>
            <w:tcW w:w="2335" w:type="dxa"/>
          </w:tcPr>
          <w:p w14:paraId="12F41FBE" w14:textId="77777777" w:rsidR="006556E8" w:rsidRDefault="00000000">
            <w:pPr>
              <w:spacing w:line="276" w:lineRule="auto"/>
              <w:rPr>
                <w:rFonts w:asciiTheme="minorHAnsi" w:hAnsiTheme="minorHAnsi" w:cstheme="minorHAnsi"/>
                <w:sz w:val="22"/>
                <w:szCs w:val="22"/>
                <w:lang w:val="el-GR"/>
              </w:rPr>
            </w:pPr>
            <w:r>
              <w:rPr>
                <w:rFonts w:asciiTheme="minorHAnsi" w:hAnsiTheme="minorHAnsi" w:cstheme="minorHAnsi"/>
                <w:sz w:val="22"/>
                <w:szCs w:val="22"/>
                <w:lang w:val="el-GR"/>
              </w:rPr>
              <w:t>Μικρές (κάτω του μετρίου) επιπτώσεις  στην οικονομική θέση (ενεργητικό-παθητικό-ίδια κεφάλαια) ή στα αναμενόμενα αποτελέσματα</w:t>
            </w:r>
          </w:p>
        </w:tc>
        <w:tc>
          <w:tcPr>
            <w:tcW w:w="2025" w:type="dxa"/>
          </w:tcPr>
          <w:p w14:paraId="3A727B1D" w14:textId="77777777" w:rsidR="006556E8" w:rsidRDefault="00000000">
            <w:pPr>
              <w:spacing w:line="276" w:lineRule="auto"/>
              <w:rPr>
                <w:rFonts w:asciiTheme="minorHAnsi" w:hAnsiTheme="minorHAnsi" w:cstheme="minorHAnsi"/>
                <w:sz w:val="22"/>
                <w:szCs w:val="22"/>
                <w:lang w:val="el-GR"/>
              </w:rPr>
            </w:pPr>
            <w:r>
              <w:rPr>
                <w:rFonts w:asciiTheme="minorHAnsi" w:hAnsiTheme="minorHAnsi" w:cstheme="minorHAnsi"/>
                <w:sz w:val="22"/>
                <w:szCs w:val="22"/>
                <w:lang w:val="el-GR"/>
              </w:rPr>
              <w:t>Μικρή (κάτω του μετρίου) παραβίαση νόμων και κανονισμών με περιορισμένες συνέπειες</w:t>
            </w:r>
          </w:p>
        </w:tc>
        <w:tc>
          <w:tcPr>
            <w:tcW w:w="2531" w:type="dxa"/>
          </w:tcPr>
          <w:p w14:paraId="54E9DF20" w14:textId="77777777" w:rsidR="006556E8" w:rsidRDefault="00000000">
            <w:pPr>
              <w:spacing w:line="276" w:lineRule="auto"/>
              <w:rPr>
                <w:rFonts w:asciiTheme="minorHAnsi" w:hAnsiTheme="minorHAnsi" w:cstheme="minorHAnsi"/>
                <w:sz w:val="22"/>
                <w:szCs w:val="22"/>
                <w:lang w:val="el-GR"/>
              </w:rPr>
            </w:pPr>
            <w:r>
              <w:rPr>
                <w:rFonts w:asciiTheme="minorHAnsi" w:hAnsiTheme="minorHAnsi" w:cstheme="minorHAnsi"/>
                <w:sz w:val="22"/>
                <w:szCs w:val="22"/>
                <w:lang w:val="el-GR"/>
              </w:rPr>
              <w:t>Μικρές (κάτω του μετρίου) επιπτώσεις στη φήμη της Εταιρείας</w:t>
            </w:r>
          </w:p>
        </w:tc>
        <w:tc>
          <w:tcPr>
            <w:tcW w:w="2841" w:type="dxa"/>
          </w:tcPr>
          <w:p w14:paraId="2B21B56E" w14:textId="77777777" w:rsidR="006556E8" w:rsidRDefault="00000000">
            <w:pPr>
              <w:spacing w:line="276" w:lineRule="auto"/>
              <w:rPr>
                <w:rFonts w:asciiTheme="minorHAnsi" w:hAnsiTheme="minorHAnsi" w:cstheme="minorHAnsi"/>
                <w:sz w:val="22"/>
                <w:szCs w:val="22"/>
                <w:lang w:val="el-GR"/>
              </w:rPr>
            </w:pPr>
            <w:r>
              <w:rPr>
                <w:rFonts w:asciiTheme="minorHAnsi" w:hAnsiTheme="minorHAnsi" w:cstheme="minorHAnsi"/>
                <w:sz w:val="22"/>
                <w:szCs w:val="22"/>
                <w:lang w:val="el-GR"/>
              </w:rPr>
              <w:t>Μικρή (κάτω του μετρίου) επίδραση στην λειτουργία /αποτελεσματικότητα</w:t>
            </w:r>
          </w:p>
        </w:tc>
      </w:tr>
      <w:tr w:rsidR="006556E8" w:rsidRPr="00D76CBC" w14:paraId="4AC793DD" w14:textId="77777777">
        <w:tc>
          <w:tcPr>
            <w:tcW w:w="1208" w:type="dxa"/>
          </w:tcPr>
          <w:p w14:paraId="16003C65" w14:textId="77777777" w:rsidR="006556E8" w:rsidRDefault="00000000">
            <w:pPr>
              <w:spacing w:line="276" w:lineRule="auto"/>
              <w:jc w:val="center"/>
              <w:rPr>
                <w:rFonts w:asciiTheme="minorHAnsi" w:hAnsiTheme="minorHAnsi" w:cstheme="minorHAnsi"/>
                <w:sz w:val="22"/>
                <w:szCs w:val="22"/>
              </w:rPr>
            </w:pPr>
            <w:r>
              <w:rPr>
                <w:rFonts w:asciiTheme="minorHAnsi" w:hAnsiTheme="minorHAnsi" w:cstheme="minorHAnsi"/>
                <w:sz w:val="22"/>
                <w:szCs w:val="22"/>
              </w:rPr>
              <w:t>1</w:t>
            </w:r>
          </w:p>
        </w:tc>
        <w:tc>
          <w:tcPr>
            <w:tcW w:w="2335" w:type="dxa"/>
          </w:tcPr>
          <w:p w14:paraId="2219B101" w14:textId="77777777" w:rsidR="006556E8" w:rsidRDefault="00000000">
            <w:pPr>
              <w:spacing w:line="276" w:lineRule="auto"/>
              <w:rPr>
                <w:rFonts w:asciiTheme="minorHAnsi" w:hAnsiTheme="minorHAnsi" w:cstheme="minorHAnsi"/>
                <w:sz w:val="22"/>
                <w:szCs w:val="22"/>
                <w:lang w:val="el-GR"/>
              </w:rPr>
            </w:pPr>
            <w:r>
              <w:rPr>
                <w:rFonts w:asciiTheme="minorHAnsi" w:hAnsiTheme="minorHAnsi" w:cstheme="minorHAnsi"/>
                <w:sz w:val="22"/>
                <w:szCs w:val="22"/>
                <w:lang w:val="el-GR"/>
              </w:rPr>
              <w:t>Ελάχιστη επίδραση  στην οικονομική θέση (ενεργητικό-παθητικό-ίδια κεφάλαια) ή στα αναμενόμενα αποτελέσματα</w:t>
            </w:r>
          </w:p>
        </w:tc>
        <w:tc>
          <w:tcPr>
            <w:tcW w:w="2025" w:type="dxa"/>
          </w:tcPr>
          <w:p w14:paraId="4EA843B0" w14:textId="77777777" w:rsidR="006556E8" w:rsidRDefault="00000000">
            <w:pPr>
              <w:spacing w:line="276" w:lineRule="auto"/>
              <w:rPr>
                <w:rFonts w:asciiTheme="minorHAnsi" w:hAnsiTheme="minorHAnsi" w:cstheme="minorHAnsi"/>
                <w:sz w:val="22"/>
                <w:szCs w:val="22"/>
                <w:lang w:val="el-GR"/>
              </w:rPr>
            </w:pPr>
            <w:r>
              <w:rPr>
                <w:rFonts w:asciiTheme="minorHAnsi" w:hAnsiTheme="minorHAnsi" w:cstheme="minorHAnsi"/>
                <w:sz w:val="22"/>
                <w:szCs w:val="22"/>
                <w:lang w:val="el-GR"/>
              </w:rPr>
              <w:t>Ελάχιστη παραβίαση των νόμων και των κανονισμών με μικρή συνέπεια</w:t>
            </w:r>
          </w:p>
        </w:tc>
        <w:tc>
          <w:tcPr>
            <w:tcW w:w="2531" w:type="dxa"/>
          </w:tcPr>
          <w:p w14:paraId="283985FD" w14:textId="77777777" w:rsidR="006556E8" w:rsidRDefault="00000000">
            <w:pPr>
              <w:spacing w:line="276" w:lineRule="auto"/>
              <w:rPr>
                <w:rFonts w:asciiTheme="minorHAnsi" w:hAnsiTheme="minorHAnsi" w:cstheme="minorHAnsi"/>
                <w:sz w:val="22"/>
                <w:szCs w:val="22"/>
                <w:lang w:val="el-GR"/>
              </w:rPr>
            </w:pPr>
            <w:r>
              <w:rPr>
                <w:rFonts w:asciiTheme="minorHAnsi" w:hAnsiTheme="minorHAnsi" w:cstheme="minorHAnsi"/>
                <w:sz w:val="22"/>
                <w:szCs w:val="22"/>
                <w:lang w:val="el-GR"/>
              </w:rPr>
              <w:t>Ελάχιστη επίδραση στη φήμη της Εταιρείας</w:t>
            </w:r>
          </w:p>
        </w:tc>
        <w:tc>
          <w:tcPr>
            <w:tcW w:w="2841" w:type="dxa"/>
          </w:tcPr>
          <w:p w14:paraId="41D60697" w14:textId="77777777" w:rsidR="006556E8" w:rsidRDefault="00000000">
            <w:pPr>
              <w:spacing w:line="276" w:lineRule="auto"/>
              <w:rPr>
                <w:rFonts w:asciiTheme="minorHAnsi" w:hAnsiTheme="minorHAnsi" w:cstheme="minorHAnsi"/>
                <w:sz w:val="22"/>
                <w:szCs w:val="22"/>
                <w:lang w:val="el-GR"/>
              </w:rPr>
            </w:pPr>
            <w:r>
              <w:rPr>
                <w:rFonts w:asciiTheme="minorHAnsi" w:hAnsiTheme="minorHAnsi" w:cstheme="minorHAnsi"/>
                <w:sz w:val="22"/>
                <w:szCs w:val="22"/>
                <w:lang w:val="el-GR"/>
              </w:rPr>
              <w:t>Ελάχιστη επίδραση  στην λειτουργία /αποτελεσματικότητα</w:t>
            </w:r>
          </w:p>
        </w:tc>
      </w:tr>
    </w:tbl>
    <w:p w14:paraId="65806A49" w14:textId="77777777" w:rsidR="006556E8" w:rsidRDefault="006556E8">
      <w:pPr>
        <w:spacing w:line="276" w:lineRule="auto"/>
        <w:jc w:val="both"/>
        <w:rPr>
          <w:rFonts w:asciiTheme="minorHAnsi" w:hAnsiTheme="minorHAnsi" w:cstheme="minorHAnsi"/>
          <w:b/>
          <w:bCs/>
          <w:sz w:val="22"/>
          <w:szCs w:val="22"/>
          <w:lang w:val="el-GR"/>
        </w:rPr>
      </w:pPr>
    </w:p>
    <w:p w14:paraId="0A7A6D08" w14:textId="77777777" w:rsidR="006556E8" w:rsidRDefault="006556E8">
      <w:pPr>
        <w:spacing w:line="276" w:lineRule="auto"/>
        <w:jc w:val="both"/>
        <w:rPr>
          <w:rFonts w:asciiTheme="minorHAnsi" w:hAnsiTheme="minorHAnsi" w:cstheme="minorHAnsi"/>
          <w:b/>
          <w:bCs/>
          <w:sz w:val="22"/>
          <w:szCs w:val="22"/>
          <w:lang w:val="el-GR"/>
        </w:rPr>
      </w:pPr>
    </w:p>
    <w:p w14:paraId="15B57EB6" w14:textId="77777777" w:rsidR="006556E8" w:rsidRDefault="006556E8">
      <w:pPr>
        <w:spacing w:line="276" w:lineRule="auto"/>
        <w:jc w:val="both"/>
        <w:rPr>
          <w:rFonts w:asciiTheme="minorHAnsi" w:hAnsiTheme="minorHAnsi" w:cstheme="minorHAnsi"/>
          <w:b/>
          <w:bCs/>
          <w:sz w:val="22"/>
          <w:szCs w:val="22"/>
          <w:lang w:val="el-GR"/>
        </w:rPr>
      </w:pPr>
    </w:p>
    <w:p w14:paraId="6ECAC56F" w14:textId="77777777" w:rsidR="006556E8" w:rsidRDefault="006556E8">
      <w:pPr>
        <w:spacing w:line="276" w:lineRule="auto"/>
        <w:jc w:val="both"/>
        <w:rPr>
          <w:rFonts w:asciiTheme="minorHAnsi" w:hAnsiTheme="minorHAnsi" w:cstheme="minorHAnsi"/>
          <w:b/>
          <w:bCs/>
          <w:sz w:val="22"/>
          <w:szCs w:val="22"/>
          <w:lang w:val="el-GR"/>
        </w:rPr>
      </w:pPr>
    </w:p>
    <w:p w14:paraId="740531CD" w14:textId="77777777" w:rsidR="006556E8" w:rsidRDefault="006556E8">
      <w:pPr>
        <w:spacing w:line="276" w:lineRule="auto"/>
        <w:jc w:val="both"/>
        <w:rPr>
          <w:rFonts w:asciiTheme="minorHAnsi" w:hAnsiTheme="minorHAnsi" w:cstheme="minorHAnsi"/>
          <w:b/>
          <w:bCs/>
          <w:sz w:val="22"/>
          <w:szCs w:val="22"/>
          <w:lang w:val="el-GR"/>
        </w:rPr>
      </w:pPr>
    </w:p>
    <w:p w14:paraId="065476B1" w14:textId="77777777" w:rsidR="006556E8" w:rsidRDefault="006556E8">
      <w:pPr>
        <w:spacing w:line="276" w:lineRule="auto"/>
        <w:jc w:val="both"/>
        <w:rPr>
          <w:rFonts w:asciiTheme="minorHAnsi" w:hAnsiTheme="minorHAnsi" w:cstheme="minorHAnsi"/>
          <w:b/>
          <w:bCs/>
          <w:sz w:val="22"/>
          <w:szCs w:val="22"/>
          <w:lang w:val="el-GR"/>
        </w:rPr>
      </w:pPr>
    </w:p>
    <w:p w14:paraId="715A2975" w14:textId="77777777" w:rsidR="006556E8" w:rsidRDefault="006556E8">
      <w:pPr>
        <w:spacing w:line="276" w:lineRule="auto"/>
        <w:jc w:val="both"/>
        <w:rPr>
          <w:rFonts w:asciiTheme="minorHAnsi" w:hAnsiTheme="minorHAnsi" w:cstheme="minorHAnsi"/>
          <w:b/>
          <w:bCs/>
          <w:sz w:val="22"/>
          <w:szCs w:val="22"/>
          <w:lang w:val="el-GR"/>
        </w:rPr>
      </w:pPr>
    </w:p>
    <w:p w14:paraId="2AF56072" w14:textId="77777777" w:rsidR="006556E8" w:rsidRDefault="006556E8">
      <w:pPr>
        <w:spacing w:line="276" w:lineRule="auto"/>
        <w:jc w:val="both"/>
        <w:rPr>
          <w:rFonts w:asciiTheme="minorHAnsi" w:hAnsiTheme="minorHAnsi" w:cstheme="minorHAnsi"/>
          <w:b/>
          <w:bCs/>
          <w:sz w:val="22"/>
          <w:szCs w:val="22"/>
          <w:lang w:val="el-GR"/>
        </w:rPr>
      </w:pPr>
    </w:p>
    <w:p w14:paraId="2281C152" w14:textId="77777777" w:rsidR="006556E8" w:rsidRDefault="006556E8">
      <w:pPr>
        <w:spacing w:line="276" w:lineRule="auto"/>
        <w:jc w:val="both"/>
        <w:rPr>
          <w:rFonts w:asciiTheme="minorHAnsi" w:hAnsiTheme="minorHAnsi" w:cstheme="minorHAnsi"/>
          <w:b/>
          <w:bCs/>
          <w:sz w:val="22"/>
          <w:szCs w:val="22"/>
          <w:lang w:val="el-GR"/>
        </w:rPr>
      </w:pPr>
    </w:p>
    <w:p w14:paraId="66E21A56" w14:textId="77777777" w:rsidR="006556E8" w:rsidRDefault="006556E8">
      <w:pPr>
        <w:spacing w:line="276" w:lineRule="auto"/>
        <w:jc w:val="both"/>
        <w:rPr>
          <w:rFonts w:asciiTheme="minorHAnsi" w:hAnsiTheme="minorHAnsi" w:cstheme="minorHAnsi"/>
          <w:b/>
          <w:bCs/>
          <w:sz w:val="22"/>
          <w:szCs w:val="22"/>
          <w:lang w:val="el-GR"/>
        </w:rPr>
      </w:pPr>
    </w:p>
    <w:p w14:paraId="0B195440" w14:textId="77777777" w:rsidR="006556E8" w:rsidRDefault="006556E8">
      <w:pPr>
        <w:spacing w:line="276" w:lineRule="auto"/>
        <w:jc w:val="both"/>
        <w:rPr>
          <w:rFonts w:asciiTheme="minorHAnsi" w:hAnsiTheme="minorHAnsi" w:cstheme="minorHAnsi"/>
          <w:b/>
          <w:bCs/>
          <w:sz w:val="22"/>
          <w:szCs w:val="22"/>
          <w:lang w:val="el-GR"/>
        </w:rPr>
      </w:pPr>
    </w:p>
    <w:p w14:paraId="65C1CA27" w14:textId="77777777" w:rsidR="006556E8" w:rsidRDefault="006556E8">
      <w:pPr>
        <w:spacing w:line="276" w:lineRule="auto"/>
        <w:jc w:val="both"/>
        <w:rPr>
          <w:rFonts w:asciiTheme="minorHAnsi" w:hAnsiTheme="minorHAnsi" w:cstheme="minorHAnsi"/>
          <w:b/>
          <w:bCs/>
          <w:sz w:val="22"/>
          <w:szCs w:val="22"/>
          <w:lang w:val="el-GR"/>
        </w:rPr>
      </w:pPr>
    </w:p>
    <w:p w14:paraId="56752F21" w14:textId="77777777" w:rsidR="006556E8" w:rsidRDefault="006556E8">
      <w:pPr>
        <w:spacing w:line="276" w:lineRule="auto"/>
        <w:jc w:val="both"/>
        <w:rPr>
          <w:rFonts w:asciiTheme="minorHAnsi" w:hAnsiTheme="minorHAnsi" w:cstheme="minorHAnsi"/>
          <w:b/>
          <w:bCs/>
          <w:sz w:val="22"/>
          <w:szCs w:val="22"/>
          <w:lang w:val="el-GR"/>
        </w:rPr>
      </w:pPr>
    </w:p>
    <w:p w14:paraId="689DF395" w14:textId="77777777" w:rsidR="006556E8" w:rsidRDefault="006556E8">
      <w:pPr>
        <w:spacing w:line="276" w:lineRule="auto"/>
        <w:jc w:val="both"/>
        <w:rPr>
          <w:rFonts w:asciiTheme="minorHAnsi" w:hAnsiTheme="minorHAnsi" w:cstheme="minorHAnsi"/>
          <w:b/>
          <w:bCs/>
          <w:sz w:val="22"/>
          <w:szCs w:val="22"/>
          <w:lang w:val="el-GR"/>
        </w:rPr>
      </w:pPr>
    </w:p>
    <w:p w14:paraId="0E9678DE" w14:textId="77777777" w:rsidR="006556E8" w:rsidRDefault="006556E8">
      <w:pPr>
        <w:spacing w:line="276" w:lineRule="auto"/>
        <w:jc w:val="both"/>
        <w:rPr>
          <w:rFonts w:asciiTheme="minorHAnsi" w:hAnsiTheme="minorHAnsi" w:cstheme="minorHAnsi"/>
          <w:b/>
          <w:bCs/>
          <w:sz w:val="22"/>
          <w:szCs w:val="22"/>
          <w:lang w:val="el-GR"/>
        </w:rPr>
      </w:pPr>
    </w:p>
    <w:p w14:paraId="3DA7990B" w14:textId="77777777" w:rsidR="006556E8" w:rsidRDefault="006556E8">
      <w:pPr>
        <w:spacing w:line="276" w:lineRule="auto"/>
        <w:jc w:val="both"/>
        <w:rPr>
          <w:rFonts w:asciiTheme="minorHAnsi" w:hAnsiTheme="minorHAnsi" w:cstheme="minorHAnsi"/>
          <w:b/>
          <w:bCs/>
          <w:sz w:val="22"/>
          <w:szCs w:val="22"/>
          <w:lang w:val="el-GR"/>
        </w:rPr>
      </w:pPr>
    </w:p>
    <w:p w14:paraId="61A6FDE8" w14:textId="77777777" w:rsidR="006556E8" w:rsidRDefault="006556E8">
      <w:pPr>
        <w:spacing w:line="276" w:lineRule="auto"/>
        <w:jc w:val="both"/>
        <w:rPr>
          <w:rFonts w:asciiTheme="minorHAnsi" w:hAnsiTheme="minorHAnsi" w:cstheme="minorHAnsi"/>
          <w:b/>
          <w:bCs/>
          <w:sz w:val="22"/>
          <w:szCs w:val="22"/>
          <w:lang w:val="el-GR"/>
        </w:rPr>
      </w:pPr>
    </w:p>
    <w:p w14:paraId="5E678EFC" w14:textId="77777777" w:rsidR="006556E8" w:rsidRDefault="006556E8">
      <w:pPr>
        <w:spacing w:line="276" w:lineRule="auto"/>
        <w:jc w:val="both"/>
        <w:rPr>
          <w:rFonts w:asciiTheme="minorHAnsi" w:hAnsiTheme="minorHAnsi" w:cstheme="minorHAnsi"/>
          <w:b/>
          <w:bCs/>
          <w:sz w:val="22"/>
          <w:szCs w:val="22"/>
          <w:lang w:val="el-GR"/>
        </w:rPr>
      </w:pPr>
    </w:p>
    <w:p w14:paraId="45E5545B" w14:textId="77777777" w:rsidR="006556E8" w:rsidRDefault="00000000">
      <w:pPr>
        <w:spacing w:line="276" w:lineRule="auto"/>
        <w:jc w:val="both"/>
        <w:rPr>
          <w:rFonts w:asciiTheme="minorHAnsi" w:hAnsiTheme="minorHAnsi" w:cstheme="minorHAnsi"/>
          <w:b/>
          <w:bCs/>
          <w:sz w:val="22"/>
          <w:szCs w:val="22"/>
          <w:lang w:val="el-GR"/>
        </w:rPr>
      </w:pPr>
      <w:r>
        <w:rPr>
          <w:rFonts w:asciiTheme="minorHAnsi" w:hAnsiTheme="minorHAnsi" w:cstheme="minorHAnsi"/>
          <w:b/>
          <w:bCs/>
          <w:sz w:val="22"/>
          <w:szCs w:val="22"/>
          <w:lang w:val="el-GR"/>
        </w:rPr>
        <w:lastRenderedPageBreak/>
        <w:t xml:space="preserve">Γ) Συνολική αξιολόγηση: Συνδυασμός επίπεδου πιθανότητας και επιπέδου </w:t>
      </w:r>
      <w:proofErr w:type="spellStart"/>
      <w:r>
        <w:rPr>
          <w:rFonts w:asciiTheme="minorHAnsi" w:hAnsiTheme="minorHAnsi" w:cstheme="minorHAnsi"/>
          <w:b/>
          <w:bCs/>
          <w:sz w:val="22"/>
          <w:szCs w:val="22"/>
          <w:lang w:val="el-GR"/>
        </w:rPr>
        <w:t>επίπδρασης</w:t>
      </w:r>
      <w:proofErr w:type="spellEnd"/>
    </w:p>
    <w:p w14:paraId="09E1F5BD" w14:textId="77777777" w:rsidR="006556E8" w:rsidRDefault="006556E8">
      <w:pPr>
        <w:spacing w:line="276" w:lineRule="auto"/>
        <w:jc w:val="both"/>
        <w:rPr>
          <w:rFonts w:asciiTheme="minorHAnsi" w:hAnsiTheme="minorHAnsi" w:cstheme="minorHAnsi"/>
          <w:b/>
          <w:sz w:val="22"/>
          <w:szCs w:val="22"/>
          <w:lang w:val="el-GR"/>
        </w:rPr>
      </w:pPr>
      <w:bookmarkStart w:id="8" w:name="_Toc76125165"/>
      <w:bookmarkStart w:id="9" w:name="_Toc75853663"/>
      <w:bookmarkStart w:id="10" w:name="_Toc74328067"/>
      <w:bookmarkStart w:id="11" w:name="_Toc74304142"/>
      <w:bookmarkStart w:id="12" w:name="_Toc74304033"/>
      <w:bookmarkStart w:id="13" w:name="_Toc74302006"/>
      <w:bookmarkEnd w:id="8"/>
      <w:bookmarkEnd w:id="9"/>
      <w:bookmarkEnd w:id="10"/>
      <w:bookmarkEnd w:id="11"/>
      <w:bookmarkEnd w:id="12"/>
      <w:bookmarkEnd w:id="13"/>
    </w:p>
    <w:p w14:paraId="3C9CFC7F" w14:textId="77777777" w:rsidR="006556E8" w:rsidRDefault="00000000">
      <w:pPr>
        <w:spacing w:line="276" w:lineRule="auto"/>
        <w:jc w:val="both"/>
        <w:rPr>
          <w:rFonts w:asciiTheme="minorHAnsi" w:hAnsiTheme="minorHAnsi" w:cstheme="minorHAnsi"/>
          <w:b/>
          <w:sz w:val="22"/>
          <w:szCs w:val="22"/>
        </w:rPr>
      </w:pPr>
      <w:r>
        <w:rPr>
          <w:noProof/>
        </w:rPr>
        <w:drawing>
          <wp:inline distT="0" distB="0" distL="0" distR="0" wp14:anchorId="4D1624A9" wp14:editId="65895550">
            <wp:extent cx="4177030" cy="1447800"/>
            <wp:effectExtent l="0" t="0" r="0" b="0"/>
            <wp:docPr id="2"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3"/>
                    <pic:cNvPicPr>
                      <a:picLocks noChangeAspect="1" noChangeArrowheads="1"/>
                    </pic:cNvPicPr>
                  </pic:nvPicPr>
                  <pic:blipFill>
                    <a:blip r:embed="rId9"/>
                    <a:stretch>
                      <a:fillRect/>
                    </a:stretch>
                  </pic:blipFill>
                  <pic:spPr bwMode="auto">
                    <a:xfrm>
                      <a:off x="0" y="0"/>
                      <a:ext cx="4177030" cy="1447800"/>
                    </a:xfrm>
                    <a:prstGeom prst="rect">
                      <a:avLst/>
                    </a:prstGeom>
                    <a:noFill/>
                  </pic:spPr>
                </pic:pic>
              </a:graphicData>
            </a:graphic>
          </wp:inline>
        </w:drawing>
      </w:r>
    </w:p>
    <w:p w14:paraId="6D8F6DC0" w14:textId="77777777" w:rsidR="006556E8" w:rsidRDefault="006556E8">
      <w:pPr>
        <w:pStyle w:val="BodyText"/>
        <w:spacing w:line="276" w:lineRule="auto"/>
        <w:rPr>
          <w:rFonts w:asciiTheme="minorHAnsi" w:hAnsiTheme="minorHAnsi" w:cstheme="minorHAnsi"/>
          <w:sz w:val="22"/>
          <w:szCs w:val="22"/>
        </w:rPr>
      </w:pPr>
    </w:p>
    <w:p w14:paraId="327241E2" w14:textId="77777777" w:rsidR="006556E8" w:rsidRDefault="006556E8">
      <w:pPr>
        <w:pStyle w:val="BodyText"/>
        <w:spacing w:line="276" w:lineRule="auto"/>
        <w:rPr>
          <w:rFonts w:asciiTheme="minorHAnsi" w:hAnsiTheme="minorHAnsi" w:cstheme="minorHAnsi"/>
          <w:sz w:val="22"/>
          <w:szCs w:val="22"/>
        </w:rPr>
      </w:pPr>
    </w:p>
    <w:p w14:paraId="64563A90" w14:textId="77777777" w:rsidR="006556E8" w:rsidRDefault="00000000">
      <w:pPr>
        <w:pStyle w:val="BodyText"/>
        <w:spacing w:line="276" w:lineRule="auto"/>
        <w:rPr>
          <w:rFonts w:asciiTheme="minorHAnsi" w:hAnsiTheme="minorHAnsi" w:cstheme="minorHAnsi"/>
          <w:sz w:val="22"/>
          <w:szCs w:val="22"/>
        </w:rPr>
      </w:pPr>
      <w:r>
        <w:rPr>
          <w:noProof/>
        </w:rPr>
        <w:drawing>
          <wp:inline distT="0" distB="0" distL="0" distR="0" wp14:anchorId="609AC9CF" wp14:editId="2D3CEBAF">
            <wp:extent cx="6196965" cy="1290955"/>
            <wp:effectExtent l="0" t="0" r="0" b="0"/>
            <wp:docPr id="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1"/>
                    <pic:cNvPicPr>
                      <a:picLocks noChangeAspect="1" noChangeArrowheads="1"/>
                    </pic:cNvPicPr>
                  </pic:nvPicPr>
                  <pic:blipFill>
                    <a:blip r:embed="rId10"/>
                    <a:stretch>
                      <a:fillRect/>
                    </a:stretch>
                  </pic:blipFill>
                  <pic:spPr bwMode="auto">
                    <a:xfrm>
                      <a:off x="0" y="0"/>
                      <a:ext cx="6196965" cy="1290955"/>
                    </a:xfrm>
                    <a:prstGeom prst="rect">
                      <a:avLst/>
                    </a:prstGeom>
                    <a:noFill/>
                  </pic:spPr>
                </pic:pic>
              </a:graphicData>
            </a:graphic>
          </wp:inline>
        </w:drawing>
      </w:r>
    </w:p>
    <w:p w14:paraId="5B11A0BE" w14:textId="77777777" w:rsidR="006556E8" w:rsidRDefault="006556E8">
      <w:pPr>
        <w:pStyle w:val="BodyText"/>
        <w:spacing w:line="276" w:lineRule="auto"/>
        <w:rPr>
          <w:rFonts w:asciiTheme="minorHAnsi" w:hAnsiTheme="minorHAnsi" w:cstheme="minorHAnsi"/>
          <w:sz w:val="22"/>
          <w:szCs w:val="22"/>
        </w:rPr>
      </w:pPr>
    </w:p>
    <w:p w14:paraId="4E509195"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 xml:space="preserve">Οι ανωτέρω κλίμακες μπορεί να εξειδικεύονται περαιτέρω με απόφαση του Υπεύθυνου Διαχείρισης Κινδύνων. Τυχόν αλλαγές μπορούν να γίνονται κυρίως για την ευθυγράμμιση της μεθοδολογίας της ΥΔΚ με τις λειτουργίες και μονάδες που διενεργούν επίσης εκτιμήσεις κινδύνων (ως παράδειγμα αναφέρεται η Λειτουργία Εσωτερικού Ελέγχου, η Λειτουργία Κανονιστικής Συμμόρφωσης και η Λειτουργία Ποιότητας και η Λειτουργία Πληροφορικής). </w:t>
      </w:r>
    </w:p>
    <w:p w14:paraId="03EDE4F0" w14:textId="77777777" w:rsidR="006556E8" w:rsidRDefault="006556E8">
      <w:pPr>
        <w:pStyle w:val="BodyText"/>
        <w:spacing w:line="276" w:lineRule="auto"/>
        <w:rPr>
          <w:rFonts w:asciiTheme="minorHAnsi" w:hAnsiTheme="minorHAnsi" w:cstheme="minorHAnsi"/>
          <w:sz w:val="22"/>
          <w:szCs w:val="22"/>
        </w:rPr>
      </w:pPr>
    </w:p>
    <w:p w14:paraId="58747C90" w14:textId="77777777" w:rsidR="006556E8" w:rsidRDefault="00000000">
      <w:pPr>
        <w:spacing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Οι ανωτέρω κλίμακες εφαρμόζονται σε δύο «επίπεδα» κινδύνων:</w:t>
      </w:r>
    </w:p>
    <w:p w14:paraId="07DB950E" w14:textId="77777777" w:rsidR="006556E8" w:rsidRDefault="006556E8">
      <w:pPr>
        <w:spacing w:line="276" w:lineRule="auto"/>
        <w:jc w:val="both"/>
        <w:rPr>
          <w:rFonts w:asciiTheme="minorHAnsi" w:hAnsiTheme="minorHAnsi" w:cstheme="minorHAnsi"/>
          <w:sz w:val="22"/>
          <w:szCs w:val="22"/>
          <w:lang w:val="el-GR"/>
        </w:rPr>
      </w:pPr>
    </w:p>
    <w:p w14:paraId="0DF1ED6A" w14:textId="77777777" w:rsidR="006556E8" w:rsidRDefault="00000000">
      <w:pPr>
        <w:pStyle w:val="ListParagraph"/>
        <w:numPr>
          <w:ilvl w:val="0"/>
          <w:numId w:val="7"/>
        </w:numPr>
        <w:spacing w:after="160"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Ενδογενής κίνδυνος (</w:t>
      </w:r>
      <w:r>
        <w:rPr>
          <w:rFonts w:asciiTheme="minorHAnsi" w:hAnsiTheme="minorHAnsi" w:cstheme="minorHAnsi"/>
          <w:sz w:val="22"/>
          <w:szCs w:val="22"/>
        </w:rPr>
        <w:t>inherent</w:t>
      </w:r>
      <w:r>
        <w:rPr>
          <w:rFonts w:asciiTheme="minorHAnsi" w:hAnsiTheme="minorHAnsi" w:cstheme="minorHAnsi"/>
          <w:sz w:val="22"/>
          <w:szCs w:val="22"/>
          <w:lang w:val="el-GR"/>
        </w:rPr>
        <w:t xml:space="preserve"> </w:t>
      </w:r>
      <w:r>
        <w:rPr>
          <w:rFonts w:asciiTheme="minorHAnsi" w:hAnsiTheme="minorHAnsi" w:cstheme="minorHAnsi"/>
          <w:sz w:val="22"/>
          <w:szCs w:val="22"/>
        </w:rPr>
        <w:t>risk</w:t>
      </w:r>
      <w:r>
        <w:rPr>
          <w:rFonts w:asciiTheme="minorHAnsi" w:hAnsiTheme="minorHAnsi" w:cstheme="minorHAnsi"/>
          <w:sz w:val="22"/>
          <w:szCs w:val="22"/>
          <w:lang w:val="el-GR"/>
        </w:rPr>
        <w:t>): εκτίμηση κινδύνου σε κλίμακες πιθανότητας και επίδρασης χωρίς να λαμβάνεται υπόψη το σύστημα εσωτερικού ελέγχου (δικλίδες ασφαλείας) της Εταιρείας.</w:t>
      </w:r>
    </w:p>
    <w:p w14:paraId="152DBF3F" w14:textId="77777777" w:rsidR="006556E8" w:rsidRDefault="00000000">
      <w:pPr>
        <w:pStyle w:val="ListParagraph"/>
        <w:numPr>
          <w:ilvl w:val="0"/>
          <w:numId w:val="7"/>
        </w:numPr>
        <w:spacing w:after="160"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Υπολειπόμενος κίνδυνος (</w:t>
      </w:r>
      <w:r>
        <w:rPr>
          <w:rFonts w:asciiTheme="minorHAnsi" w:hAnsiTheme="minorHAnsi" w:cstheme="minorHAnsi"/>
          <w:sz w:val="22"/>
          <w:szCs w:val="22"/>
        </w:rPr>
        <w:t>residual</w:t>
      </w:r>
      <w:r>
        <w:rPr>
          <w:rFonts w:asciiTheme="minorHAnsi" w:hAnsiTheme="minorHAnsi" w:cstheme="minorHAnsi"/>
          <w:sz w:val="22"/>
          <w:szCs w:val="22"/>
          <w:lang w:val="el-GR"/>
        </w:rPr>
        <w:t xml:space="preserve"> </w:t>
      </w:r>
      <w:r>
        <w:rPr>
          <w:rFonts w:asciiTheme="minorHAnsi" w:hAnsiTheme="minorHAnsi" w:cstheme="minorHAnsi"/>
          <w:sz w:val="22"/>
          <w:szCs w:val="22"/>
        </w:rPr>
        <w:t>risk</w:t>
      </w:r>
      <w:r>
        <w:rPr>
          <w:rFonts w:asciiTheme="minorHAnsi" w:hAnsiTheme="minorHAnsi" w:cstheme="minorHAnsi"/>
          <w:sz w:val="22"/>
          <w:szCs w:val="22"/>
          <w:lang w:val="el-GR"/>
        </w:rPr>
        <w:t>):  εκτίμηση κινδύνου σε κλίμακες πιθανότητας και επίδρασης έχοντας λάβει υπόψη το σύστημα εσωτερικού ελέγχου (δικλίδες ασφαλείας) της Εταιρείας.</w:t>
      </w:r>
    </w:p>
    <w:p w14:paraId="170E8F28" w14:textId="77777777" w:rsidR="006556E8" w:rsidRDefault="006556E8">
      <w:pPr>
        <w:pStyle w:val="BodyText"/>
        <w:spacing w:line="276" w:lineRule="auto"/>
        <w:rPr>
          <w:rFonts w:asciiTheme="minorHAnsi" w:hAnsiTheme="minorHAnsi" w:cstheme="minorHAnsi"/>
          <w:sz w:val="22"/>
          <w:szCs w:val="22"/>
        </w:rPr>
      </w:pPr>
    </w:p>
    <w:p w14:paraId="2496BF02"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Στην περίπτωση που η διοίκηση εκτιμά ότι ο υπολειπόμενος κίνδυνος πρέπει να μειωθεί σε χαμηλότερο επίπεδο, θα πρέπει να προσδιορίζεται ένα τρίτο επίπεδο κινδύνου, ο «</w:t>
      </w:r>
      <w:proofErr w:type="spellStart"/>
      <w:r>
        <w:rPr>
          <w:rFonts w:asciiTheme="minorHAnsi" w:hAnsiTheme="minorHAnsi" w:cstheme="minorHAnsi"/>
          <w:sz w:val="22"/>
          <w:szCs w:val="22"/>
        </w:rPr>
        <w:t>στοχευόμενος</w:t>
      </w:r>
      <w:proofErr w:type="spellEnd"/>
      <w:r>
        <w:rPr>
          <w:rFonts w:asciiTheme="minorHAnsi" w:hAnsiTheme="minorHAnsi" w:cstheme="minorHAnsi"/>
          <w:sz w:val="22"/>
          <w:szCs w:val="22"/>
        </w:rPr>
        <w:t xml:space="preserve"> κίνδυνος» (</w:t>
      </w:r>
      <w:r>
        <w:rPr>
          <w:rFonts w:asciiTheme="minorHAnsi" w:hAnsiTheme="minorHAnsi" w:cstheme="minorHAnsi"/>
          <w:sz w:val="22"/>
          <w:szCs w:val="22"/>
          <w:lang w:val="en-US"/>
        </w:rPr>
        <w:t>target</w:t>
      </w:r>
      <w:r>
        <w:rPr>
          <w:rFonts w:asciiTheme="minorHAnsi" w:hAnsiTheme="minorHAnsi" w:cstheme="minorHAnsi"/>
          <w:sz w:val="22"/>
          <w:szCs w:val="22"/>
        </w:rPr>
        <w:t xml:space="preserve"> </w:t>
      </w:r>
      <w:r>
        <w:rPr>
          <w:rFonts w:asciiTheme="minorHAnsi" w:hAnsiTheme="minorHAnsi" w:cstheme="minorHAnsi"/>
          <w:sz w:val="22"/>
          <w:szCs w:val="22"/>
          <w:lang w:val="en-US"/>
        </w:rPr>
        <w:t>residual</w:t>
      </w:r>
      <w:r>
        <w:rPr>
          <w:rFonts w:asciiTheme="minorHAnsi" w:hAnsiTheme="minorHAnsi" w:cstheme="minorHAnsi"/>
          <w:sz w:val="22"/>
          <w:szCs w:val="22"/>
        </w:rPr>
        <w:t xml:space="preserve"> </w:t>
      </w:r>
      <w:r>
        <w:rPr>
          <w:rFonts w:asciiTheme="minorHAnsi" w:hAnsiTheme="minorHAnsi" w:cstheme="minorHAnsi"/>
          <w:sz w:val="22"/>
          <w:szCs w:val="22"/>
          <w:lang w:val="en-US"/>
        </w:rPr>
        <w:t>risk</w:t>
      </w:r>
      <w:r>
        <w:rPr>
          <w:rFonts w:asciiTheme="minorHAnsi" w:hAnsiTheme="minorHAnsi" w:cstheme="minorHAnsi"/>
          <w:sz w:val="22"/>
          <w:szCs w:val="22"/>
        </w:rPr>
        <w:t>”)</w:t>
      </w:r>
    </w:p>
    <w:p w14:paraId="462A8286" w14:textId="77777777" w:rsidR="006556E8" w:rsidRDefault="006556E8">
      <w:pPr>
        <w:pStyle w:val="BodyText"/>
        <w:spacing w:line="276" w:lineRule="auto"/>
        <w:rPr>
          <w:rFonts w:asciiTheme="minorHAnsi" w:hAnsiTheme="minorHAnsi" w:cstheme="minorHAnsi"/>
          <w:sz w:val="22"/>
          <w:szCs w:val="22"/>
        </w:rPr>
      </w:pPr>
    </w:p>
    <w:p w14:paraId="67DE1D81"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Η μέτρηση των κινδύνων γίνεται εφικτή με τη συνεχή, μεθοδική και επαναληπτική διενέργεια συζητήσεων και συναντήσεων εργασίας εντός της Εταιρείας μεταξύ όλων των εμπλεκομένων μερών και με τη χρησιμοποίηση κατάλληλων αναλύσεων, μεθοδολογίας και εργαλείων.</w:t>
      </w:r>
    </w:p>
    <w:p w14:paraId="4F1EBB00" w14:textId="77777777" w:rsidR="006556E8" w:rsidRDefault="006556E8">
      <w:pPr>
        <w:pStyle w:val="BodyText"/>
        <w:spacing w:line="276" w:lineRule="auto"/>
        <w:rPr>
          <w:rFonts w:asciiTheme="minorHAnsi" w:hAnsiTheme="minorHAnsi" w:cstheme="minorHAnsi"/>
          <w:sz w:val="22"/>
          <w:szCs w:val="22"/>
        </w:rPr>
      </w:pPr>
    </w:p>
    <w:p w14:paraId="68F8C05F"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Το βασικότερα εργαλεία και διαδικασίες που θα χρησιμοποιηθούν είναι:</w:t>
      </w:r>
    </w:p>
    <w:p w14:paraId="29F8E065" w14:textId="77777777" w:rsidR="006556E8" w:rsidRDefault="00000000">
      <w:pPr>
        <w:pStyle w:val="BodyText"/>
        <w:numPr>
          <w:ilvl w:val="0"/>
          <w:numId w:val="9"/>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 xml:space="preserve">Εργαλεία αποτύπωσης κινδύνων. </w:t>
      </w:r>
    </w:p>
    <w:p w14:paraId="4BC53B09" w14:textId="77777777" w:rsidR="006556E8" w:rsidRDefault="00000000">
      <w:pPr>
        <w:pStyle w:val="BodyText"/>
        <w:numPr>
          <w:ilvl w:val="0"/>
          <w:numId w:val="9"/>
        </w:numPr>
        <w:spacing w:line="276" w:lineRule="auto"/>
        <w:rPr>
          <w:rFonts w:asciiTheme="minorHAnsi" w:hAnsiTheme="minorHAnsi" w:cstheme="minorHAnsi"/>
          <w:sz w:val="22"/>
          <w:szCs w:val="22"/>
        </w:rPr>
      </w:pPr>
      <w:r>
        <w:rPr>
          <w:rFonts w:asciiTheme="minorHAnsi" w:hAnsiTheme="minorHAnsi" w:cstheme="minorHAnsi"/>
          <w:sz w:val="22"/>
          <w:szCs w:val="22"/>
        </w:rPr>
        <w:t xml:space="preserve">Διαδικασία διενέργειας επαναληπτικών «κύκλων </w:t>
      </w:r>
      <w:proofErr w:type="spellStart"/>
      <w:r>
        <w:rPr>
          <w:rFonts w:asciiTheme="minorHAnsi" w:hAnsiTheme="minorHAnsi" w:cstheme="minorHAnsi"/>
          <w:sz w:val="22"/>
          <w:szCs w:val="22"/>
        </w:rPr>
        <w:t>αυτοαξιολόγησης</w:t>
      </w:r>
      <w:proofErr w:type="spellEnd"/>
      <w:r>
        <w:rPr>
          <w:rFonts w:asciiTheme="minorHAnsi" w:hAnsiTheme="minorHAnsi" w:cstheme="minorHAnsi"/>
          <w:sz w:val="22"/>
          <w:szCs w:val="22"/>
        </w:rPr>
        <w:t xml:space="preserve"> κινδύνων» / </w:t>
      </w:r>
      <w:r>
        <w:rPr>
          <w:rFonts w:asciiTheme="minorHAnsi" w:hAnsiTheme="minorHAnsi" w:cstheme="minorHAnsi"/>
          <w:sz w:val="22"/>
          <w:szCs w:val="22"/>
          <w:lang w:val="en-US"/>
        </w:rPr>
        <w:t>Risk</w:t>
      </w:r>
      <w:r>
        <w:rPr>
          <w:rFonts w:asciiTheme="minorHAnsi" w:hAnsiTheme="minorHAnsi" w:cstheme="minorHAnsi"/>
          <w:sz w:val="22"/>
          <w:szCs w:val="22"/>
        </w:rPr>
        <w:t xml:space="preserve"> </w:t>
      </w:r>
      <w:r>
        <w:rPr>
          <w:rFonts w:asciiTheme="minorHAnsi" w:hAnsiTheme="minorHAnsi" w:cstheme="minorHAnsi"/>
          <w:sz w:val="22"/>
          <w:szCs w:val="22"/>
          <w:lang w:val="en-US"/>
        </w:rPr>
        <w:t>Controls</w:t>
      </w:r>
      <w:r>
        <w:rPr>
          <w:rFonts w:asciiTheme="minorHAnsi" w:hAnsiTheme="minorHAnsi" w:cstheme="minorHAnsi"/>
          <w:sz w:val="22"/>
          <w:szCs w:val="22"/>
        </w:rPr>
        <w:t xml:space="preserve"> </w:t>
      </w:r>
      <w:proofErr w:type="spellStart"/>
      <w:r>
        <w:rPr>
          <w:rFonts w:asciiTheme="minorHAnsi" w:hAnsiTheme="minorHAnsi" w:cstheme="minorHAnsi"/>
          <w:sz w:val="22"/>
          <w:szCs w:val="22"/>
          <w:lang w:val="en-US"/>
        </w:rPr>
        <w:t>Self</w:t>
      </w:r>
      <w:r>
        <w:rPr>
          <w:rFonts w:asciiTheme="minorHAnsi" w:hAnsiTheme="minorHAnsi" w:cstheme="minorHAnsi"/>
          <w:sz w:val="22"/>
          <w:szCs w:val="22"/>
        </w:rPr>
        <w:t xml:space="preserve"> </w:t>
      </w:r>
      <w:r>
        <w:rPr>
          <w:rFonts w:asciiTheme="minorHAnsi" w:hAnsiTheme="minorHAnsi" w:cstheme="minorHAnsi"/>
          <w:sz w:val="22"/>
          <w:szCs w:val="22"/>
          <w:lang w:val="en-US"/>
        </w:rPr>
        <w:t>Assessment</w:t>
      </w:r>
      <w:proofErr w:type="spellEnd"/>
      <w:r>
        <w:rPr>
          <w:rFonts w:asciiTheme="minorHAnsi" w:hAnsiTheme="minorHAnsi" w:cstheme="minorHAnsi"/>
          <w:sz w:val="22"/>
          <w:szCs w:val="22"/>
        </w:rPr>
        <w:t xml:space="preserve"> </w:t>
      </w:r>
      <w:r>
        <w:rPr>
          <w:rFonts w:asciiTheme="minorHAnsi" w:hAnsiTheme="minorHAnsi" w:cstheme="minorHAnsi"/>
          <w:sz w:val="22"/>
          <w:szCs w:val="22"/>
          <w:lang w:val="en-US"/>
        </w:rPr>
        <w:t>Cycles</w:t>
      </w:r>
      <w:r>
        <w:rPr>
          <w:rFonts w:asciiTheme="minorHAnsi" w:hAnsiTheme="minorHAnsi" w:cstheme="minorHAnsi"/>
          <w:sz w:val="22"/>
          <w:szCs w:val="22"/>
        </w:rPr>
        <w:t xml:space="preserve">. Οι κύκλοι συναντήσεων θα προγραμματίζονται σε συνεργασία με τη Διοίκηση σε συχνότητα που θα αξιολογείται ανάλογα με τις περιστάσεις. </w:t>
      </w:r>
    </w:p>
    <w:p w14:paraId="6876B8E2" w14:textId="77777777" w:rsidR="006556E8" w:rsidRDefault="006556E8">
      <w:pPr>
        <w:pStyle w:val="BodyText"/>
        <w:spacing w:line="276" w:lineRule="auto"/>
        <w:rPr>
          <w:rFonts w:asciiTheme="minorHAnsi" w:hAnsiTheme="minorHAnsi" w:cstheme="minorHAnsi"/>
          <w:sz w:val="22"/>
          <w:szCs w:val="22"/>
        </w:rPr>
      </w:pPr>
    </w:p>
    <w:p w14:paraId="2D9FB688"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 xml:space="preserve">Είναι προφανές ότι πολλοί κίνδυνοι δεν είναι εύκολα </w:t>
      </w:r>
      <w:proofErr w:type="spellStart"/>
      <w:r>
        <w:rPr>
          <w:rFonts w:asciiTheme="minorHAnsi" w:hAnsiTheme="minorHAnsi" w:cstheme="minorHAnsi"/>
          <w:sz w:val="22"/>
          <w:szCs w:val="22"/>
        </w:rPr>
        <w:t>ποσοτικοποιήσιμοι</w:t>
      </w:r>
      <w:proofErr w:type="spellEnd"/>
      <w:r>
        <w:rPr>
          <w:rFonts w:asciiTheme="minorHAnsi" w:hAnsiTheme="minorHAnsi" w:cstheme="minorHAnsi"/>
          <w:sz w:val="22"/>
          <w:szCs w:val="22"/>
        </w:rPr>
        <w:t xml:space="preserve"> και μετρήσιμοι. Στην περίπτωση αυτή λαμβάνονται ποιοτικά κριτήρια για την κατάταξη του κινδύνου σε μία από τις ανωτέρω κατηγορίες.  </w:t>
      </w:r>
    </w:p>
    <w:p w14:paraId="632A3F9E" w14:textId="77777777" w:rsidR="006556E8" w:rsidRDefault="006556E8">
      <w:pPr>
        <w:pStyle w:val="BodyText"/>
        <w:spacing w:line="276" w:lineRule="auto"/>
        <w:ind w:left="1190" w:right="702"/>
        <w:rPr>
          <w:rFonts w:asciiTheme="minorHAnsi" w:hAnsiTheme="minorHAnsi" w:cstheme="minorHAnsi"/>
          <w:color w:val="082A75"/>
          <w:sz w:val="22"/>
          <w:szCs w:val="22"/>
        </w:rPr>
      </w:pPr>
    </w:p>
    <w:p w14:paraId="66D783C9" w14:textId="77777777" w:rsidR="006556E8" w:rsidRDefault="00000000">
      <w:pPr>
        <w:pStyle w:val="Heading2"/>
        <w:numPr>
          <w:ilvl w:val="1"/>
          <w:numId w:val="1"/>
        </w:numPr>
        <w:spacing w:line="276" w:lineRule="auto"/>
        <w:ind w:left="709" w:hanging="709"/>
        <w:rPr>
          <w:rFonts w:asciiTheme="minorHAnsi" w:hAnsiTheme="minorHAnsi" w:cstheme="minorHAnsi"/>
          <w:b/>
          <w:bCs/>
          <w:color w:val="000000" w:themeColor="text1"/>
          <w:sz w:val="22"/>
          <w:szCs w:val="22"/>
          <w:lang w:val="el-GR"/>
        </w:rPr>
      </w:pPr>
      <w:bookmarkStart w:id="14" w:name="_Toc189830547"/>
      <w:r>
        <w:rPr>
          <w:rFonts w:asciiTheme="minorHAnsi" w:hAnsiTheme="minorHAnsi" w:cstheme="minorHAnsi"/>
          <w:b/>
          <w:bCs/>
          <w:color w:val="000000" w:themeColor="text1"/>
          <w:sz w:val="22"/>
          <w:szCs w:val="22"/>
          <w:lang w:val="el-GR"/>
        </w:rPr>
        <w:t>Διαχείριση Κινδύνων</w:t>
      </w:r>
      <w:bookmarkEnd w:id="14"/>
    </w:p>
    <w:p w14:paraId="74E7ABBB" w14:textId="77777777" w:rsidR="006556E8" w:rsidRDefault="006556E8">
      <w:pPr>
        <w:spacing w:line="276" w:lineRule="auto"/>
        <w:rPr>
          <w:rFonts w:asciiTheme="minorHAnsi" w:hAnsiTheme="minorHAnsi" w:cstheme="minorHAnsi"/>
          <w:sz w:val="22"/>
          <w:szCs w:val="22"/>
          <w:lang w:val="el-GR"/>
        </w:rPr>
      </w:pPr>
    </w:p>
    <w:p w14:paraId="76B40C7B"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Η Διοίκηση της Εταιρείας καλείται να διαχειριστεί τους κινδύνους στους οποίους υπόκειται. Οι ενέργειες /απόκριση της Διοίκησης μπορεί να είναι:</w:t>
      </w:r>
    </w:p>
    <w:p w14:paraId="744FCBEF" w14:textId="77777777" w:rsidR="006556E8" w:rsidRDefault="00000000">
      <w:pPr>
        <w:pStyle w:val="BodyText"/>
        <w:numPr>
          <w:ilvl w:val="0"/>
          <w:numId w:val="4"/>
        </w:numPr>
        <w:spacing w:line="276" w:lineRule="auto"/>
        <w:rPr>
          <w:rFonts w:asciiTheme="minorHAnsi" w:hAnsiTheme="minorHAnsi" w:cstheme="minorHAnsi"/>
          <w:sz w:val="22"/>
          <w:szCs w:val="22"/>
        </w:rPr>
      </w:pPr>
      <w:r>
        <w:rPr>
          <w:rFonts w:asciiTheme="minorHAnsi" w:hAnsiTheme="minorHAnsi" w:cstheme="minorHAnsi"/>
          <w:sz w:val="22"/>
          <w:szCs w:val="22"/>
        </w:rPr>
        <w:t>Αποδοχή του κινδύνου (</w:t>
      </w:r>
      <w:r>
        <w:rPr>
          <w:rFonts w:asciiTheme="minorHAnsi" w:hAnsiTheme="minorHAnsi" w:cstheme="minorHAnsi"/>
          <w:sz w:val="22"/>
          <w:szCs w:val="22"/>
          <w:lang w:val="en-US"/>
        </w:rPr>
        <w:t>risk</w:t>
      </w:r>
      <w:r>
        <w:rPr>
          <w:rFonts w:asciiTheme="minorHAnsi" w:hAnsiTheme="minorHAnsi" w:cstheme="minorHAnsi"/>
          <w:sz w:val="22"/>
          <w:szCs w:val="22"/>
        </w:rPr>
        <w:t xml:space="preserve"> </w:t>
      </w:r>
      <w:r>
        <w:rPr>
          <w:rFonts w:asciiTheme="minorHAnsi" w:hAnsiTheme="minorHAnsi" w:cstheme="minorHAnsi"/>
          <w:sz w:val="22"/>
          <w:szCs w:val="22"/>
          <w:lang w:val="en-US"/>
        </w:rPr>
        <w:t>acceptance</w:t>
      </w:r>
      <w:r>
        <w:rPr>
          <w:rFonts w:asciiTheme="minorHAnsi" w:hAnsiTheme="minorHAnsi" w:cstheme="minorHAnsi"/>
          <w:sz w:val="22"/>
          <w:szCs w:val="22"/>
        </w:rPr>
        <w:t>)</w:t>
      </w:r>
    </w:p>
    <w:p w14:paraId="344F7667" w14:textId="77777777" w:rsidR="006556E8" w:rsidRDefault="00000000">
      <w:pPr>
        <w:pStyle w:val="BodyText"/>
        <w:numPr>
          <w:ilvl w:val="0"/>
          <w:numId w:val="4"/>
        </w:numPr>
        <w:spacing w:line="276" w:lineRule="auto"/>
        <w:rPr>
          <w:rFonts w:asciiTheme="minorHAnsi" w:hAnsiTheme="minorHAnsi" w:cstheme="minorHAnsi"/>
          <w:sz w:val="22"/>
          <w:szCs w:val="22"/>
        </w:rPr>
      </w:pPr>
      <w:r>
        <w:rPr>
          <w:rFonts w:asciiTheme="minorHAnsi" w:hAnsiTheme="minorHAnsi" w:cstheme="minorHAnsi"/>
          <w:sz w:val="22"/>
          <w:szCs w:val="22"/>
        </w:rPr>
        <w:t>Περιορισμός του κινδύνου (</w:t>
      </w:r>
      <w:r>
        <w:rPr>
          <w:rFonts w:asciiTheme="minorHAnsi" w:hAnsiTheme="minorHAnsi" w:cstheme="minorHAnsi"/>
          <w:sz w:val="22"/>
          <w:szCs w:val="22"/>
          <w:lang w:val="en-US"/>
        </w:rPr>
        <w:t>risk</w:t>
      </w:r>
      <w:r>
        <w:rPr>
          <w:rFonts w:asciiTheme="minorHAnsi" w:hAnsiTheme="minorHAnsi" w:cstheme="minorHAnsi"/>
          <w:sz w:val="22"/>
          <w:szCs w:val="22"/>
        </w:rPr>
        <w:t xml:space="preserve"> </w:t>
      </w:r>
      <w:r>
        <w:rPr>
          <w:rFonts w:asciiTheme="minorHAnsi" w:hAnsiTheme="minorHAnsi" w:cstheme="minorHAnsi"/>
          <w:sz w:val="22"/>
          <w:szCs w:val="22"/>
          <w:lang w:val="en-US"/>
        </w:rPr>
        <w:t>mitigation</w:t>
      </w:r>
      <w:r>
        <w:rPr>
          <w:rFonts w:asciiTheme="minorHAnsi" w:hAnsiTheme="minorHAnsi" w:cstheme="minorHAnsi"/>
          <w:sz w:val="22"/>
          <w:szCs w:val="22"/>
        </w:rPr>
        <w:t>), μέσω του περιορισμού της επίδρασης ή της πιθανότητας. Ο περιορισμός του κινδύνου γίνεται είτε με την ενίσχυση των δικλίδων ασφαλείας (</w:t>
      </w:r>
      <w:r>
        <w:rPr>
          <w:rFonts w:asciiTheme="minorHAnsi" w:hAnsiTheme="minorHAnsi" w:cstheme="minorHAnsi"/>
          <w:sz w:val="22"/>
          <w:szCs w:val="22"/>
          <w:lang w:val="en-US"/>
        </w:rPr>
        <w:t>internal</w:t>
      </w:r>
      <w:r>
        <w:rPr>
          <w:rFonts w:asciiTheme="minorHAnsi" w:hAnsiTheme="minorHAnsi" w:cstheme="minorHAnsi"/>
          <w:sz w:val="22"/>
          <w:szCs w:val="22"/>
        </w:rPr>
        <w:t xml:space="preserve"> </w:t>
      </w:r>
      <w:r>
        <w:rPr>
          <w:rFonts w:asciiTheme="minorHAnsi" w:hAnsiTheme="minorHAnsi" w:cstheme="minorHAnsi"/>
          <w:sz w:val="22"/>
          <w:szCs w:val="22"/>
          <w:lang w:val="en-US"/>
        </w:rPr>
        <w:t>controls</w:t>
      </w:r>
      <w:r>
        <w:rPr>
          <w:rFonts w:asciiTheme="minorHAnsi" w:hAnsiTheme="minorHAnsi" w:cstheme="minorHAnsi"/>
          <w:sz w:val="22"/>
          <w:szCs w:val="22"/>
        </w:rPr>
        <w:t>) είτε και με την υλοποίηση ενεργειών διοίκησης (</w:t>
      </w:r>
      <w:r>
        <w:rPr>
          <w:rFonts w:asciiTheme="minorHAnsi" w:hAnsiTheme="minorHAnsi" w:cstheme="minorHAnsi"/>
          <w:sz w:val="22"/>
          <w:szCs w:val="22"/>
          <w:lang w:val="en-US"/>
        </w:rPr>
        <w:t>management</w:t>
      </w:r>
      <w:r>
        <w:rPr>
          <w:rFonts w:asciiTheme="minorHAnsi" w:hAnsiTheme="minorHAnsi" w:cstheme="minorHAnsi"/>
          <w:sz w:val="22"/>
          <w:szCs w:val="22"/>
        </w:rPr>
        <w:t xml:space="preserve"> </w:t>
      </w:r>
      <w:r>
        <w:rPr>
          <w:rFonts w:asciiTheme="minorHAnsi" w:hAnsiTheme="minorHAnsi" w:cstheme="minorHAnsi"/>
          <w:sz w:val="22"/>
          <w:szCs w:val="22"/>
          <w:lang w:val="en-US"/>
        </w:rPr>
        <w:t>actions</w:t>
      </w:r>
      <w:r>
        <w:rPr>
          <w:rFonts w:asciiTheme="minorHAnsi" w:hAnsiTheme="minorHAnsi" w:cstheme="minorHAnsi"/>
          <w:sz w:val="22"/>
          <w:szCs w:val="22"/>
        </w:rPr>
        <w:t>)</w:t>
      </w:r>
    </w:p>
    <w:p w14:paraId="677E1A84" w14:textId="77777777" w:rsidR="006556E8" w:rsidRDefault="00000000">
      <w:pPr>
        <w:pStyle w:val="BodyText"/>
        <w:numPr>
          <w:ilvl w:val="0"/>
          <w:numId w:val="4"/>
        </w:numPr>
        <w:spacing w:line="276" w:lineRule="auto"/>
        <w:rPr>
          <w:rFonts w:asciiTheme="minorHAnsi" w:hAnsiTheme="minorHAnsi" w:cstheme="minorHAnsi"/>
          <w:sz w:val="22"/>
          <w:szCs w:val="22"/>
        </w:rPr>
      </w:pPr>
      <w:r>
        <w:rPr>
          <w:rFonts w:asciiTheme="minorHAnsi" w:hAnsiTheme="minorHAnsi" w:cstheme="minorHAnsi"/>
          <w:sz w:val="22"/>
          <w:szCs w:val="22"/>
        </w:rPr>
        <w:t>Μεταφορά του κινδύνου σε τρίτους (</w:t>
      </w:r>
      <w:r>
        <w:rPr>
          <w:rFonts w:asciiTheme="minorHAnsi" w:hAnsiTheme="minorHAnsi" w:cstheme="minorHAnsi"/>
          <w:sz w:val="22"/>
          <w:szCs w:val="22"/>
          <w:lang w:val="en-US"/>
        </w:rPr>
        <w:t>risk</w:t>
      </w:r>
      <w:r>
        <w:rPr>
          <w:rFonts w:asciiTheme="minorHAnsi" w:hAnsiTheme="minorHAnsi" w:cstheme="minorHAnsi"/>
          <w:sz w:val="22"/>
          <w:szCs w:val="22"/>
        </w:rPr>
        <w:t xml:space="preserve"> </w:t>
      </w:r>
      <w:r>
        <w:rPr>
          <w:rFonts w:asciiTheme="minorHAnsi" w:hAnsiTheme="minorHAnsi" w:cstheme="minorHAnsi"/>
          <w:sz w:val="22"/>
          <w:szCs w:val="22"/>
          <w:lang w:val="en-US"/>
        </w:rPr>
        <w:t>transfer</w:t>
      </w:r>
      <w:r>
        <w:rPr>
          <w:rFonts w:asciiTheme="minorHAnsi" w:hAnsiTheme="minorHAnsi" w:cstheme="minorHAnsi"/>
          <w:sz w:val="22"/>
          <w:szCs w:val="22"/>
        </w:rPr>
        <w:t>)</w:t>
      </w:r>
    </w:p>
    <w:p w14:paraId="6BCC36A2" w14:textId="77777777" w:rsidR="006556E8" w:rsidRDefault="00000000">
      <w:pPr>
        <w:pStyle w:val="BodyText"/>
        <w:numPr>
          <w:ilvl w:val="0"/>
          <w:numId w:val="4"/>
        </w:numPr>
        <w:spacing w:line="276" w:lineRule="auto"/>
        <w:rPr>
          <w:rFonts w:asciiTheme="minorHAnsi" w:hAnsiTheme="minorHAnsi" w:cstheme="minorHAnsi"/>
          <w:sz w:val="22"/>
          <w:szCs w:val="22"/>
        </w:rPr>
      </w:pPr>
      <w:r>
        <w:rPr>
          <w:rFonts w:asciiTheme="minorHAnsi" w:hAnsiTheme="minorHAnsi" w:cstheme="minorHAnsi"/>
          <w:sz w:val="22"/>
          <w:szCs w:val="22"/>
        </w:rPr>
        <w:t>Απόρριψη /αποφυγή του κινδύνου (</w:t>
      </w:r>
      <w:r>
        <w:rPr>
          <w:rFonts w:asciiTheme="minorHAnsi" w:hAnsiTheme="minorHAnsi" w:cstheme="minorHAnsi"/>
          <w:sz w:val="22"/>
          <w:szCs w:val="22"/>
          <w:lang w:val="en-US"/>
        </w:rPr>
        <w:t>risk</w:t>
      </w:r>
      <w:r>
        <w:rPr>
          <w:rFonts w:asciiTheme="minorHAnsi" w:hAnsiTheme="minorHAnsi" w:cstheme="minorHAnsi"/>
          <w:sz w:val="22"/>
          <w:szCs w:val="22"/>
        </w:rPr>
        <w:t xml:space="preserve"> </w:t>
      </w:r>
      <w:r>
        <w:rPr>
          <w:rFonts w:asciiTheme="minorHAnsi" w:hAnsiTheme="minorHAnsi" w:cstheme="minorHAnsi"/>
          <w:sz w:val="22"/>
          <w:szCs w:val="22"/>
          <w:lang w:val="en-US"/>
        </w:rPr>
        <w:t>avoidance</w:t>
      </w:r>
      <w:r>
        <w:rPr>
          <w:rFonts w:asciiTheme="minorHAnsi" w:hAnsiTheme="minorHAnsi" w:cstheme="minorHAnsi"/>
          <w:sz w:val="22"/>
          <w:szCs w:val="22"/>
        </w:rPr>
        <w:t>).</w:t>
      </w:r>
    </w:p>
    <w:p w14:paraId="1458C849" w14:textId="77777777" w:rsidR="006556E8" w:rsidRDefault="006556E8">
      <w:pPr>
        <w:pStyle w:val="BodyText"/>
        <w:spacing w:line="276" w:lineRule="auto"/>
        <w:ind w:left="360"/>
        <w:rPr>
          <w:rFonts w:asciiTheme="minorHAnsi" w:hAnsiTheme="minorHAnsi" w:cstheme="minorHAnsi"/>
          <w:sz w:val="22"/>
          <w:szCs w:val="22"/>
        </w:rPr>
      </w:pPr>
    </w:p>
    <w:p w14:paraId="2D084D7F" w14:textId="77777777" w:rsidR="006556E8" w:rsidRDefault="00000000">
      <w:pPr>
        <w:pStyle w:val="BodyText"/>
        <w:spacing w:line="276" w:lineRule="auto"/>
        <w:ind w:left="360"/>
        <w:rPr>
          <w:rFonts w:asciiTheme="minorHAnsi" w:hAnsiTheme="minorHAnsi" w:cstheme="minorHAnsi"/>
          <w:sz w:val="22"/>
          <w:szCs w:val="22"/>
        </w:rPr>
      </w:pPr>
      <w:r>
        <w:rPr>
          <w:rFonts w:asciiTheme="minorHAnsi" w:hAnsiTheme="minorHAnsi" w:cstheme="minorHAnsi"/>
          <w:sz w:val="22"/>
          <w:szCs w:val="22"/>
          <w:lang w:val="en-US"/>
        </w:rPr>
        <w:t>H</w:t>
      </w:r>
      <w:r>
        <w:rPr>
          <w:rFonts w:asciiTheme="minorHAnsi" w:hAnsiTheme="minorHAnsi" w:cstheme="minorHAnsi"/>
          <w:sz w:val="22"/>
          <w:szCs w:val="22"/>
        </w:rPr>
        <w:t xml:space="preserve"> απόφαση για τον τρόπο διαχείρισης των κινδύνων λαμβάνεται από τη Διοίκηση και συγκεκριμένα τους εκάστοτε «ιδιοκτήτες» των κινδύνων (</w:t>
      </w:r>
      <w:r>
        <w:rPr>
          <w:rFonts w:asciiTheme="minorHAnsi" w:hAnsiTheme="minorHAnsi" w:cstheme="minorHAnsi"/>
          <w:sz w:val="22"/>
          <w:szCs w:val="22"/>
          <w:lang w:val="en-US"/>
        </w:rPr>
        <w:t>risk</w:t>
      </w:r>
      <w:r>
        <w:rPr>
          <w:rFonts w:asciiTheme="minorHAnsi" w:hAnsiTheme="minorHAnsi" w:cstheme="minorHAnsi"/>
          <w:sz w:val="22"/>
          <w:szCs w:val="22"/>
        </w:rPr>
        <w:t xml:space="preserve"> </w:t>
      </w:r>
      <w:r>
        <w:rPr>
          <w:rFonts w:asciiTheme="minorHAnsi" w:hAnsiTheme="minorHAnsi" w:cstheme="minorHAnsi"/>
          <w:sz w:val="22"/>
          <w:szCs w:val="22"/>
          <w:lang w:val="en-US"/>
        </w:rPr>
        <w:t>owners</w:t>
      </w:r>
      <w:r>
        <w:rPr>
          <w:rFonts w:asciiTheme="minorHAnsi" w:hAnsiTheme="minorHAnsi" w:cstheme="minorHAnsi"/>
          <w:sz w:val="22"/>
          <w:szCs w:val="22"/>
        </w:rPr>
        <w:t>) σύμφωνα με:</w:t>
      </w:r>
    </w:p>
    <w:p w14:paraId="3291C4B9" w14:textId="77777777" w:rsidR="006556E8" w:rsidRDefault="006556E8">
      <w:pPr>
        <w:pStyle w:val="BodyText"/>
        <w:spacing w:line="276" w:lineRule="auto"/>
        <w:ind w:left="360"/>
        <w:rPr>
          <w:rFonts w:asciiTheme="minorHAnsi" w:hAnsiTheme="minorHAnsi" w:cstheme="minorHAnsi"/>
          <w:sz w:val="22"/>
          <w:szCs w:val="22"/>
        </w:rPr>
      </w:pPr>
    </w:p>
    <w:p w14:paraId="1D34C0E8" w14:textId="77777777" w:rsidR="006556E8" w:rsidRDefault="00000000">
      <w:pPr>
        <w:pStyle w:val="BodyText"/>
        <w:numPr>
          <w:ilvl w:val="0"/>
          <w:numId w:val="2"/>
        </w:numPr>
        <w:spacing w:line="276" w:lineRule="auto"/>
        <w:rPr>
          <w:rFonts w:asciiTheme="minorHAnsi" w:hAnsiTheme="minorHAnsi" w:cstheme="minorHAnsi"/>
          <w:sz w:val="22"/>
          <w:szCs w:val="22"/>
        </w:rPr>
      </w:pPr>
      <w:r>
        <w:rPr>
          <w:rFonts w:asciiTheme="minorHAnsi" w:hAnsiTheme="minorHAnsi" w:cstheme="minorHAnsi"/>
          <w:sz w:val="22"/>
          <w:szCs w:val="22"/>
        </w:rPr>
        <w:t>Το προφίλ κινδύνου της Εταιρείας (</w:t>
      </w:r>
      <w:proofErr w:type="spellStart"/>
      <w:r>
        <w:rPr>
          <w:rFonts w:asciiTheme="minorHAnsi" w:hAnsiTheme="minorHAnsi" w:cstheme="minorHAnsi"/>
          <w:sz w:val="22"/>
          <w:szCs w:val="22"/>
        </w:rPr>
        <w:t>Risk</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Profile</w:t>
      </w:r>
      <w:proofErr w:type="spellEnd"/>
      <w:r>
        <w:rPr>
          <w:rFonts w:asciiTheme="minorHAnsi" w:hAnsiTheme="minorHAnsi" w:cstheme="minorHAnsi"/>
          <w:sz w:val="22"/>
          <w:szCs w:val="22"/>
        </w:rPr>
        <w:t>)</w:t>
      </w:r>
    </w:p>
    <w:p w14:paraId="0BD933A4" w14:textId="77777777" w:rsidR="006556E8" w:rsidRDefault="00000000">
      <w:pPr>
        <w:pStyle w:val="BodyText"/>
        <w:numPr>
          <w:ilvl w:val="0"/>
          <w:numId w:val="2"/>
        </w:numPr>
        <w:spacing w:line="276" w:lineRule="auto"/>
        <w:rPr>
          <w:rFonts w:asciiTheme="minorHAnsi" w:hAnsiTheme="minorHAnsi" w:cstheme="minorHAnsi"/>
          <w:sz w:val="22"/>
          <w:szCs w:val="22"/>
        </w:rPr>
      </w:pPr>
      <w:r>
        <w:rPr>
          <w:rFonts w:asciiTheme="minorHAnsi" w:hAnsiTheme="minorHAnsi" w:cstheme="minorHAnsi"/>
          <w:sz w:val="22"/>
          <w:szCs w:val="22"/>
        </w:rPr>
        <w:t>Γενικό επίπεδο αποδεκτού κινδύνου (</w:t>
      </w:r>
      <w:proofErr w:type="spellStart"/>
      <w:r>
        <w:rPr>
          <w:rFonts w:asciiTheme="minorHAnsi" w:hAnsiTheme="minorHAnsi" w:cstheme="minorHAnsi"/>
          <w:sz w:val="22"/>
          <w:szCs w:val="22"/>
        </w:rPr>
        <w:t>Risk</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Appetite</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Statement</w:t>
      </w:r>
      <w:proofErr w:type="spellEnd"/>
      <w:r>
        <w:rPr>
          <w:rFonts w:asciiTheme="minorHAnsi" w:hAnsiTheme="minorHAnsi" w:cstheme="minorHAnsi"/>
          <w:sz w:val="22"/>
          <w:szCs w:val="22"/>
        </w:rPr>
        <w:t>)</w:t>
      </w:r>
    </w:p>
    <w:p w14:paraId="269EC643" w14:textId="77777777" w:rsidR="006556E8" w:rsidRDefault="00000000">
      <w:pPr>
        <w:pStyle w:val="BodyText"/>
        <w:numPr>
          <w:ilvl w:val="0"/>
          <w:numId w:val="2"/>
        </w:numPr>
        <w:spacing w:line="276" w:lineRule="auto"/>
        <w:rPr>
          <w:rFonts w:asciiTheme="minorHAnsi" w:hAnsiTheme="minorHAnsi" w:cstheme="minorHAnsi"/>
          <w:sz w:val="22"/>
          <w:szCs w:val="22"/>
        </w:rPr>
      </w:pPr>
      <w:r>
        <w:rPr>
          <w:rFonts w:asciiTheme="minorHAnsi" w:hAnsiTheme="minorHAnsi" w:cstheme="minorHAnsi"/>
          <w:sz w:val="22"/>
          <w:szCs w:val="22"/>
        </w:rPr>
        <w:t>Επιμέρους αποδεκτά επίπεδα κινδύνου/απόδοσης (</w:t>
      </w:r>
      <w:r>
        <w:rPr>
          <w:rFonts w:asciiTheme="minorHAnsi" w:hAnsiTheme="minorHAnsi" w:cstheme="minorHAnsi"/>
          <w:sz w:val="22"/>
          <w:szCs w:val="22"/>
          <w:lang w:val="en-US"/>
        </w:rPr>
        <w:t>Performance</w:t>
      </w:r>
      <w:r>
        <w:rPr>
          <w:rFonts w:asciiTheme="minorHAnsi" w:hAnsiTheme="minorHAnsi" w:cstheme="minorHAnsi"/>
          <w:sz w:val="22"/>
          <w:szCs w:val="22"/>
        </w:rPr>
        <w:t xml:space="preserve"> </w:t>
      </w:r>
      <w:proofErr w:type="spellStart"/>
      <w:r>
        <w:rPr>
          <w:rFonts w:asciiTheme="minorHAnsi" w:hAnsiTheme="minorHAnsi" w:cstheme="minorHAnsi"/>
          <w:sz w:val="22"/>
          <w:szCs w:val="22"/>
        </w:rPr>
        <w:t>Tolerance</w:t>
      </w:r>
      <w:proofErr w:type="spellEnd"/>
      <w:r>
        <w:rPr>
          <w:rFonts w:asciiTheme="minorHAnsi" w:hAnsiTheme="minorHAnsi" w:cstheme="minorHAnsi"/>
          <w:sz w:val="22"/>
          <w:szCs w:val="22"/>
        </w:rPr>
        <w:t xml:space="preserve"> </w:t>
      </w:r>
      <w:r>
        <w:rPr>
          <w:rFonts w:asciiTheme="minorHAnsi" w:hAnsiTheme="minorHAnsi" w:cstheme="minorHAnsi"/>
          <w:sz w:val="22"/>
          <w:szCs w:val="22"/>
          <w:lang w:val="en-US"/>
        </w:rPr>
        <w:t>Levels</w:t>
      </w:r>
      <w:r>
        <w:rPr>
          <w:rFonts w:asciiTheme="minorHAnsi" w:hAnsiTheme="minorHAnsi" w:cstheme="minorHAnsi"/>
          <w:sz w:val="22"/>
          <w:szCs w:val="22"/>
        </w:rPr>
        <w:t>)</w:t>
      </w:r>
    </w:p>
    <w:p w14:paraId="3428CE35" w14:textId="77777777" w:rsidR="006556E8" w:rsidRDefault="006556E8">
      <w:pPr>
        <w:pStyle w:val="BodyText"/>
        <w:spacing w:line="276" w:lineRule="auto"/>
        <w:ind w:left="360"/>
        <w:rPr>
          <w:rFonts w:asciiTheme="minorHAnsi" w:hAnsiTheme="minorHAnsi" w:cstheme="minorHAnsi"/>
          <w:sz w:val="22"/>
          <w:szCs w:val="22"/>
        </w:rPr>
      </w:pPr>
    </w:p>
    <w:p w14:paraId="1C7BA73D"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Οι ανωτέρω δηλώσεις και όρια προσδιορίζονται από τη Διοίκηση και τους εκάστοτε «ιδιοκτήτες» των κινδύνων (</w:t>
      </w:r>
      <w:proofErr w:type="spellStart"/>
      <w:r>
        <w:rPr>
          <w:rFonts w:asciiTheme="minorHAnsi" w:hAnsiTheme="minorHAnsi" w:cstheme="minorHAnsi"/>
          <w:sz w:val="22"/>
          <w:szCs w:val="22"/>
        </w:rPr>
        <w:t>risk</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owners</w:t>
      </w:r>
      <w:proofErr w:type="spellEnd"/>
      <w:r>
        <w:rPr>
          <w:rFonts w:asciiTheme="minorHAnsi" w:hAnsiTheme="minorHAnsi" w:cstheme="minorHAnsi"/>
          <w:sz w:val="22"/>
          <w:szCs w:val="22"/>
        </w:rPr>
        <w:t xml:space="preserve">) και υπόκεινται σε αλλαγές καθώς πρόκειται για μία δυναμική διαδικασία. «Ιδιοκτήτης κινδύνων» μπορεί να είναι οποιασδήποτε (στέλεχος ή ομάδα) έχει τη συνολική ευθύνη για τη διαχείριση του κινδύνου. </w:t>
      </w:r>
    </w:p>
    <w:p w14:paraId="4ECB9CC9" w14:textId="77777777" w:rsidR="006556E8" w:rsidRDefault="006556E8">
      <w:pPr>
        <w:pStyle w:val="BodyText"/>
        <w:spacing w:line="276" w:lineRule="auto"/>
        <w:rPr>
          <w:rFonts w:asciiTheme="minorHAnsi" w:hAnsiTheme="minorHAnsi" w:cstheme="minorHAnsi"/>
          <w:sz w:val="22"/>
          <w:szCs w:val="22"/>
        </w:rPr>
      </w:pPr>
    </w:p>
    <w:p w14:paraId="744AABC0" w14:textId="77777777" w:rsidR="006556E8" w:rsidRDefault="00000000">
      <w:pPr>
        <w:pStyle w:val="Heading2"/>
        <w:numPr>
          <w:ilvl w:val="1"/>
          <w:numId w:val="1"/>
        </w:numPr>
        <w:spacing w:line="276" w:lineRule="auto"/>
        <w:ind w:left="709" w:hanging="709"/>
        <w:rPr>
          <w:rFonts w:asciiTheme="minorHAnsi" w:hAnsiTheme="minorHAnsi" w:cstheme="minorHAnsi"/>
          <w:b/>
          <w:bCs/>
          <w:color w:val="000000" w:themeColor="text1"/>
          <w:sz w:val="22"/>
          <w:szCs w:val="22"/>
          <w:lang w:val="el-GR"/>
        </w:rPr>
      </w:pPr>
      <w:bookmarkStart w:id="15" w:name="_Toc189830548"/>
      <w:r>
        <w:rPr>
          <w:rFonts w:asciiTheme="minorHAnsi" w:hAnsiTheme="minorHAnsi" w:cstheme="minorHAnsi"/>
          <w:b/>
          <w:bCs/>
          <w:color w:val="000000" w:themeColor="text1"/>
          <w:sz w:val="22"/>
          <w:szCs w:val="22"/>
          <w:lang w:val="el-GR"/>
        </w:rPr>
        <w:t>Παρακολούθηση Κινδύνων</w:t>
      </w:r>
      <w:bookmarkEnd w:id="15"/>
    </w:p>
    <w:p w14:paraId="6FABD1B1" w14:textId="77777777" w:rsidR="006556E8" w:rsidRDefault="006556E8">
      <w:pPr>
        <w:spacing w:line="276" w:lineRule="auto"/>
        <w:rPr>
          <w:rFonts w:asciiTheme="minorHAnsi" w:hAnsiTheme="minorHAnsi" w:cstheme="minorHAnsi"/>
          <w:sz w:val="22"/>
          <w:szCs w:val="22"/>
          <w:lang w:val="el-GR"/>
        </w:rPr>
      </w:pPr>
    </w:p>
    <w:p w14:paraId="2D98778D"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 xml:space="preserve">Η Διοίκηση της Εταιρείας είναι συνεχώς ενήμερη για την πορεία διαχείρισης και εξέλιξης των κινδύνων σύμφωνα με τις αποφάσεις της αλλά και διαρκώς ενημερώνεται για αναδυόμενους κινδύνους που δεν είχαν αρχικά εντοπιστεί και αξιολογηθεί. </w:t>
      </w:r>
    </w:p>
    <w:p w14:paraId="4D2F26A0" w14:textId="77777777" w:rsidR="006556E8" w:rsidRDefault="006556E8">
      <w:pPr>
        <w:pStyle w:val="BodyText"/>
        <w:spacing w:line="276" w:lineRule="auto"/>
        <w:rPr>
          <w:rFonts w:asciiTheme="minorHAnsi" w:hAnsiTheme="minorHAnsi" w:cstheme="minorHAnsi"/>
          <w:sz w:val="22"/>
          <w:szCs w:val="22"/>
        </w:rPr>
      </w:pPr>
    </w:p>
    <w:p w14:paraId="24E9B021"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 xml:space="preserve">Η παρακολούθηση κινδύνων γίνεται με τα κατάλληλα εργαλεία και αναφορές προς τη Διοίκηση. Σχετικά με τις αναφορές της ΥΔΚ, η συχνότητα των </w:t>
      </w:r>
      <w:r w:rsidRPr="00EC5212">
        <w:rPr>
          <w:rFonts w:asciiTheme="minorHAnsi" w:hAnsiTheme="minorHAnsi" w:cstheme="minorHAnsi"/>
          <w:sz w:val="22"/>
          <w:szCs w:val="22"/>
        </w:rPr>
        <w:t>αναφορών είναι περιοδική και ορίζεται τουλάχιστον εξαμηνιαία. Ωστόσο προβλέπεται και η δυνατότητα για έκτακτων αναφορών ανάλογα με τις περιστάσεις.</w:t>
      </w:r>
      <w:r>
        <w:rPr>
          <w:rFonts w:asciiTheme="minorHAnsi" w:hAnsiTheme="minorHAnsi" w:cstheme="minorHAnsi"/>
          <w:sz w:val="22"/>
          <w:szCs w:val="22"/>
        </w:rPr>
        <w:t xml:space="preserve">  </w:t>
      </w:r>
    </w:p>
    <w:p w14:paraId="341699F6" w14:textId="77777777" w:rsidR="006556E8" w:rsidRDefault="006556E8">
      <w:pPr>
        <w:pStyle w:val="BodyText"/>
        <w:spacing w:line="276" w:lineRule="auto"/>
        <w:ind w:left="1190" w:right="702"/>
        <w:rPr>
          <w:rFonts w:asciiTheme="minorHAnsi" w:hAnsiTheme="minorHAnsi" w:cstheme="minorHAnsi"/>
          <w:color w:val="082A75"/>
          <w:sz w:val="22"/>
          <w:szCs w:val="22"/>
        </w:rPr>
      </w:pPr>
    </w:p>
    <w:p w14:paraId="621D4024" w14:textId="77777777" w:rsidR="006556E8" w:rsidRDefault="00000000">
      <w:pPr>
        <w:pStyle w:val="Heading2"/>
        <w:numPr>
          <w:ilvl w:val="0"/>
          <w:numId w:val="1"/>
        </w:numPr>
        <w:spacing w:line="276" w:lineRule="auto"/>
        <w:ind w:left="284" w:hanging="284"/>
        <w:rPr>
          <w:rFonts w:asciiTheme="minorHAnsi" w:hAnsiTheme="minorHAnsi" w:cstheme="minorHAnsi"/>
          <w:b/>
          <w:bCs/>
          <w:color w:val="000000" w:themeColor="text1"/>
          <w:sz w:val="22"/>
          <w:szCs w:val="22"/>
          <w:lang w:val="el-GR"/>
        </w:rPr>
      </w:pPr>
      <w:bookmarkStart w:id="16" w:name="_Toc156551764"/>
      <w:bookmarkStart w:id="17" w:name="_Toc156551763"/>
      <w:bookmarkStart w:id="18" w:name="_Toc156551762"/>
      <w:bookmarkEnd w:id="16"/>
      <w:bookmarkEnd w:id="17"/>
      <w:bookmarkEnd w:id="18"/>
      <w:r>
        <w:rPr>
          <w:rFonts w:asciiTheme="minorHAnsi" w:hAnsiTheme="minorHAnsi" w:cstheme="minorHAnsi"/>
          <w:b/>
          <w:bCs/>
          <w:color w:val="000000" w:themeColor="text1"/>
          <w:sz w:val="22"/>
          <w:szCs w:val="22"/>
          <w:lang w:val="el-GR"/>
        </w:rPr>
        <w:lastRenderedPageBreak/>
        <w:t xml:space="preserve"> </w:t>
      </w:r>
      <w:bookmarkStart w:id="19" w:name="_Toc189830549"/>
      <w:r>
        <w:rPr>
          <w:rFonts w:asciiTheme="minorHAnsi" w:hAnsiTheme="minorHAnsi" w:cstheme="minorHAnsi"/>
          <w:b/>
          <w:bCs/>
          <w:color w:val="000000" w:themeColor="text1"/>
          <w:sz w:val="22"/>
          <w:szCs w:val="22"/>
          <w:lang w:val="el-GR"/>
        </w:rPr>
        <w:t>Αναγνώριση των ρόλων των εμπλεκόμενων μερών</w:t>
      </w:r>
      <w:bookmarkEnd w:id="19"/>
    </w:p>
    <w:p w14:paraId="173293C0" w14:textId="77777777" w:rsidR="006556E8" w:rsidRDefault="006556E8">
      <w:pPr>
        <w:rPr>
          <w:lang w:val="el-GR"/>
        </w:rPr>
      </w:pPr>
    </w:p>
    <w:p w14:paraId="0A5AEB18" w14:textId="77777777" w:rsidR="006556E8" w:rsidRDefault="006556E8">
      <w:pPr>
        <w:rPr>
          <w:lang w:val="el-GR"/>
        </w:rPr>
      </w:pPr>
    </w:p>
    <w:p w14:paraId="5CF9AFFD" w14:textId="77777777" w:rsidR="006556E8" w:rsidRDefault="00000000">
      <w:pPr>
        <w:pStyle w:val="Heading2"/>
        <w:numPr>
          <w:ilvl w:val="1"/>
          <w:numId w:val="1"/>
        </w:numPr>
        <w:spacing w:line="276" w:lineRule="auto"/>
        <w:ind w:left="709" w:hanging="709"/>
        <w:rPr>
          <w:rFonts w:asciiTheme="minorHAnsi" w:hAnsiTheme="minorHAnsi" w:cstheme="minorHAnsi"/>
          <w:b/>
          <w:bCs/>
          <w:color w:val="000000" w:themeColor="text1"/>
          <w:sz w:val="22"/>
          <w:szCs w:val="22"/>
          <w:lang w:val="el-GR"/>
        </w:rPr>
      </w:pPr>
      <w:bookmarkStart w:id="20" w:name="_Toc189830550"/>
      <w:r>
        <w:rPr>
          <w:rFonts w:asciiTheme="minorHAnsi" w:hAnsiTheme="minorHAnsi" w:cstheme="minorHAnsi"/>
          <w:b/>
          <w:bCs/>
          <w:color w:val="000000" w:themeColor="text1"/>
          <w:sz w:val="22"/>
          <w:szCs w:val="22"/>
          <w:lang w:val="el-GR"/>
        </w:rPr>
        <w:t>Ο ρόλος του Συμβουλίου Διεύθυνσης και του Διοικητικού Συμβουλίου</w:t>
      </w:r>
      <w:bookmarkEnd w:id="20"/>
    </w:p>
    <w:p w14:paraId="71E1668E" w14:textId="77777777" w:rsidR="006556E8" w:rsidRDefault="006556E8">
      <w:pPr>
        <w:pStyle w:val="BodyText"/>
        <w:spacing w:line="276" w:lineRule="auto"/>
        <w:ind w:left="1190" w:right="702"/>
        <w:rPr>
          <w:rFonts w:asciiTheme="minorHAnsi" w:hAnsiTheme="minorHAnsi" w:cstheme="minorHAnsi"/>
          <w:color w:val="082A75"/>
          <w:sz w:val="22"/>
          <w:szCs w:val="22"/>
          <w:u w:val="single"/>
        </w:rPr>
      </w:pPr>
    </w:p>
    <w:p w14:paraId="6F285A22"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Το Διοικητικό Συμβούλιο και το Συμβούλιο Διεύθυνσης διενεργεί εποπτεία και παρακολούθηση της αποτελεσματικότητας της διαδικασίας διαχείρισης κινδύνων κυρίως μέσω:</w:t>
      </w:r>
    </w:p>
    <w:p w14:paraId="7A16B0A0" w14:textId="77777777" w:rsidR="006556E8" w:rsidRDefault="00000000">
      <w:pPr>
        <w:pStyle w:val="BodyText"/>
        <w:numPr>
          <w:ilvl w:val="0"/>
          <w:numId w:val="2"/>
        </w:numPr>
        <w:spacing w:line="276" w:lineRule="auto"/>
        <w:rPr>
          <w:rFonts w:asciiTheme="minorHAnsi" w:hAnsiTheme="minorHAnsi" w:cstheme="minorHAnsi"/>
          <w:sz w:val="22"/>
          <w:szCs w:val="22"/>
        </w:rPr>
      </w:pPr>
      <w:r>
        <w:rPr>
          <w:rFonts w:asciiTheme="minorHAnsi" w:hAnsiTheme="minorHAnsi" w:cstheme="minorHAnsi"/>
          <w:sz w:val="22"/>
          <w:szCs w:val="22"/>
        </w:rPr>
        <w:t>Λήψης και αξιολόγησης των κατάλληλων αναφορών</w:t>
      </w:r>
    </w:p>
    <w:p w14:paraId="5382E814" w14:textId="77777777" w:rsidR="006556E8" w:rsidRDefault="00000000">
      <w:pPr>
        <w:pStyle w:val="BodyText"/>
        <w:numPr>
          <w:ilvl w:val="0"/>
          <w:numId w:val="2"/>
        </w:numPr>
        <w:spacing w:line="276" w:lineRule="auto"/>
        <w:rPr>
          <w:rFonts w:asciiTheme="minorHAnsi" w:hAnsiTheme="minorHAnsi" w:cstheme="minorHAnsi"/>
          <w:sz w:val="22"/>
          <w:szCs w:val="22"/>
        </w:rPr>
      </w:pPr>
      <w:r>
        <w:rPr>
          <w:rFonts w:asciiTheme="minorHAnsi" w:hAnsiTheme="minorHAnsi" w:cstheme="minorHAnsi"/>
          <w:sz w:val="22"/>
          <w:szCs w:val="22"/>
        </w:rPr>
        <w:t>Διενέργειας δημιουργικών συζητήσεων και σχετικών παρουσιάσεων στο πλαίσιο της λειτουργίας του</w:t>
      </w:r>
    </w:p>
    <w:p w14:paraId="600E2E24" w14:textId="77777777" w:rsidR="006556E8" w:rsidRDefault="00000000">
      <w:pPr>
        <w:pStyle w:val="BodyText"/>
        <w:numPr>
          <w:ilvl w:val="0"/>
          <w:numId w:val="2"/>
        </w:numPr>
        <w:spacing w:line="276" w:lineRule="auto"/>
        <w:rPr>
          <w:rFonts w:asciiTheme="minorHAnsi" w:hAnsiTheme="minorHAnsi" w:cstheme="minorHAnsi"/>
          <w:sz w:val="22"/>
          <w:szCs w:val="22"/>
        </w:rPr>
      </w:pPr>
      <w:r>
        <w:rPr>
          <w:rFonts w:asciiTheme="minorHAnsi" w:hAnsiTheme="minorHAnsi" w:cstheme="minorHAnsi"/>
          <w:sz w:val="22"/>
          <w:szCs w:val="22"/>
        </w:rPr>
        <w:t>Παροχής σχετικών συστάσεων στα εμπλεκόμενα μέρη</w:t>
      </w:r>
    </w:p>
    <w:p w14:paraId="1B0D03FB" w14:textId="77777777" w:rsidR="006556E8" w:rsidRDefault="00000000">
      <w:pPr>
        <w:pStyle w:val="BodyText"/>
        <w:numPr>
          <w:ilvl w:val="0"/>
          <w:numId w:val="2"/>
        </w:numPr>
        <w:spacing w:line="276" w:lineRule="auto"/>
        <w:rPr>
          <w:rFonts w:asciiTheme="minorHAnsi" w:hAnsiTheme="minorHAnsi" w:cstheme="minorHAnsi"/>
          <w:sz w:val="22"/>
          <w:szCs w:val="22"/>
        </w:rPr>
      </w:pPr>
      <w:r>
        <w:rPr>
          <w:rFonts w:asciiTheme="minorHAnsi" w:hAnsiTheme="minorHAnsi" w:cstheme="minorHAnsi"/>
          <w:sz w:val="22"/>
          <w:szCs w:val="22"/>
        </w:rPr>
        <w:t xml:space="preserve">Λήψης σχετικών αποφάσεων </w:t>
      </w:r>
    </w:p>
    <w:p w14:paraId="5D5E730C" w14:textId="77777777" w:rsidR="006556E8" w:rsidRDefault="006556E8">
      <w:pPr>
        <w:rPr>
          <w:lang w:val="el-GR"/>
        </w:rPr>
      </w:pPr>
    </w:p>
    <w:p w14:paraId="0B707C6A" w14:textId="77777777" w:rsidR="006556E8" w:rsidRDefault="006556E8">
      <w:pPr>
        <w:pStyle w:val="BodyText"/>
        <w:spacing w:line="276" w:lineRule="auto"/>
        <w:ind w:left="1190" w:right="702"/>
        <w:rPr>
          <w:rFonts w:asciiTheme="minorHAnsi" w:hAnsiTheme="minorHAnsi" w:cstheme="minorHAnsi"/>
          <w:color w:val="082A75"/>
          <w:sz w:val="22"/>
          <w:szCs w:val="22"/>
        </w:rPr>
      </w:pPr>
    </w:p>
    <w:p w14:paraId="756194F1" w14:textId="77777777" w:rsidR="006556E8" w:rsidRDefault="00000000">
      <w:pPr>
        <w:pStyle w:val="Heading2"/>
        <w:numPr>
          <w:ilvl w:val="1"/>
          <w:numId w:val="1"/>
        </w:numPr>
        <w:spacing w:line="276" w:lineRule="auto"/>
        <w:ind w:left="709" w:hanging="709"/>
        <w:rPr>
          <w:rFonts w:asciiTheme="minorHAnsi" w:hAnsiTheme="minorHAnsi" w:cstheme="minorHAnsi"/>
          <w:b/>
          <w:bCs/>
          <w:color w:val="000000" w:themeColor="text1"/>
          <w:sz w:val="22"/>
          <w:szCs w:val="22"/>
          <w:lang w:val="el-GR"/>
        </w:rPr>
      </w:pPr>
      <w:bookmarkStart w:id="21" w:name="_Toc189830551"/>
      <w:r>
        <w:rPr>
          <w:rFonts w:asciiTheme="minorHAnsi" w:hAnsiTheme="minorHAnsi" w:cstheme="minorHAnsi"/>
          <w:b/>
          <w:bCs/>
          <w:color w:val="000000" w:themeColor="text1"/>
          <w:sz w:val="22"/>
          <w:szCs w:val="22"/>
          <w:lang w:val="el-GR"/>
        </w:rPr>
        <w:t>Ο ρόλος των Υπεύθυνων Διαχείρισης Κινδύνων («</w:t>
      </w:r>
      <w:proofErr w:type="spellStart"/>
      <w:r>
        <w:rPr>
          <w:rFonts w:asciiTheme="minorHAnsi" w:hAnsiTheme="minorHAnsi" w:cstheme="minorHAnsi"/>
          <w:b/>
          <w:bCs/>
          <w:color w:val="000000" w:themeColor="text1"/>
          <w:sz w:val="22"/>
          <w:szCs w:val="22"/>
          <w:lang w:val="el-GR"/>
        </w:rPr>
        <w:t>Iδιοκτήτης</w:t>
      </w:r>
      <w:proofErr w:type="spellEnd"/>
      <w:r>
        <w:rPr>
          <w:rFonts w:asciiTheme="minorHAnsi" w:hAnsiTheme="minorHAnsi" w:cstheme="minorHAnsi"/>
          <w:b/>
          <w:bCs/>
          <w:color w:val="000000" w:themeColor="text1"/>
          <w:sz w:val="22"/>
          <w:szCs w:val="22"/>
          <w:lang w:val="el-GR"/>
        </w:rPr>
        <w:t xml:space="preserve"> </w:t>
      </w:r>
      <w:proofErr w:type="spellStart"/>
      <w:r>
        <w:rPr>
          <w:rFonts w:asciiTheme="minorHAnsi" w:hAnsiTheme="minorHAnsi" w:cstheme="minorHAnsi"/>
          <w:b/>
          <w:bCs/>
          <w:color w:val="000000" w:themeColor="text1"/>
          <w:sz w:val="22"/>
          <w:szCs w:val="22"/>
          <w:lang w:val="el-GR"/>
        </w:rPr>
        <w:t>Kινδύνου</w:t>
      </w:r>
      <w:proofErr w:type="spellEnd"/>
      <w:r>
        <w:rPr>
          <w:rFonts w:asciiTheme="minorHAnsi" w:hAnsiTheme="minorHAnsi" w:cstheme="minorHAnsi"/>
          <w:b/>
          <w:bCs/>
          <w:color w:val="000000" w:themeColor="text1"/>
          <w:sz w:val="22"/>
          <w:szCs w:val="22"/>
          <w:lang w:val="el-GR"/>
        </w:rPr>
        <w:t>»)</w:t>
      </w:r>
      <w:bookmarkEnd w:id="21"/>
    </w:p>
    <w:p w14:paraId="3B9BE8B9" w14:textId="77777777" w:rsidR="006556E8" w:rsidRDefault="006556E8">
      <w:pPr>
        <w:pStyle w:val="BodyText"/>
        <w:spacing w:line="276" w:lineRule="auto"/>
        <w:ind w:left="1190" w:right="702"/>
        <w:rPr>
          <w:rFonts w:asciiTheme="minorHAnsi" w:hAnsiTheme="minorHAnsi" w:cstheme="minorHAnsi"/>
          <w:color w:val="082A75"/>
          <w:sz w:val="22"/>
          <w:szCs w:val="22"/>
          <w:u w:val="single"/>
        </w:rPr>
      </w:pPr>
    </w:p>
    <w:p w14:paraId="673BCEC1"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 xml:space="preserve">Η διαχείριση κινδύνων είναι μία συνεχής και επαναληπτική διαδικασία (on </w:t>
      </w:r>
      <w:proofErr w:type="spellStart"/>
      <w:r>
        <w:rPr>
          <w:rFonts w:asciiTheme="minorHAnsi" w:hAnsiTheme="minorHAnsi" w:cstheme="minorHAnsi"/>
          <w:sz w:val="22"/>
          <w:szCs w:val="22"/>
        </w:rPr>
        <w:t>going</w:t>
      </w:r>
      <w:proofErr w:type="spellEnd"/>
      <w:r>
        <w:rPr>
          <w:rFonts w:asciiTheme="minorHAnsi" w:hAnsiTheme="minorHAnsi" w:cstheme="minorHAnsi"/>
          <w:sz w:val="22"/>
          <w:szCs w:val="22"/>
        </w:rPr>
        <w:t xml:space="preserve"> &amp; </w:t>
      </w:r>
      <w:proofErr w:type="spellStart"/>
      <w:r>
        <w:rPr>
          <w:rFonts w:asciiTheme="minorHAnsi" w:hAnsiTheme="minorHAnsi" w:cstheme="minorHAnsi"/>
          <w:sz w:val="22"/>
          <w:szCs w:val="22"/>
        </w:rPr>
        <w:t>iterative</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process</w:t>
      </w:r>
      <w:proofErr w:type="spellEnd"/>
      <w:r>
        <w:rPr>
          <w:rFonts w:asciiTheme="minorHAnsi" w:hAnsiTheme="minorHAnsi" w:cstheme="minorHAnsi"/>
          <w:sz w:val="22"/>
          <w:szCs w:val="22"/>
        </w:rPr>
        <w:t xml:space="preserve">) και αποτελεί μία από τις βασικές αρμοδιότητες των στελεχών που είναι επιφορτισμένα με τη διοίκηση των επιμέρους οργανωτικών μονάδων («πρώτη γραμμή άμυνας»). </w:t>
      </w:r>
    </w:p>
    <w:p w14:paraId="7C77C23D" w14:textId="77777777" w:rsidR="006556E8" w:rsidRDefault="006556E8">
      <w:pPr>
        <w:pStyle w:val="BodyText"/>
        <w:spacing w:line="276" w:lineRule="auto"/>
        <w:rPr>
          <w:rFonts w:asciiTheme="minorHAnsi" w:hAnsiTheme="minorHAnsi" w:cstheme="minorHAnsi"/>
          <w:sz w:val="22"/>
          <w:szCs w:val="22"/>
        </w:rPr>
      </w:pPr>
    </w:p>
    <w:p w14:paraId="19638F3B"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 xml:space="preserve"> «Ιδιοκτήτης κινδύνων» μπορεί να είναι οποιασδήποτε (στέλεχος ή ομάδα) έχει τη συνολική ευθύνη για τη διαχείριση του συγκεκριμένου κινδύνου. </w:t>
      </w:r>
    </w:p>
    <w:p w14:paraId="1B7A81A9" w14:textId="77777777" w:rsidR="006556E8" w:rsidRDefault="006556E8">
      <w:pPr>
        <w:pStyle w:val="BodyText"/>
        <w:spacing w:line="276" w:lineRule="auto"/>
        <w:rPr>
          <w:rFonts w:asciiTheme="minorHAnsi" w:hAnsiTheme="minorHAnsi" w:cstheme="minorHAnsi"/>
          <w:sz w:val="22"/>
          <w:szCs w:val="22"/>
        </w:rPr>
      </w:pPr>
    </w:p>
    <w:p w14:paraId="45CCDEDA" w14:textId="77777777" w:rsidR="006556E8" w:rsidRDefault="006556E8">
      <w:pPr>
        <w:pStyle w:val="BodyText"/>
        <w:spacing w:line="276" w:lineRule="auto"/>
        <w:ind w:left="1190" w:right="702"/>
        <w:jc w:val="center"/>
        <w:rPr>
          <w:rFonts w:asciiTheme="minorHAnsi" w:hAnsiTheme="minorHAnsi" w:cstheme="minorHAnsi"/>
          <w:color w:val="082A75"/>
          <w:sz w:val="22"/>
          <w:szCs w:val="22"/>
        </w:rPr>
      </w:pPr>
    </w:p>
    <w:p w14:paraId="5F8E1C59" w14:textId="77777777" w:rsidR="006556E8" w:rsidRDefault="00000000">
      <w:pPr>
        <w:pStyle w:val="Heading2"/>
        <w:numPr>
          <w:ilvl w:val="1"/>
          <w:numId w:val="1"/>
        </w:numPr>
        <w:spacing w:line="276" w:lineRule="auto"/>
        <w:ind w:left="709" w:hanging="709"/>
        <w:rPr>
          <w:rFonts w:asciiTheme="minorHAnsi" w:hAnsiTheme="minorHAnsi" w:cstheme="minorHAnsi"/>
          <w:b/>
          <w:bCs/>
          <w:color w:val="000000" w:themeColor="text1"/>
          <w:sz w:val="22"/>
          <w:szCs w:val="22"/>
          <w:lang w:val="el-GR"/>
        </w:rPr>
      </w:pPr>
      <w:bookmarkStart w:id="22" w:name="_Toc189830552"/>
      <w:r>
        <w:rPr>
          <w:rFonts w:asciiTheme="minorHAnsi" w:hAnsiTheme="minorHAnsi" w:cstheme="minorHAnsi"/>
          <w:b/>
          <w:bCs/>
          <w:color w:val="000000" w:themeColor="text1"/>
          <w:sz w:val="22"/>
          <w:szCs w:val="22"/>
          <w:lang w:val="el-GR"/>
        </w:rPr>
        <w:t>Ο ρόλος της Υπηρεσίας Διαχείρισης Κινδύνων</w:t>
      </w:r>
      <w:bookmarkEnd w:id="22"/>
    </w:p>
    <w:p w14:paraId="69E26349" w14:textId="77777777" w:rsidR="006556E8" w:rsidRDefault="006556E8">
      <w:pPr>
        <w:pStyle w:val="BodyText"/>
        <w:spacing w:line="276" w:lineRule="auto"/>
        <w:ind w:left="1910" w:right="702"/>
        <w:rPr>
          <w:rFonts w:asciiTheme="minorHAnsi" w:hAnsiTheme="minorHAnsi" w:cstheme="minorHAnsi"/>
          <w:color w:val="082A75"/>
          <w:sz w:val="22"/>
          <w:szCs w:val="22"/>
          <w:u w:val="single"/>
        </w:rPr>
      </w:pPr>
    </w:p>
    <w:p w14:paraId="2D07E95F"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H συμβολή της Υπηρεσίας Διαχείρισης Κινδύνων (</w:t>
      </w:r>
      <w:proofErr w:type="spellStart"/>
      <w:r>
        <w:rPr>
          <w:rFonts w:asciiTheme="minorHAnsi" w:hAnsiTheme="minorHAnsi" w:cstheme="minorHAnsi"/>
          <w:sz w:val="22"/>
          <w:szCs w:val="22"/>
        </w:rPr>
        <w:t>Risk</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Function</w:t>
      </w:r>
      <w:proofErr w:type="spellEnd"/>
      <w:r>
        <w:rPr>
          <w:rFonts w:asciiTheme="minorHAnsi" w:hAnsiTheme="minorHAnsi" w:cstheme="minorHAnsi"/>
          <w:sz w:val="22"/>
          <w:szCs w:val="22"/>
        </w:rPr>
        <w:t>) και του Υπεύθυνου αυτής είναι να υποστηριχθεί η Διοίκηση και τα στελέχη της Εταιρείας σε ενέργειες που έχουν σχέση με τη διαχείριση κινδύνων και να αποτυπωθεί η πληροφόρηση στα κατάλληλα εργαλεία, τα οποία θα είναι εύχρηστα αρχικά για τα ίδια αυτά τα στελέχη.</w:t>
      </w:r>
    </w:p>
    <w:p w14:paraId="2390B309" w14:textId="77777777" w:rsidR="006556E8" w:rsidRDefault="006556E8">
      <w:pPr>
        <w:pStyle w:val="BodyText"/>
        <w:spacing w:line="276" w:lineRule="auto"/>
        <w:rPr>
          <w:rFonts w:asciiTheme="minorHAnsi" w:hAnsiTheme="minorHAnsi" w:cstheme="minorHAnsi"/>
          <w:sz w:val="22"/>
          <w:szCs w:val="22"/>
        </w:rPr>
      </w:pPr>
    </w:p>
    <w:p w14:paraId="01312BBA"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Η Διοίκηση της Εταιρείας, συνδυάζοντας τις απαιτήσεις του Εσωτερικού Κανονισμού Λειτουργίας της, των σχετικών νομοθετικών απαιτήσεων αλλά και των διεθνών καλών πρακτικών έχει προβλέψει τη λειτουργία διακριτής Υπηρεσίας Διαχείρισης Κινδύνων (στο εξής και «ΥΔΚ» και τον ορισμό Υπεύθυνου Διαχείρισης Κινδύνων (στο εξής και «</w:t>
      </w:r>
      <w:proofErr w:type="spellStart"/>
      <w:r>
        <w:rPr>
          <w:rFonts w:asciiTheme="minorHAnsi" w:hAnsiTheme="minorHAnsi" w:cstheme="minorHAnsi"/>
          <w:sz w:val="22"/>
          <w:szCs w:val="22"/>
        </w:rPr>
        <w:t>ΥπΔΚ</w:t>
      </w:r>
      <w:proofErr w:type="spellEnd"/>
      <w:r>
        <w:rPr>
          <w:rFonts w:asciiTheme="minorHAnsi" w:hAnsiTheme="minorHAnsi" w:cstheme="minorHAnsi"/>
          <w:sz w:val="22"/>
          <w:szCs w:val="22"/>
        </w:rPr>
        <w:t>»).</w:t>
      </w:r>
    </w:p>
    <w:p w14:paraId="56672EAC" w14:textId="77777777" w:rsidR="006556E8" w:rsidRDefault="006556E8">
      <w:pPr>
        <w:pStyle w:val="BodyText"/>
        <w:spacing w:line="276" w:lineRule="auto"/>
        <w:rPr>
          <w:rFonts w:asciiTheme="minorHAnsi" w:hAnsiTheme="minorHAnsi" w:cstheme="minorHAnsi"/>
          <w:sz w:val="22"/>
          <w:szCs w:val="22"/>
        </w:rPr>
      </w:pPr>
    </w:p>
    <w:p w14:paraId="4F766DDA"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 xml:space="preserve">Ο </w:t>
      </w:r>
      <w:proofErr w:type="spellStart"/>
      <w:r>
        <w:rPr>
          <w:rFonts w:asciiTheme="minorHAnsi" w:hAnsiTheme="minorHAnsi" w:cstheme="minorHAnsi"/>
          <w:sz w:val="22"/>
          <w:szCs w:val="22"/>
        </w:rPr>
        <w:t>ΥπΔΚ</w:t>
      </w:r>
      <w:proofErr w:type="spellEnd"/>
      <w:r>
        <w:rPr>
          <w:rFonts w:asciiTheme="minorHAnsi" w:hAnsiTheme="minorHAnsi" w:cstheme="minorHAnsi"/>
          <w:sz w:val="22"/>
          <w:szCs w:val="22"/>
        </w:rPr>
        <w:t xml:space="preserve"> απαιτείται να έχει επαρκείς γνώσεις και εμπειρία και τη δυνατότητα πρόσβασης σε όλες τις απαιτούμενες πηγές πληροφόρησης.. </w:t>
      </w:r>
    </w:p>
    <w:p w14:paraId="0D6122AF" w14:textId="77777777" w:rsidR="006556E8" w:rsidRDefault="006556E8">
      <w:pPr>
        <w:pStyle w:val="BodyText"/>
        <w:spacing w:line="276" w:lineRule="auto"/>
        <w:rPr>
          <w:rFonts w:asciiTheme="minorHAnsi" w:hAnsiTheme="minorHAnsi" w:cstheme="minorHAnsi"/>
          <w:sz w:val="22"/>
          <w:szCs w:val="22"/>
        </w:rPr>
      </w:pPr>
    </w:p>
    <w:p w14:paraId="627C48EC"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lastRenderedPageBreak/>
        <w:t xml:space="preserve">Ο υπεύθυνος της ΥΔΚ αναφέρεται λειτουργικά στο Συμβούλιο Διεύθυνσης και διοικητικά στον ορισμένο Εντεταλμένο Σύμβουλο. Επίσης, ο ΥΠΔΚ αναφέρεται σε περιοδική βάση προς την Επιτροπή Ελέγχου ενημερώνοντάς την για τη δραστηριότητα της ΥΔΚ. </w:t>
      </w:r>
    </w:p>
    <w:p w14:paraId="55066C29" w14:textId="77777777" w:rsidR="006556E8" w:rsidRDefault="006556E8">
      <w:pPr>
        <w:pStyle w:val="BodyText"/>
        <w:spacing w:line="276" w:lineRule="auto"/>
        <w:rPr>
          <w:rFonts w:asciiTheme="minorHAnsi" w:hAnsiTheme="minorHAnsi" w:cstheme="minorHAnsi"/>
          <w:sz w:val="22"/>
          <w:szCs w:val="22"/>
          <w:highlight w:val="yellow"/>
        </w:rPr>
      </w:pPr>
    </w:p>
    <w:p w14:paraId="72704658"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 xml:space="preserve">Ο </w:t>
      </w:r>
      <w:proofErr w:type="spellStart"/>
      <w:r>
        <w:rPr>
          <w:rFonts w:asciiTheme="minorHAnsi" w:hAnsiTheme="minorHAnsi" w:cstheme="minorHAnsi"/>
          <w:sz w:val="22"/>
          <w:szCs w:val="22"/>
        </w:rPr>
        <w:t>ΥπΔΚ</w:t>
      </w:r>
      <w:proofErr w:type="spellEnd"/>
      <w:r>
        <w:rPr>
          <w:rFonts w:asciiTheme="minorHAnsi" w:hAnsiTheme="minorHAnsi" w:cstheme="minorHAnsi"/>
          <w:sz w:val="22"/>
          <w:szCs w:val="22"/>
        </w:rPr>
        <w:t xml:space="preserve"> : </w:t>
      </w:r>
    </w:p>
    <w:p w14:paraId="58479BEC" w14:textId="77777777" w:rsidR="006556E8" w:rsidRDefault="00000000">
      <w:pPr>
        <w:numPr>
          <w:ilvl w:val="0"/>
          <w:numId w:val="10"/>
        </w:numPr>
        <w:spacing w:after="160" w:line="276" w:lineRule="auto"/>
        <w:contextualSpacing/>
        <w:jc w:val="both"/>
        <w:rPr>
          <w:rFonts w:asciiTheme="minorHAnsi" w:hAnsiTheme="minorHAnsi" w:cstheme="minorHAnsi"/>
          <w:sz w:val="22"/>
          <w:szCs w:val="22"/>
          <w:lang w:val="el-GR"/>
        </w:rPr>
      </w:pPr>
      <w:r>
        <w:rPr>
          <w:rFonts w:asciiTheme="minorHAnsi" w:hAnsiTheme="minorHAnsi" w:cstheme="minorHAnsi"/>
          <w:sz w:val="22"/>
          <w:szCs w:val="22"/>
          <w:lang w:val="el-GR"/>
        </w:rPr>
        <w:t>υποστηρίζει τις δραστηριότητες διαχείρισης κινδύνων εντός της Εταιρείας.</w:t>
      </w:r>
    </w:p>
    <w:p w14:paraId="4E35939C" w14:textId="77777777" w:rsidR="006556E8" w:rsidRDefault="00000000">
      <w:pPr>
        <w:numPr>
          <w:ilvl w:val="0"/>
          <w:numId w:val="10"/>
        </w:numPr>
        <w:spacing w:after="160" w:line="276" w:lineRule="auto"/>
        <w:contextualSpacing/>
        <w:jc w:val="both"/>
        <w:rPr>
          <w:rFonts w:asciiTheme="minorHAnsi" w:hAnsiTheme="minorHAnsi" w:cstheme="minorHAnsi"/>
          <w:sz w:val="22"/>
          <w:szCs w:val="22"/>
          <w:lang w:val="el-GR"/>
        </w:rPr>
      </w:pPr>
      <w:r>
        <w:rPr>
          <w:rFonts w:asciiTheme="minorHAnsi" w:hAnsiTheme="minorHAnsi" w:cstheme="minorHAnsi"/>
          <w:sz w:val="22"/>
          <w:szCs w:val="22"/>
          <w:lang w:val="el-GR"/>
        </w:rPr>
        <w:t>προάγει την κουλτούρα της Εταιρίας σχετικά με τη διαχείριση κινδύνων (</w:t>
      </w:r>
      <w:r>
        <w:rPr>
          <w:rFonts w:asciiTheme="minorHAnsi" w:hAnsiTheme="minorHAnsi" w:cstheme="minorHAnsi"/>
          <w:sz w:val="22"/>
          <w:szCs w:val="22"/>
        </w:rPr>
        <w:t>risk</w:t>
      </w:r>
      <w:r>
        <w:rPr>
          <w:rFonts w:asciiTheme="minorHAnsi" w:hAnsiTheme="minorHAnsi" w:cstheme="minorHAnsi"/>
          <w:sz w:val="22"/>
          <w:szCs w:val="22"/>
          <w:lang w:val="el-GR"/>
        </w:rPr>
        <w:t xml:space="preserve"> </w:t>
      </w:r>
      <w:r>
        <w:rPr>
          <w:rFonts w:asciiTheme="minorHAnsi" w:hAnsiTheme="minorHAnsi" w:cstheme="minorHAnsi"/>
          <w:sz w:val="22"/>
          <w:szCs w:val="22"/>
        </w:rPr>
        <w:t>culture</w:t>
      </w:r>
      <w:r>
        <w:rPr>
          <w:rFonts w:asciiTheme="minorHAnsi" w:hAnsiTheme="minorHAnsi" w:cstheme="minorHAnsi"/>
          <w:sz w:val="22"/>
          <w:szCs w:val="22"/>
          <w:lang w:val="el-GR"/>
        </w:rPr>
        <w:t>).</w:t>
      </w:r>
    </w:p>
    <w:p w14:paraId="786CB092" w14:textId="77777777" w:rsidR="006556E8" w:rsidRDefault="00000000">
      <w:pPr>
        <w:numPr>
          <w:ilvl w:val="0"/>
          <w:numId w:val="10"/>
        </w:numPr>
        <w:spacing w:after="160" w:line="276" w:lineRule="auto"/>
        <w:contextualSpacing/>
        <w:jc w:val="both"/>
        <w:rPr>
          <w:rFonts w:asciiTheme="minorHAnsi" w:hAnsiTheme="minorHAnsi" w:cstheme="minorHAnsi"/>
          <w:sz w:val="22"/>
          <w:szCs w:val="22"/>
          <w:lang w:val="el-GR"/>
        </w:rPr>
      </w:pPr>
      <w:r>
        <w:rPr>
          <w:rFonts w:asciiTheme="minorHAnsi" w:hAnsiTheme="minorHAnsi" w:cstheme="minorHAnsi"/>
          <w:sz w:val="22"/>
          <w:szCs w:val="22"/>
          <w:lang w:val="el-GR"/>
        </w:rPr>
        <w:t>διασφαλίζει την ύπαρξη και εφαρμογή κατάλληλης πολιτικής και μεθοδολογίας διαχείρισης κινδύνων.</w:t>
      </w:r>
    </w:p>
    <w:p w14:paraId="7CBEB644" w14:textId="77777777" w:rsidR="006556E8" w:rsidRDefault="00000000">
      <w:pPr>
        <w:numPr>
          <w:ilvl w:val="0"/>
          <w:numId w:val="10"/>
        </w:numPr>
        <w:spacing w:after="160" w:line="276" w:lineRule="auto"/>
        <w:contextualSpacing/>
        <w:jc w:val="both"/>
        <w:rPr>
          <w:rFonts w:asciiTheme="minorHAnsi" w:hAnsiTheme="minorHAnsi" w:cstheme="minorHAnsi"/>
          <w:sz w:val="22"/>
          <w:szCs w:val="22"/>
          <w:lang w:val="el-GR"/>
        </w:rPr>
      </w:pPr>
      <w:r>
        <w:rPr>
          <w:rFonts w:asciiTheme="minorHAnsi" w:hAnsiTheme="minorHAnsi" w:cstheme="minorHAnsi"/>
          <w:sz w:val="22"/>
          <w:szCs w:val="22"/>
          <w:lang w:val="el-GR"/>
        </w:rPr>
        <w:t>μπορεί να συμμετέχει συμβουλευτικά, εφόσον ζητηθεί, στη διαδικασία λήψης αποφάσεων σχετικά με τη διαχείριση κινδύνων.</w:t>
      </w:r>
    </w:p>
    <w:p w14:paraId="3B6337D4" w14:textId="77777777" w:rsidR="006556E8" w:rsidRDefault="00000000">
      <w:pPr>
        <w:numPr>
          <w:ilvl w:val="0"/>
          <w:numId w:val="10"/>
        </w:numPr>
        <w:spacing w:after="160" w:line="276" w:lineRule="auto"/>
        <w:contextualSpacing/>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παρακολουθεί την ορθή τήρηση και αναφορά επί ορίων και περιορισμών που θέτει η Διοίκηση για τη διαχείριση κινδύνων, καθώς και τυχόν σχετικών εποπτικών απαιτήσεων, κυρίως μέσω των κύκλων </w:t>
      </w:r>
      <w:proofErr w:type="spellStart"/>
      <w:r>
        <w:rPr>
          <w:rFonts w:asciiTheme="minorHAnsi" w:hAnsiTheme="minorHAnsi" w:cstheme="minorHAnsi"/>
          <w:sz w:val="22"/>
          <w:szCs w:val="22"/>
          <w:lang w:val="el-GR"/>
        </w:rPr>
        <w:t>αυτοαξιολόγησης</w:t>
      </w:r>
      <w:proofErr w:type="spellEnd"/>
      <w:r>
        <w:rPr>
          <w:rFonts w:asciiTheme="minorHAnsi" w:hAnsiTheme="minorHAnsi" w:cstheme="minorHAnsi"/>
          <w:sz w:val="22"/>
          <w:szCs w:val="22"/>
          <w:lang w:val="el-GR"/>
        </w:rPr>
        <w:t xml:space="preserve"> κινδύνων.</w:t>
      </w:r>
    </w:p>
    <w:p w14:paraId="686193DC" w14:textId="77777777" w:rsidR="006556E8" w:rsidRDefault="00000000">
      <w:pPr>
        <w:numPr>
          <w:ilvl w:val="0"/>
          <w:numId w:val="10"/>
        </w:numPr>
        <w:spacing w:after="160" w:line="276" w:lineRule="auto"/>
        <w:contextualSpacing/>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υποστηρίζει το ΔΣ και τις Επιτροπές του σε θέματα που άπτονται της διαχείρισης των κινδύνων της Εταιρείας. </w:t>
      </w:r>
    </w:p>
    <w:p w14:paraId="02724295" w14:textId="77777777" w:rsidR="006556E8" w:rsidRDefault="00000000">
      <w:pPr>
        <w:numPr>
          <w:ilvl w:val="0"/>
          <w:numId w:val="10"/>
        </w:numPr>
        <w:spacing w:after="160" w:line="276" w:lineRule="auto"/>
        <w:contextualSpacing/>
        <w:jc w:val="both"/>
        <w:rPr>
          <w:rFonts w:asciiTheme="minorHAnsi" w:hAnsiTheme="minorHAnsi" w:cstheme="minorHAnsi"/>
          <w:sz w:val="22"/>
          <w:szCs w:val="22"/>
          <w:lang w:val="el-GR"/>
        </w:rPr>
      </w:pPr>
      <w:r>
        <w:rPr>
          <w:rFonts w:asciiTheme="minorHAnsi" w:hAnsiTheme="minorHAnsi" w:cstheme="minorHAnsi"/>
          <w:sz w:val="22"/>
          <w:szCs w:val="22"/>
          <w:lang w:val="el-GR"/>
        </w:rPr>
        <w:t>μεριμνά για τη διαρκή εκπαίδευση και ανάπτυξη των γνώσεων και δεξιοτήτων  τόσο του ιδίου όσο και του προσωπικού της ΥΔΚ, εφόσον υφίσταται.</w:t>
      </w:r>
    </w:p>
    <w:p w14:paraId="7470F191" w14:textId="77777777" w:rsidR="006556E8" w:rsidRDefault="006556E8">
      <w:pPr>
        <w:pStyle w:val="BodyText"/>
        <w:spacing w:line="276" w:lineRule="auto"/>
        <w:rPr>
          <w:rFonts w:asciiTheme="minorHAnsi" w:hAnsiTheme="minorHAnsi" w:cstheme="minorHAnsi"/>
          <w:sz w:val="22"/>
          <w:szCs w:val="22"/>
        </w:rPr>
      </w:pPr>
    </w:p>
    <w:p w14:paraId="2BF044A9" w14:textId="77777777" w:rsidR="006556E8" w:rsidRDefault="006556E8">
      <w:pPr>
        <w:pStyle w:val="BodyText"/>
        <w:spacing w:line="276" w:lineRule="auto"/>
        <w:rPr>
          <w:rFonts w:asciiTheme="minorHAnsi" w:hAnsiTheme="minorHAnsi" w:cstheme="minorHAnsi"/>
          <w:sz w:val="22"/>
          <w:szCs w:val="22"/>
        </w:rPr>
      </w:pPr>
    </w:p>
    <w:p w14:paraId="3B86D0E6" w14:textId="77777777" w:rsidR="006556E8" w:rsidRDefault="00000000">
      <w:pPr>
        <w:pStyle w:val="Heading2"/>
        <w:numPr>
          <w:ilvl w:val="1"/>
          <w:numId w:val="1"/>
        </w:numPr>
        <w:spacing w:line="276" w:lineRule="auto"/>
        <w:ind w:left="709" w:hanging="709"/>
        <w:rPr>
          <w:rFonts w:asciiTheme="minorHAnsi" w:hAnsiTheme="minorHAnsi" w:cstheme="minorHAnsi"/>
          <w:b/>
          <w:bCs/>
          <w:color w:val="000000" w:themeColor="text1"/>
          <w:sz w:val="22"/>
          <w:szCs w:val="22"/>
          <w:lang w:val="el-GR"/>
        </w:rPr>
      </w:pPr>
      <w:bookmarkStart w:id="23" w:name="_Toc189830553"/>
      <w:r>
        <w:rPr>
          <w:rFonts w:asciiTheme="minorHAnsi" w:hAnsiTheme="minorHAnsi" w:cstheme="minorHAnsi"/>
          <w:b/>
          <w:bCs/>
          <w:color w:val="000000" w:themeColor="text1"/>
          <w:sz w:val="22"/>
          <w:szCs w:val="22"/>
          <w:lang w:val="el-GR"/>
        </w:rPr>
        <w:t>Ο ρόλος της Λειτουργίας Κανονιστικής Συμμόρφωσης</w:t>
      </w:r>
      <w:bookmarkEnd w:id="23"/>
    </w:p>
    <w:p w14:paraId="3E08E8AA" w14:textId="77777777" w:rsidR="006556E8" w:rsidRDefault="006556E8">
      <w:pPr>
        <w:pStyle w:val="BodyText"/>
        <w:spacing w:line="276" w:lineRule="auto"/>
        <w:ind w:left="1910" w:right="702"/>
        <w:rPr>
          <w:rFonts w:asciiTheme="minorHAnsi" w:hAnsiTheme="minorHAnsi" w:cstheme="minorHAnsi"/>
          <w:color w:val="082A75"/>
          <w:sz w:val="22"/>
          <w:szCs w:val="22"/>
          <w:u w:val="single"/>
        </w:rPr>
      </w:pPr>
    </w:p>
    <w:p w14:paraId="76D284D1"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Η Υπηρεσία Διαχείρισης Κινδύνων, όπως και η Μονάδα Κανονιστικής Συμμόρφωσης ανήκουν στην ονομαζόμενη «δεύτερη γραμμή» (“</w:t>
      </w:r>
      <w:r>
        <w:rPr>
          <w:rFonts w:asciiTheme="minorHAnsi" w:hAnsiTheme="minorHAnsi" w:cstheme="minorHAnsi"/>
          <w:sz w:val="22"/>
          <w:szCs w:val="22"/>
          <w:lang w:val="en-US"/>
        </w:rPr>
        <w:t>Three</w:t>
      </w:r>
      <w:r>
        <w:rPr>
          <w:rFonts w:asciiTheme="minorHAnsi" w:hAnsiTheme="minorHAnsi" w:cstheme="minorHAnsi"/>
          <w:sz w:val="22"/>
          <w:szCs w:val="22"/>
        </w:rPr>
        <w:t xml:space="preserve"> </w:t>
      </w:r>
      <w:r>
        <w:rPr>
          <w:rFonts w:asciiTheme="minorHAnsi" w:hAnsiTheme="minorHAnsi" w:cstheme="minorHAnsi"/>
          <w:sz w:val="22"/>
          <w:szCs w:val="22"/>
          <w:lang w:val="en-US"/>
        </w:rPr>
        <w:t>lines</w:t>
      </w:r>
      <w:r>
        <w:rPr>
          <w:rFonts w:asciiTheme="minorHAnsi" w:hAnsiTheme="minorHAnsi" w:cstheme="minorHAnsi"/>
          <w:sz w:val="22"/>
          <w:szCs w:val="22"/>
        </w:rPr>
        <w:t xml:space="preserve"> </w:t>
      </w:r>
      <w:r>
        <w:rPr>
          <w:rFonts w:asciiTheme="minorHAnsi" w:hAnsiTheme="minorHAnsi" w:cstheme="minorHAnsi"/>
          <w:sz w:val="22"/>
          <w:szCs w:val="22"/>
          <w:lang w:val="en-US"/>
        </w:rPr>
        <w:t>model</w:t>
      </w:r>
      <w:r>
        <w:rPr>
          <w:rFonts w:asciiTheme="minorHAnsi" w:hAnsiTheme="minorHAnsi" w:cstheme="minorHAnsi"/>
          <w:sz w:val="22"/>
          <w:szCs w:val="22"/>
        </w:rPr>
        <w:t xml:space="preserve">” / </w:t>
      </w:r>
      <w:r>
        <w:rPr>
          <w:rFonts w:asciiTheme="minorHAnsi" w:hAnsiTheme="minorHAnsi" w:cstheme="minorHAnsi"/>
          <w:sz w:val="22"/>
          <w:szCs w:val="22"/>
          <w:lang w:val="en-US"/>
        </w:rPr>
        <w:t>The</w:t>
      </w:r>
      <w:r>
        <w:rPr>
          <w:rFonts w:asciiTheme="minorHAnsi" w:hAnsiTheme="minorHAnsi" w:cstheme="minorHAnsi"/>
          <w:sz w:val="22"/>
          <w:szCs w:val="22"/>
        </w:rPr>
        <w:t xml:space="preserve"> </w:t>
      </w:r>
      <w:r>
        <w:rPr>
          <w:rFonts w:asciiTheme="minorHAnsi" w:hAnsiTheme="minorHAnsi" w:cstheme="minorHAnsi"/>
          <w:sz w:val="22"/>
          <w:szCs w:val="22"/>
          <w:lang w:val="en-US"/>
        </w:rPr>
        <w:t>Institute</w:t>
      </w:r>
      <w:r>
        <w:rPr>
          <w:rFonts w:asciiTheme="minorHAnsi" w:hAnsiTheme="minorHAnsi" w:cstheme="minorHAnsi"/>
          <w:sz w:val="22"/>
          <w:szCs w:val="22"/>
        </w:rPr>
        <w:t xml:space="preserve"> </w:t>
      </w:r>
      <w:r>
        <w:rPr>
          <w:rFonts w:asciiTheme="minorHAnsi" w:hAnsiTheme="minorHAnsi" w:cstheme="minorHAnsi"/>
          <w:sz w:val="22"/>
          <w:szCs w:val="22"/>
          <w:lang w:val="en-US"/>
        </w:rPr>
        <w:t>of</w:t>
      </w:r>
      <w:r>
        <w:rPr>
          <w:rFonts w:asciiTheme="minorHAnsi" w:hAnsiTheme="minorHAnsi" w:cstheme="minorHAnsi"/>
          <w:sz w:val="22"/>
          <w:szCs w:val="22"/>
        </w:rPr>
        <w:t xml:space="preserve"> </w:t>
      </w:r>
      <w:r>
        <w:rPr>
          <w:rFonts w:asciiTheme="minorHAnsi" w:hAnsiTheme="minorHAnsi" w:cstheme="minorHAnsi"/>
          <w:sz w:val="22"/>
          <w:szCs w:val="22"/>
          <w:lang w:val="en-US"/>
        </w:rPr>
        <w:t>Internal</w:t>
      </w:r>
      <w:r>
        <w:rPr>
          <w:rFonts w:asciiTheme="minorHAnsi" w:hAnsiTheme="minorHAnsi" w:cstheme="minorHAnsi"/>
          <w:sz w:val="22"/>
          <w:szCs w:val="22"/>
        </w:rPr>
        <w:t xml:space="preserve"> </w:t>
      </w:r>
      <w:r>
        <w:rPr>
          <w:rFonts w:asciiTheme="minorHAnsi" w:hAnsiTheme="minorHAnsi" w:cstheme="minorHAnsi"/>
          <w:sz w:val="22"/>
          <w:szCs w:val="22"/>
          <w:lang w:val="en-US"/>
        </w:rPr>
        <w:t>Auditors</w:t>
      </w:r>
      <w:r>
        <w:rPr>
          <w:rFonts w:asciiTheme="minorHAnsi" w:hAnsiTheme="minorHAnsi" w:cstheme="minorHAnsi"/>
          <w:sz w:val="22"/>
          <w:szCs w:val="22"/>
        </w:rPr>
        <w:t xml:space="preserve">). και υποστηρίζουν τη Διοίκηση («πρώτη γραμμή») για θέματα αρμοδιότητάς της. Ακολούθως, και οι δύο λειτουργίες υπόκεινται σε έλεγχο από την «τρίτη </w:t>
      </w:r>
      <w:proofErr w:type="spellStart"/>
      <w:r>
        <w:rPr>
          <w:rFonts w:asciiTheme="minorHAnsi" w:hAnsiTheme="minorHAnsi" w:cstheme="minorHAnsi"/>
          <w:sz w:val="22"/>
          <w:szCs w:val="22"/>
        </w:rPr>
        <w:t>γραμμή»τη</w:t>
      </w:r>
      <w:proofErr w:type="spellEnd"/>
      <w:r>
        <w:rPr>
          <w:rFonts w:asciiTheme="minorHAnsi" w:hAnsiTheme="minorHAnsi" w:cstheme="minorHAnsi"/>
          <w:sz w:val="22"/>
          <w:szCs w:val="22"/>
        </w:rPr>
        <w:t xml:space="preserve"> λειτουργία Εσωτερικού Ελέγχου.  Μεγάλο μέρος των κινδύνων, όπως έχει ήδη αναφερθεί, έχει σχέση με την τήρηση των κανονιστικών υποχρεώσεων και κατά συνέπεια οι λειτουργίες διαχείρισης κινδύνων και κανονιστικής συμμόρφωσης συνδέονται και συνεργάζονται στενά. </w:t>
      </w:r>
    </w:p>
    <w:p w14:paraId="053E3593" w14:textId="77777777" w:rsidR="006556E8" w:rsidRDefault="006556E8">
      <w:pPr>
        <w:pStyle w:val="BodyText"/>
        <w:spacing w:line="276" w:lineRule="auto"/>
        <w:ind w:left="1190" w:right="702"/>
        <w:jc w:val="center"/>
        <w:rPr>
          <w:rFonts w:asciiTheme="minorHAnsi" w:hAnsiTheme="minorHAnsi" w:cstheme="minorHAnsi"/>
          <w:color w:val="082A75"/>
          <w:sz w:val="22"/>
          <w:szCs w:val="22"/>
          <w:u w:val="single"/>
        </w:rPr>
      </w:pPr>
    </w:p>
    <w:p w14:paraId="3E99EE3E" w14:textId="77777777" w:rsidR="006556E8" w:rsidRDefault="006556E8">
      <w:pPr>
        <w:pStyle w:val="BodyText"/>
        <w:spacing w:line="276" w:lineRule="auto"/>
        <w:ind w:left="1190" w:right="702"/>
        <w:jc w:val="center"/>
        <w:rPr>
          <w:rFonts w:asciiTheme="minorHAnsi" w:hAnsiTheme="minorHAnsi" w:cstheme="minorHAnsi"/>
          <w:color w:val="082A75"/>
          <w:sz w:val="22"/>
          <w:szCs w:val="22"/>
          <w:u w:val="single"/>
        </w:rPr>
      </w:pPr>
    </w:p>
    <w:p w14:paraId="32558FF3" w14:textId="77777777" w:rsidR="006556E8" w:rsidRDefault="00000000">
      <w:pPr>
        <w:pStyle w:val="Heading2"/>
        <w:numPr>
          <w:ilvl w:val="1"/>
          <w:numId w:val="1"/>
        </w:numPr>
        <w:spacing w:line="276" w:lineRule="auto"/>
        <w:ind w:left="709" w:hanging="709"/>
        <w:rPr>
          <w:rFonts w:asciiTheme="minorHAnsi" w:hAnsiTheme="minorHAnsi" w:cstheme="minorHAnsi"/>
          <w:b/>
          <w:bCs/>
          <w:color w:val="000000" w:themeColor="text1"/>
          <w:sz w:val="22"/>
          <w:szCs w:val="22"/>
          <w:lang w:val="el-GR"/>
        </w:rPr>
      </w:pPr>
      <w:bookmarkStart w:id="24" w:name="_Toc189830554"/>
      <w:r>
        <w:rPr>
          <w:rFonts w:asciiTheme="minorHAnsi" w:hAnsiTheme="minorHAnsi" w:cstheme="minorHAnsi"/>
          <w:b/>
          <w:bCs/>
          <w:color w:val="000000" w:themeColor="text1"/>
          <w:sz w:val="22"/>
          <w:szCs w:val="22"/>
          <w:lang w:val="el-GR"/>
        </w:rPr>
        <w:t>Ο ρόλος της Υπηρεσίας Εσωτερικού Ελέγχου</w:t>
      </w:r>
      <w:bookmarkEnd w:id="24"/>
    </w:p>
    <w:p w14:paraId="17802570" w14:textId="77777777" w:rsidR="006556E8" w:rsidRDefault="006556E8">
      <w:pPr>
        <w:pStyle w:val="BodyText"/>
        <w:spacing w:line="276" w:lineRule="auto"/>
        <w:ind w:left="1190" w:right="702"/>
        <w:rPr>
          <w:rFonts w:asciiTheme="minorHAnsi" w:hAnsiTheme="minorHAnsi" w:cstheme="minorHAnsi"/>
          <w:color w:val="082A75"/>
          <w:sz w:val="22"/>
          <w:szCs w:val="22"/>
        </w:rPr>
      </w:pPr>
    </w:p>
    <w:p w14:paraId="2A28EA18"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Η σύγχρονη οργάνωση του Εσωτερικού Ελέγχου ενός οργανισμού (χαρακτηριζόμενη και ως «τρίτη γραμμή») βασίζεται στην αναγνώριση, τη μέτρηση, την ανάλυση και την ιεράρχηση των κινδύνων (</w:t>
      </w:r>
      <w:proofErr w:type="spellStart"/>
      <w:r>
        <w:rPr>
          <w:rFonts w:asciiTheme="minorHAnsi" w:hAnsiTheme="minorHAnsi" w:cstheme="minorHAnsi"/>
          <w:sz w:val="22"/>
          <w:szCs w:val="22"/>
        </w:rPr>
        <w:t>risk</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based</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internal</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audit</w:t>
      </w:r>
      <w:proofErr w:type="spellEnd"/>
      <w:r>
        <w:rPr>
          <w:rFonts w:asciiTheme="minorHAnsi" w:hAnsiTheme="minorHAnsi" w:cstheme="minorHAnsi"/>
          <w:sz w:val="22"/>
          <w:szCs w:val="22"/>
        </w:rPr>
        <w:t xml:space="preserve">). Η προσέγγιση αυτή είναι απαραίτητη λόγω του ότι, τόσο η προσοχή της Διοίκησης της Εταιρείας όσο και οι πόροι του Εσωτερικού Ελέγχου, πρέπει να στραφούν σε περιοχές που είναι περισσότερο επικίνδυνες για την Εταιρεία αναφορικά είτε σε μετρήσιμα (χρηματικά) στοιχεία είτε σε μη άμεσα μετρήσιμα ποιοτικά στοιχεία. Επίσης, η ίδια η Διαδικασία Διαχείρισης Κινδύνων, ελέγχεται από την Υπηρεσία Εσωτερικού Ελέγχου (αποτελεί ένα από βασικά αντικείμενα ελέγχου). Για τους λόγους αυτούς η Υπηρεσία Εσωτερικού Ελέγχου (Internal </w:t>
      </w:r>
      <w:proofErr w:type="spellStart"/>
      <w:r>
        <w:rPr>
          <w:rFonts w:asciiTheme="minorHAnsi" w:hAnsiTheme="minorHAnsi" w:cstheme="minorHAnsi"/>
          <w:sz w:val="22"/>
          <w:szCs w:val="22"/>
        </w:rPr>
        <w:t>Audit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Function</w:t>
      </w:r>
      <w:proofErr w:type="spellEnd"/>
      <w:r>
        <w:rPr>
          <w:rFonts w:asciiTheme="minorHAnsi" w:hAnsiTheme="minorHAnsi" w:cstheme="minorHAnsi"/>
          <w:sz w:val="22"/>
          <w:szCs w:val="22"/>
        </w:rPr>
        <w:t xml:space="preserve">) συνεργάζεται άμεσα τόσο με την Εκτελεστική Διοίκηση όσο και με την Υπηρεσία Διαχείρισης Κινδύνων. </w:t>
      </w:r>
    </w:p>
    <w:p w14:paraId="7EA95B3A" w14:textId="77777777" w:rsidR="006556E8" w:rsidRDefault="006556E8">
      <w:pPr>
        <w:pStyle w:val="BodyText"/>
        <w:spacing w:line="276" w:lineRule="auto"/>
        <w:rPr>
          <w:rFonts w:asciiTheme="minorHAnsi" w:hAnsiTheme="minorHAnsi" w:cstheme="minorHAnsi"/>
          <w:sz w:val="22"/>
          <w:szCs w:val="22"/>
        </w:rPr>
      </w:pPr>
    </w:p>
    <w:p w14:paraId="421DCF55" w14:textId="77777777" w:rsidR="006556E8" w:rsidRDefault="00000000">
      <w:pPr>
        <w:pStyle w:val="Heading2"/>
        <w:numPr>
          <w:ilvl w:val="1"/>
          <w:numId w:val="1"/>
        </w:numPr>
        <w:spacing w:line="276" w:lineRule="auto"/>
        <w:ind w:left="709" w:hanging="709"/>
        <w:rPr>
          <w:rFonts w:asciiTheme="minorHAnsi" w:hAnsiTheme="minorHAnsi" w:cstheme="minorHAnsi"/>
          <w:b/>
          <w:bCs/>
          <w:color w:val="000000" w:themeColor="text1"/>
          <w:sz w:val="22"/>
          <w:szCs w:val="22"/>
          <w:lang w:val="el-GR"/>
        </w:rPr>
      </w:pPr>
      <w:bookmarkStart w:id="25" w:name="_Toc189830555"/>
      <w:r>
        <w:rPr>
          <w:rFonts w:asciiTheme="minorHAnsi" w:hAnsiTheme="minorHAnsi" w:cstheme="minorHAnsi"/>
          <w:b/>
          <w:bCs/>
          <w:color w:val="000000" w:themeColor="text1"/>
          <w:sz w:val="22"/>
          <w:szCs w:val="22"/>
          <w:lang w:val="el-GR"/>
        </w:rPr>
        <w:t>Ο ρόλος του προσωπικού</w:t>
      </w:r>
      <w:bookmarkEnd w:id="25"/>
    </w:p>
    <w:p w14:paraId="0CA7D51C" w14:textId="77777777" w:rsidR="006556E8" w:rsidRDefault="006556E8">
      <w:pPr>
        <w:pStyle w:val="BodyText"/>
        <w:spacing w:line="276" w:lineRule="auto"/>
        <w:ind w:left="1190" w:right="702"/>
        <w:rPr>
          <w:rFonts w:asciiTheme="minorHAnsi" w:hAnsiTheme="minorHAnsi" w:cstheme="minorHAnsi"/>
          <w:color w:val="082A75"/>
          <w:sz w:val="22"/>
          <w:szCs w:val="22"/>
        </w:rPr>
      </w:pPr>
    </w:p>
    <w:p w14:paraId="1DA755DC"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 xml:space="preserve">Η Διαχείριση Κινδύνων είναι μια βασική εταιρική διαδικασία και αναπόσπαστο μέρος της καθημερινότητας. Όλα τα άτομα που εργάζονται στην Εταιρεία, συνεργάζονται για την κατανόηση και την αποτελεσματική διαχείριση των κινδύνων της Εταιρείας και την επίτευξη των εταιρικών στόχων. Κατά συνέπεια είναι ιδιαίτερα κρίσιμος ο ρόλος του συνόλου του προσωπικού στην διαδικασία διαχείρισης κινδύνων.  </w:t>
      </w:r>
    </w:p>
    <w:p w14:paraId="3795A5B9"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 xml:space="preserve">  </w:t>
      </w:r>
    </w:p>
    <w:p w14:paraId="03038B05" w14:textId="77777777" w:rsidR="006556E8" w:rsidRDefault="006556E8">
      <w:pPr>
        <w:spacing w:line="276" w:lineRule="auto"/>
        <w:jc w:val="both"/>
        <w:rPr>
          <w:rFonts w:asciiTheme="minorHAnsi" w:hAnsiTheme="minorHAnsi" w:cstheme="minorHAnsi"/>
          <w:color w:val="0070C0"/>
          <w:sz w:val="22"/>
          <w:szCs w:val="22"/>
          <w:lang w:val="el-GR"/>
        </w:rPr>
      </w:pPr>
    </w:p>
    <w:p w14:paraId="39F8E601" w14:textId="77777777" w:rsidR="006556E8" w:rsidRDefault="00000000">
      <w:pPr>
        <w:pStyle w:val="Heading2"/>
        <w:numPr>
          <w:ilvl w:val="0"/>
          <w:numId w:val="1"/>
        </w:numPr>
        <w:spacing w:line="276" w:lineRule="auto"/>
        <w:ind w:left="284" w:hanging="284"/>
        <w:rPr>
          <w:rFonts w:asciiTheme="minorHAnsi" w:hAnsiTheme="minorHAnsi" w:cstheme="minorHAnsi"/>
          <w:b/>
          <w:bCs/>
          <w:color w:val="000000" w:themeColor="text1"/>
          <w:sz w:val="22"/>
          <w:szCs w:val="22"/>
          <w:lang w:val="el-GR"/>
        </w:rPr>
      </w:pPr>
      <w:r>
        <w:rPr>
          <w:rFonts w:asciiTheme="minorHAnsi" w:hAnsiTheme="minorHAnsi" w:cstheme="minorHAnsi"/>
          <w:color w:val="0070C0"/>
          <w:sz w:val="22"/>
          <w:szCs w:val="22"/>
          <w:lang w:val="el-GR"/>
        </w:rPr>
        <w:t xml:space="preserve"> </w:t>
      </w:r>
      <w:bookmarkStart w:id="26" w:name="_Toc189830556"/>
      <w:r>
        <w:rPr>
          <w:rFonts w:asciiTheme="minorHAnsi" w:hAnsiTheme="minorHAnsi" w:cstheme="minorHAnsi"/>
          <w:b/>
          <w:bCs/>
          <w:color w:val="000000" w:themeColor="text1"/>
          <w:sz w:val="22"/>
          <w:szCs w:val="22"/>
          <w:lang w:val="el-GR"/>
        </w:rPr>
        <w:t>Εργαλεία μεθοδολογίας και σύνοψη ροής βασικής διαδικασίας</w:t>
      </w:r>
      <w:bookmarkEnd w:id="26"/>
    </w:p>
    <w:p w14:paraId="1C9C8E22" w14:textId="77777777" w:rsidR="006556E8" w:rsidRDefault="006556E8">
      <w:pPr>
        <w:pStyle w:val="BodyText"/>
        <w:spacing w:line="276" w:lineRule="auto"/>
        <w:ind w:left="1190" w:right="702"/>
        <w:rPr>
          <w:rFonts w:asciiTheme="minorHAnsi" w:hAnsiTheme="minorHAnsi" w:cstheme="minorHAnsi"/>
          <w:color w:val="082A75"/>
          <w:sz w:val="22"/>
          <w:szCs w:val="22"/>
        </w:rPr>
      </w:pPr>
    </w:p>
    <w:p w14:paraId="3D0569B2" w14:textId="77777777" w:rsidR="006556E8" w:rsidRDefault="006556E8">
      <w:pPr>
        <w:pStyle w:val="BodyText"/>
        <w:spacing w:line="276" w:lineRule="auto"/>
        <w:ind w:left="1190" w:right="702"/>
        <w:rPr>
          <w:rFonts w:asciiTheme="minorHAnsi" w:hAnsiTheme="minorHAnsi" w:cstheme="minorHAnsi"/>
          <w:color w:val="082A75"/>
          <w:sz w:val="22"/>
          <w:szCs w:val="22"/>
        </w:rPr>
      </w:pPr>
    </w:p>
    <w:p w14:paraId="13B4A61C" w14:textId="1F17AD1E"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 xml:space="preserve">Κάθε στάδιο της διαχείρισης κινδύνων πρέπει να είναι κατάλληλα αποτυπωμένο με τρόπο που να επιτρέπει την επεξεργασία των πληροφοριών και δεδομένων και τη λήψη ενημερωμένων αποφάσεων. Βασικό ρόλο, όπως προαναφέρθηκε, </w:t>
      </w:r>
      <w:r w:rsidRPr="00EC5212">
        <w:rPr>
          <w:rFonts w:asciiTheme="minorHAnsi" w:hAnsiTheme="minorHAnsi" w:cstheme="minorHAnsi"/>
          <w:sz w:val="22"/>
          <w:szCs w:val="22"/>
        </w:rPr>
        <w:t>έχει ο Υπεύθυνος Διαχείρισης Κινδύνων, ο οποίος ενεργεί ως σύμβουλος της Διοίκησης αλλά και ως συντονιστής της συνολικής διαδικασίας, υπό την άμεση επίβλεψη του Συμβουλίου Διεύθυνσης και του Εντεταλμένου Συμβούλου  στον οποίο αναφέρεται διοικητικά.</w:t>
      </w:r>
      <w:r>
        <w:rPr>
          <w:rFonts w:asciiTheme="minorHAnsi" w:hAnsiTheme="minorHAnsi" w:cstheme="minorHAnsi"/>
          <w:sz w:val="22"/>
          <w:szCs w:val="22"/>
        </w:rPr>
        <w:t xml:space="preserve"> </w:t>
      </w:r>
    </w:p>
    <w:p w14:paraId="14554ED9" w14:textId="77777777" w:rsidR="006556E8" w:rsidRDefault="006556E8">
      <w:pPr>
        <w:pStyle w:val="BodyText"/>
        <w:spacing w:line="276" w:lineRule="auto"/>
        <w:rPr>
          <w:rFonts w:asciiTheme="minorHAnsi" w:hAnsiTheme="minorHAnsi" w:cstheme="minorHAnsi"/>
          <w:sz w:val="22"/>
          <w:szCs w:val="22"/>
        </w:rPr>
      </w:pPr>
    </w:p>
    <w:p w14:paraId="27BEAA08"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Τα βασικότερα εργαλεία της μεθοδολογίας είναι τα εξής:</w:t>
      </w:r>
    </w:p>
    <w:p w14:paraId="588DCE85" w14:textId="77777777" w:rsidR="006556E8" w:rsidRDefault="00000000">
      <w:pPr>
        <w:pStyle w:val="ListParagraph"/>
        <w:numPr>
          <w:ilvl w:val="0"/>
          <w:numId w:val="5"/>
        </w:numPr>
        <w:spacing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Διενέργεια «κύκλων </w:t>
      </w:r>
      <w:proofErr w:type="spellStart"/>
      <w:r>
        <w:rPr>
          <w:rFonts w:asciiTheme="minorHAnsi" w:hAnsiTheme="minorHAnsi" w:cstheme="minorHAnsi"/>
          <w:sz w:val="22"/>
          <w:szCs w:val="22"/>
          <w:lang w:val="el-GR"/>
        </w:rPr>
        <w:t>αυτοαξιολόγησης</w:t>
      </w:r>
      <w:proofErr w:type="spellEnd"/>
      <w:r>
        <w:rPr>
          <w:rFonts w:asciiTheme="minorHAnsi" w:hAnsiTheme="minorHAnsi" w:cstheme="minorHAnsi"/>
          <w:sz w:val="22"/>
          <w:szCs w:val="22"/>
          <w:lang w:val="el-GR"/>
        </w:rPr>
        <w:t xml:space="preserve"> κινδύνου» (</w:t>
      </w:r>
      <w:r>
        <w:rPr>
          <w:rFonts w:asciiTheme="minorHAnsi" w:hAnsiTheme="minorHAnsi" w:cstheme="minorHAnsi"/>
          <w:sz w:val="22"/>
          <w:szCs w:val="22"/>
        </w:rPr>
        <w:t>RCSA</w:t>
      </w:r>
      <w:r>
        <w:rPr>
          <w:rFonts w:asciiTheme="minorHAnsi" w:hAnsiTheme="minorHAnsi" w:cstheme="minorHAnsi"/>
          <w:sz w:val="22"/>
          <w:szCs w:val="22"/>
          <w:lang w:val="el-GR"/>
        </w:rPr>
        <w:t xml:space="preserve"> / </w:t>
      </w:r>
      <w:r>
        <w:rPr>
          <w:rFonts w:asciiTheme="minorHAnsi" w:hAnsiTheme="minorHAnsi" w:cstheme="minorHAnsi"/>
          <w:sz w:val="22"/>
          <w:szCs w:val="22"/>
        </w:rPr>
        <w:t>Risk</w:t>
      </w:r>
      <w:r>
        <w:rPr>
          <w:rFonts w:asciiTheme="minorHAnsi" w:hAnsiTheme="minorHAnsi" w:cstheme="minorHAnsi"/>
          <w:sz w:val="22"/>
          <w:szCs w:val="22"/>
          <w:lang w:val="el-GR"/>
        </w:rPr>
        <w:t xml:space="preserve"> </w:t>
      </w:r>
      <w:r>
        <w:rPr>
          <w:rFonts w:asciiTheme="minorHAnsi" w:hAnsiTheme="minorHAnsi" w:cstheme="minorHAnsi"/>
          <w:sz w:val="22"/>
          <w:szCs w:val="22"/>
        </w:rPr>
        <w:t>And</w:t>
      </w:r>
      <w:r>
        <w:rPr>
          <w:rFonts w:asciiTheme="minorHAnsi" w:hAnsiTheme="minorHAnsi" w:cstheme="minorHAnsi"/>
          <w:sz w:val="22"/>
          <w:szCs w:val="22"/>
          <w:lang w:val="el-GR"/>
        </w:rPr>
        <w:t xml:space="preserve"> </w:t>
      </w:r>
      <w:r>
        <w:rPr>
          <w:rFonts w:asciiTheme="minorHAnsi" w:hAnsiTheme="minorHAnsi" w:cstheme="minorHAnsi"/>
          <w:sz w:val="22"/>
          <w:szCs w:val="22"/>
        </w:rPr>
        <w:t>Controls</w:t>
      </w:r>
      <w:r>
        <w:rPr>
          <w:rFonts w:asciiTheme="minorHAnsi" w:hAnsiTheme="minorHAnsi" w:cstheme="minorHAnsi"/>
          <w:sz w:val="22"/>
          <w:szCs w:val="22"/>
          <w:lang w:val="el-GR"/>
        </w:rPr>
        <w:t xml:space="preserve"> </w:t>
      </w:r>
      <w:proofErr w:type="spellStart"/>
      <w:r>
        <w:rPr>
          <w:rFonts w:asciiTheme="minorHAnsi" w:hAnsiTheme="minorHAnsi" w:cstheme="minorHAnsi"/>
          <w:sz w:val="22"/>
          <w:szCs w:val="22"/>
        </w:rPr>
        <w:t>Self</w:t>
      </w:r>
      <w:r>
        <w:rPr>
          <w:rFonts w:asciiTheme="minorHAnsi" w:hAnsiTheme="minorHAnsi" w:cstheme="minorHAnsi"/>
          <w:sz w:val="22"/>
          <w:szCs w:val="22"/>
          <w:lang w:val="el-GR"/>
        </w:rPr>
        <w:t xml:space="preserve"> </w:t>
      </w:r>
      <w:r>
        <w:rPr>
          <w:rFonts w:asciiTheme="minorHAnsi" w:hAnsiTheme="minorHAnsi" w:cstheme="minorHAnsi"/>
          <w:sz w:val="22"/>
          <w:szCs w:val="22"/>
        </w:rPr>
        <w:t>Assessment</w:t>
      </w:r>
      <w:proofErr w:type="spellEnd"/>
      <w:r>
        <w:rPr>
          <w:rFonts w:asciiTheme="minorHAnsi" w:hAnsiTheme="minorHAnsi" w:cstheme="minorHAnsi"/>
          <w:sz w:val="22"/>
          <w:szCs w:val="22"/>
          <w:lang w:val="el-GR"/>
        </w:rPr>
        <w:t xml:space="preserve"> </w:t>
      </w:r>
      <w:proofErr w:type="spellStart"/>
      <w:r>
        <w:rPr>
          <w:rFonts w:asciiTheme="minorHAnsi" w:hAnsiTheme="minorHAnsi" w:cstheme="minorHAnsi"/>
          <w:sz w:val="22"/>
          <w:szCs w:val="22"/>
        </w:rPr>
        <w:t>workhops</w:t>
      </w:r>
      <w:proofErr w:type="spellEnd"/>
      <w:r>
        <w:rPr>
          <w:rFonts w:asciiTheme="minorHAnsi" w:hAnsiTheme="minorHAnsi" w:cstheme="minorHAnsi"/>
          <w:sz w:val="22"/>
          <w:szCs w:val="22"/>
          <w:lang w:val="el-GR"/>
        </w:rPr>
        <w:t xml:space="preserve">”): Πρόκειται συνεχή και περιοδική διαδικασία, η οποία προάγει την συμμετοχή των στελεχών της Εταιρείας στη διαδικασία και γενικότερα ενισχύει την κουλτούρα διαχείρισης κίνδυνων. Η διαδικασία </w:t>
      </w:r>
      <w:r>
        <w:rPr>
          <w:rFonts w:asciiTheme="minorHAnsi" w:hAnsiTheme="minorHAnsi" w:cstheme="minorHAnsi"/>
          <w:sz w:val="22"/>
          <w:szCs w:val="22"/>
        </w:rPr>
        <w:t>RCSA</w:t>
      </w:r>
      <w:r>
        <w:rPr>
          <w:rFonts w:asciiTheme="minorHAnsi" w:hAnsiTheme="minorHAnsi" w:cstheme="minorHAnsi"/>
          <w:sz w:val="22"/>
          <w:szCs w:val="22"/>
          <w:lang w:val="el-GR"/>
        </w:rPr>
        <w:t xml:space="preserve"> αφορά:</w:t>
      </w:r>
    </w:p>
    <w:p w14:paraId="5338A772" w14:textId="77777777" w:rsidR="006556E8" w:rsidRDefault="00000000">
      <w:pPr>
        <w:pStyle w:val="ListParagraph"/>
        <w:numPr>
          <w:ilvl w:val="0"/>
          <w:numId w:val="6"/>
        </w:numPr>
        <w:spacing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Ομαδικές Συναντήσεις Εργασίας (</w:t>
      </w:r>
      <w:proofErr w:type="spellStart"/>
      <w:r>
        <w:rPr>
          <w:rFonts w:asciiTheme="minorHAnsi" w:hAnsiTheme="minorHAnsi" w:cstheme="minorHAnsi"/>
          <w:sz w:val="22"/>
          <w:szCs w:val="22"/>
          <w:lang w:val="el-GR"/>
        </w:rPr>
        <w:t>workshops</w:t>
      </w:r>
      <w:proofErr w:type="spellEnd"/>
      <w:r>
        <w:rPr>
          <w:rFonts w:asciiTheme="minorHAnsi" w:hAnsiTheme="minorHAnsi" w:cstheme="minorHAnsi"/>
          <w:sz w:val="22"/>
          <w:szCs w:val="22"/>
          <w:lang w:val="el-GR"/>
        </w:rPr>
        <w:t xml:space="preserve">) με μέλη ΔΣ, στελέχη διοίκησης, ΔΣ προσωπικό και λοιπά ενδιαφερόμενα μέρη </w:t>
      </w:r>
    </w:p>
    <w:p w14:paraId="3F7CA62B" w14:textId="77777777" w:rsidR="006556E8" w:rsidRDefault="00000000">
      <w:pPr>
        <w:pStyle w:val="ListParagraph"/>
        <w:numPr>
          <w:ilvl w:val="0"/>
          <w:numId w:val="6"/>
        </w:numPr>
        <w:spacing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Ατομικές συζητήσεις εργασίας (</w:t>
      </w:r>
      <w:proofErr w:type="spellStart"/>
      <w:r>
        <w:rPr>
          <w:rFonts w:asciiTheme="minorHAnsi" w:hAnsiTheme="minorHAnsi" w:cstheme="minorHAnsi"/>
          <w:sz w:val="22"/>
          <w:szCs w:val="22"/>
          <w:lang w:val="el-GR"/>
        </w:rPr>
        <w:t>interviews</w:t>
      </w:r>
      <w:proofErr w:type="spellEnd"/>
      <w:r>
        <w:rPr>
          <w:rFonts w:asciiTheme="minorHAnsi" w:hAnsiTheme="minorHAnsi" w:cstheme="minorHAnsi"/>
          <w:sz w:val="22"/>
          <w:szCs w:val="22"/>
          <w:lang w:val="el-GR"/>
        </w:rPr>
        <w:t xml:space="preserve"> &amp; </w:t>
      </w:r>
      <w:proofErr w:type="spellStart"/>
      <w:r>
        <w:rPr>
          <w:rFonts w:asciiTheme="minorHAnsi" w:hAnsiTheme="minorHAnsi" w:cstheme="minorHAnsi"/>
          <w:sz w:val="22"/>
          <w:szCs w:val="22"/>
          <w:lang w:val="el-GR"/>
        </w:rPr>
        <w:t>meetings</w:t>
      </w:r>
      <w:proofErr w:type="spellEnd"/>
      <w:r>
        <w:rPr>
          <w:rFonts w:asciiTheme="minorHAnsi" w:hAnsiTheme="minorHAnsi" w:cstheme="minorHAnsi"/>
          <w:sz w:val="22"/>
          <w:szCs w:val="22"/>
          <w:lang w:val="el-GR"/>
        </w:rPr>
        <w:t>)</w:t>
      </w:r>
    </w:p>
    <w:p w14:paraId="2BFF8CB9" w14:textId="77777777" w:rsidR="006556E8" w:rsidRDefault="00000000">
      <w:pPr>
        <w:pStyle w:val="ListParagraph"/>
        <w:numPr>
          <w:ilvl w:val="0"/>
          <w:numId w:val="5"/>
        </w:numPr>
        <w:spacing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Δημιουργία και συντήρηση κατάλληλων εργαλείων παρακολούθησης, όπως για παράδειγμα το «Μητρώο Κινδύνων» (</w:t>
      </w:r>
      <w:proofErr w:type="spellStart"/>
      <w:r>
        <w:rPr>
          <w:rFonts w:asciiTheme="minorHAnsi" w:hAnsiTheme="minorHAnsi" w:cstheme="minorHAnsi"/>
          <w:sz w:val="22"/>
          <w:szCs w:val="22"/>
          <w:lang w:val="el-GR"/>
        </w:rPr>
        <w:t>Objectives-Risks-Control</w:t>
      </w:r>
      <w:proofErr w:type="spellEnd"/>
      <w:r>
        <w:rPr>
          <w:rFonts w:asciiTheme="minorHAnsi" w:hAnsiTheme="minorHAnsi" w:cstheme="minorHAnsi"/>
          <w:sz w:val="22"/>
          <w:szCs w:val="22"/>
          <w:lang w:val="el-GR"/>
        </w:rPr>
        <w:t xml:space="preserve"> </w:t>
      </w:r>
      <w:proofErr w:type="spellStart"/>
      <w:r>
        <w:rPr>
          <w:rFonts w:asciiTheme="minorHAnsi" w:hAnsiTheme="minorHAnsi" w:cstheme="minorHAnsi"/>
          <w:sz w:val="22"/>
          <w:szCs w:val="22"/>
          <w:lang w:val="el-GR"/>
        </w:rPr>
        <w:t>matrix</w:t>
      </w:r>
      <w:proofErr w:type="spellEnd"/>
      <w:r>
        <w:rPr>
          <w:rFonts w:asciiTheme="minorHAnsi" w:hAnsiTheme="minorHAnsi" w:cstheme="minorHAnsi"/>
          <w:sz w:val="22"/>
          <w:szCs w:val="22"/>
          <w:lang w:val="el-GR"/>
        </w:rPr>
        <w:t xml:space="preserve"> / “ORC </w:t>
      </w:r>
      <w:proofErr w:type="spellStart"/>
      <w:r>
        <w:rPr>
          <w:rFonts w:asciiTheme="minorHAnsi" w:hAnsiTheme="minorHAnsi" w:cstheme="minorHAnsi"/>
          <w:sz w:val="22"/>
          <w:szCs w:val="22"/>
          <w:lang w:val="el-GR"/>
        </w:rPr>
        <w:t>matrix</w:t>
      </w:r>
      <w:proofErr w:type="spellEnd"/>
      <w:r>
        <w:rPr>
          <w:rFonts w:asciiTheme="minorHAnsi" w:hAnsiTheme="minorHAnsi" w:cstheme="minorHAnsi"/>
          <w:sz w:val="22"/>
          <w:szCs w:val="22"/>
          <w:lang w:val="el-GR"/>
        </w:rPr>
        <w:t>”). Το Μητρώο Κινδύνων περιλαμβάνει (ενδεικτικά):</w:t>
      </w:r>
    </w:p>
    <w:p w14:paraId="05C66B87" w14:textId="77777777" w:rsidR="006556E8" w:rsidRDefault="00000000">
      <w:pPr>
        <w:pStyle w:val="ListParagraph"/>
        <w:numPr>
          <w:ilvl w:val="0"/>
          <w:numId w:val="6"/>
        </w:numPr>
        <w:spacing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Περιγραφή του κινδύνου</w:t>
      </w:r>
    </w:p>
    <w:p w14:paraId="2817D71C" w14:textId="77777777" w:rsidR="006556E8" w:rsidRDefault="00000000">
      <w:pPr>
        <w:pStyle w:val="ListParagraph"/>
        <w:numPr>
          <w:ilvl w:val="0"/>
          <w:numId w:val="6"/>
        </w:numPr>
        <w:spacing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Κατηγοριοποίηση και πληροφόρηση σχετικά με τον κίνδυνο</w:t>
      </w:r>
    </w:p>
    <w:p w14:paraId="35A4286F" w14:textId="77777777" w:rsidR="006556E8" w:rsidRDefault="00000000">
      <w:pPr>
        <w:pStyle w:val="ListParagraph"/>
        <w:numPr>
          <w:ilvl w:val="0"/>
          <w:numId w:val="6"/>
        </w:numPr>
        <w:spacing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Σύνδεση με τον αντίστοιχο αντικειμενικό στόχο του Οργανισμού (</w:t>
      </w:r>
      <w:proofErr w:type="spellStart"/>
      <w:r>
        <w:rPr>
          <w:rFonts w:asciiTheme="minorHAnsi" w:hAnsiTheme="minorHAnsi" w:cstheme="minorHAnsi"/>
          <w:sz w:val="22"/>
          <w:szCs w:val="22"/>
          <w:lang w:val="el-GR"/>
        </w:rPr>
        <w:t>objective</w:t>
      </w:r>
      <w:proofErr w:type="spellEnd"/>
      <w:r>
        <w:rPr>
          <w:rFonts w:asciiTheme="minorHAnsi" w:hAnsiTheme="minorHAnsi" w:cstheme="minorHAnsi"/>
          <w:sz w:val="22"/>
          <w:szCs w:val="22"/>
          <w:lang w:val="el-GR"/>
        </w:rPr>
        <w:t>)</w:t>
      </w:r>
    </w:p>
    <w:p w14:paraId="75B00D4D" w14:textId="77777777" w:rsidR="006556E8" w:rsidRDefault="00000000">
      <w:pPr>
        <w:pStyle w:val="ListParagraph"/>
        <w:numPr>
          <w:ilvl w:val="0"/>
          <w:numId w:val="6"/>
        </w:numPr>
        <w:spacing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Κύριες δικλίδες ασφαλείας (</w:t>
      </w:r>
      <w:proofErr w:type="spellStart"/>
      <w:r>
        <w:rPr>
          <w:rFonts w:asciiTheme="minorHAnsi" w:hAnsiTheme="minorHAnsi" w:cstheme="minorHAnsi"/>
          <w:sz w:val="22"/>
          <w:szCs w:val="22"/>
          <w:lang w:val="el-GR"/>
        </w:rPr>
        <w:t>key</w:t>
      </w:r>
      <w:proofErr w:type="spellEnd"/>
      <w:r>
        <w:rPr>
          <w:rFonts w:asciiTheme="minorHAnsi" w:hAnsiTheme="minorHAnsi" w:cstheme="minorHAnsi"/>
          <w:sz w:val="22"/>
          <w:szCs w:val="22"/>
          <w:lang w:val="el-GR"/>
        </w:rPr>
        <w:t xml:space="preserve"> </w:t>
      </w:r>
      <w:proofErr w:type="spellStart"/>
      <w:r>
        <w:rPr>
          <w:rFonts w:asciiTheme="minorHAnsi" w:hAnsiTheme="minorHAnsi" w:cstheme="minorHAnsi"/>
          <w:sz w:val="22"/>
          <w:szCs w:val="22"/>
          <w:lang w:val="el-GR"/>
        </w:rPr>
        <w:t>controls</w:t>
      </w:r>
      <w:proofErr w:type="spellEnd"/>
      <w:r>
        <w:rPr>
          <w:rFonts w:asciiTheme="minorHAnsi" w:hAnsiTheme="minorHAnsi" w:cstheme="minorHAnsi"/>
          <w:sz w:val="22"/>
          <w:szCs w:val="22"/>
          <w:lang w:val="el-GR"/>
        </w:rPr>
        <w:t>) που σχετίζονται με / τον κίνδυνο</w:t>
      </w:r>
    </w:p>
    <w:p w14:paraId="7DFB4126" w14:textId="77777777" w:rsidR="006556E8" w:rsidRDefault="00000000">
      <w:pPr>
        <w:pStyle w:val="ListParagraph"/>
        <w:numPr>
          <w:ilvl w:val="0"/>
          <w:numId w:val="6"/>
        </w:numPr>
        <w:spacing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Μέτρηση κινδύνου (σε κλίμακες πιθανότητας και επίπτωσης)</w:t>
      </w:r>
    </w:p>
    <w:p w14:paraId="2AFF4A83" w14:textId="77777777" w:rsidR="006556E8" w:rsidRDefault="00000000">
      <w:pPr>
        <w:pStyle w:val="ListParagraph"/>
        <w:numPr>
          <w:ilvl w:val="0"/>
          <w:numId w:val="6"/>
        </w:numPr>
        <w:spacing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Αποτύπωση συμβάντων κινδύνου (</w:t>
      </w:r>
      <w:r>
        <w:rPr>
          <w:rFonts w:asciiTheme="minorHAnsi" w:hAnsiTheme="minorHAnsi" w:cstheme="minorHAnsi"/>
          <w:sz w:val="22"/>
          <w:szCs w:val="22"/>
        </w:rPr>
        <w:t>risk</w:t>
      </w:r>
      <w:r>
        <w:rPr>
          <w:rFonts w:asciiTheme="minorHAnsi" w:hAnsiTheme="minorHAnsi" w:cstheme="minorHAnsi"/>
          <w:sz w:val="22"/>
          <w:szCs w:val="22"/>
          <w:lang w:val="el-GR"/>
        </w:rPr>
        <w:t xml:space="preserve"> </w:t>
      </w:r>
      <w:r>
        <w:rPr>
          <w:rFonts w:asciiTheme="minorHAnsi" w:hAnsiTheme="minorHAnsi" w:cstheme="minorHAnsi"/>
          <w:sz w:val="22"/>
          <w:szCs w:val="22"/>
        </w:rPr>
        <w:t>events</w:t>
      </w:r>
      <w:r>
        <w:rPr>
          <w:rFonts w:asciiTheme="minorHAnsi" w:hAnsiTheme="minorHAnsi" w:cstheme="minorHAnsi"/>
          <w:sz w:val="22"/>
          <w:szCs w:val="22"/>
          <w:lang w:val="el-GR"/>
        </w:rPr>
        <w:t>)</w:t>
      </w:r>
    </w:p>
    <w:p w14:paraId="1EDA593C" w14:textId="77777777" w:rsidR="006556E8" w:rsidRDefault="00000000">
      <w:pPr>
        <w:pStyle w:val="ListParagraph"/>
        <w:numPr>
          <w:ilvl w:val="0"/>
          <w:numId w:val="6"/>
        </w:numPr>
        <w:spacing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Δείκτης παρακολούθησης απόδοσης (</w:t>
      </w:r>
      <w:r>
        <w:rPr>
          <w:rFonts w:asciiTheme="minorHAnsi" w:hAnsiTheme="minorHAnsi" w:cstheme="minorHAnsi"/>
          <w:sz w:val="22"/>
          <w:szCs w:val="22"/>
        </w:rPr>
        <w:t>key</w:t>
      </w:r>
      <w:r>
        <w:rPr>
          <w:rFonts w:asciiTheme="minorHAnsi" w:hAnsiTheme="minorHAnsi" w:cstheme="minorHAnsi"/>
          <w:sz w:val="22"/>
          <w:szCs w:val="22"/>
          <w:lang w:val="el-GR"/>
        </w:rPr>
        <w:t xml:space="preserve"> </w:t>
      </w:r>
      <w:r>
        <w:rPr>
          <w:rFonts w:asciiTheme="minorHAnsi" w:hAnsiTheme="minorHAnsi" w:cstheme="minorHAnsi"/>
          <w:sz w:val="22"/>
          <w:szCs w:val="22"/>
        </w:rPr>
        <w:t>performance</w:t>
      </w:r>
      <w:r>
        <w:rPr>
          <w:rFonts w:asciiTheme="minorHAnsi" w:hAnsiTheme="minorHAnsi" w:cstheme="minorHAnsi"/>
          <w:sz w:val="22"/>
          <w:szCs w:val="22"/>
          <w:lang w:val="el-GR"/>
        </w:rPr>
        <w:t xml:space="preserve"> </w:t>
      </w:r>
      <w:r>
        <w:rPr>
          <w:rFonts w:asciiTheme="minorHAnsi" w:hAnsiTheme="minorHAnsi" w:cstheme="minorHAnsi"/>
          <w:sz w:val="22"/>
          <w:szCs w:val="22"/>
        </w:rPr>
        <w:t>indicators</w:t>
      </w:r>
      <w:r>
        <w:rPr>
          <w:rFonts w:asciiTheme="minorHAnsi" w:hAnsiTheme="minorHAnsi" w:cstheme="minorHAnsi"/>
          <w:sz w:val="22"/>
          <w:szCs w:val="22"/>
          <w:lang w:val="el-GR"/>
        </w:rPr>
        <w:t>) που σχετίζονται με τους κίνδυνους</w:t>
      </w:r>
    </w:p>
    <w:p w14:paraId="399E1DE0" w14:textId="77777777" w:rsidR="006556E8" w:rsidRDefault="00000000">
      <w:pPr>
        <w:pStyle w:val="ListParagraph"/>
        <w:numPr>
          <w:ilvl w:val="0"/>
          <w:numId w:val="6"/>
        </w:numPr>
        <w:spacing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Αποτύπωση του «αποδεκτού επίπεδου κινδύνου» (</w:t>
      </w:r>
      <w:r>
        <w:rPr>
          <w:rFonts w:asciiTheme="minorHAnsi" w:hAnsiTheme="minorHAnsi" w:cstheme="minorHAnsi"/>
          <w:sz w:val="22"/>
          <w:szCs w:val="22"/>
        </w:rPr>
        <w:t>target</w:t>
      </w:r>
      <w:r>
        <w:rPr>
          <w:rFonts w:asciiTheme="minorHAnsi" w:hAnsiTheme="minorHAnsi" w:cstheme="minorHAnsi"/>
          <w:sz w:val="22"/>
          <w:szCs w:val="22"/>
          <w:lang w:val="el-GR"/>
        </w:rPr>
        <w:t xml:space="preserve"> </w:t>
      </w:r>
      <w:r>
        <w:rPr>
          <w:rFonts w:asciiTheme="minorHAnsi" w:hAnsiTheme="minorHAnsi" w:cstheme="minorHAnsi"/>
          <w:sz w:val="22"/>
          <w:szCs w:val="22"/>
        </w:rPr>
        <w:t>residual</w:t>
      </w:r>
      <w:r>
        <w:rPr>
          <w:rFonts w:asciiTheme="minorHAnsi" w:hAnsiTheme="minorHAnsi" w:cstheme="minorHAnsi"/>
          <w:sz w:val="22"/>
          <w:szCs w:val="22"/>
          <w:lang w:val="el-GR"/>
        </w:rPr>
        <w:t xml:space="preserve"> </w:t>
      </w:r>
      <w:r>
        <w:rPr>
          <w:rFonts w:asciiTheme="minorHAnsi" w:hAnsiTheme="minorHAnsi" w:cstheme="minorHAnsi"/>
          <w:sz w:val="22"/>
          <w:szCs w:val="22"/>
        </w:rPr>
        <w:t>risk</w:t>
      </w:r>
      <w:r>
        <w:rPr>
          <w:rFonts w:asciiTheme="minorHAnsi" w:hAnsiTheme="minorHAnsi" w:cstheme="minorHAnsi"/>
          <w:sz w:val="22"/>
          <w:szCs w:val="22"/>
          <w:lang w:val="el-GR"/>
        </w:rPr>
        <w:t>) σύμφωνα με τη Διοίκηση (</w:t>
      </w:r>
      <w:proofErr w:type="spellStart"/>
      <w:r>
        <w:rPr>
          <w:rFonts w:asciiTheme="minorHAnsi" w:hAnsiTheme="minorHAnsi" w:cstheme="minorHAnsi"/>
          <w:sz w:val="22"/>
          <w:szCs w:val="22"/>
          <w:lang w:val="el-GR"/>
        </w:rPr>
        <w:t>risk</w:t>
      </w:r>
      <w:proofErr w:type="spellEnd"/>
      <w:r>
        <w:rPr>
          <w:rFonts w:asciiTheme="minorHAnsi" w:hAnsiTheme="minorHAnsi" w:cstheme="minorHAnsi"/>
          <w:sz w:val="22"/>
          <w:szCs w:val="22"/>
          <w:lang w:val="el-GR"/>
        </w:rPr>
        <w:t xml:space="preserve"> </w:t>
      </w:r>
      <w:proofErr w:type="spellStart"/>
      <w:r>
        <w:rPr>
          <w:rFonts w:asciiTheme="minorHAnsi" w:hAnsiTheme="minorHAnsi" w:cstheme="minorHAnsi"/>
          <w:sz w:val="22"/>
          <w:szCs w:val="22"/>
          <w:lang w:val="el-GR"/>
        </w:rPr>
        <w:t>appetite</w:t>
      </w:r>
      <w:proofErr w:type="spellEnd"/>
      <w:r>
        <w:rPr>
          <w:rFonts w:asciiTheme="minorHAnsi" w:hAnsiTheme="minorHAnsi" w:cstheme="minorHAnsi"/>
          <w:sz w:val="22"/>
          <w:szCs w:val="22"/>
          <w:lang w:val="el-GR"/>
        </w:rPr>
        <w:t xml:space="preserve"> /</w:t>
      </w:r>
      <w:proofErr w:type="spellStart"/>
      <w:r>
        <w:rPr>
          <w:rFonts w:asciiTheme="minorHAnsi" w:hAnsiTheme="minorHAnsi" w:cstheme="minorHAnsi"/>
          <w:sz w:val="22"/>
          <w:szCs w:val="22"/>
          <w:lang w:val="el-GR"/>
        </w:rPr>
        <w:t>risk</w:t>
      </w:r>
      <w:proofErr w:type="spellEnd"/>
      <w:r>
        <w:rPr>
          <w:rFonts w:asciiTheme="minorHAnsi" w:hAnsiTheme="minorHAnsi" w:cstheme="minorHAnsi"/>
          <w:sz w:val="22"/>
          <w:szCs w:val="22"/>
          <w:lang w:val="el-GR"/>
        </w:rPr>
        <w:t xml:space="preserve"> </w:t>
      </w:r>
      <w:proofErr w:type="spellStart"/>
      <w:r>
        <w:rPr>
          <w:rFonts w:asciiTheme="minorHAnsi" w:hAnsiTheme="minorHAnsi" w:cstheme="minorHAnsi"/>
          <w:sz w:val="22"/>
          <w:szCs w:val="22"/>
          <w:lang w:val="el-GR"/>
        </w:rPr>
        <w:t>tolerance</w:t>
      </w:r>
      <w:proofErr w:type="spellEnd"/>
      <w:r>
        <w:rPr>
          <w:rFonts w:asciiTheme="minorHAnsi" w:hAnsiTheme="minorHAnsi" w:cstheme="minorHAnsi"/>
          <w:sz w:val="22"/>
          <w:szCs w:val="22"/>
          <w:lang w:val="el-GR"/>
        </w:rPr>
        <w:t xml:space="preserve">) </w:t>
      </w:r>
    </w:p>
    <w:p w14:paraId="01ECF45E" w14:textId="77777777" w:rsidR="006556E8" w:rsidRDefault="00000000">
      <w:pPr>
        <w:pStyle w:val="ListParagraph"/>
        <w:numPr>
          <w:ilvl w:val="0"/>
          <w:numId w:val="6"/>
        </w:numPr>
        <w:spacing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Σχέδια δράσης / διαχείρισης κινδύνων</w:t>
      </w:r>
    </w:p>
    <w:p w14:paraId="7A677364" w14:textId="77777777" w:rsidR="006556E8" w:rsidRDefault="006556E8">
      <w:pPr>
        <w:pStyle w:val="ListParagraph"/>
        <w:spacing w:line="276" w:lineRule="auto"/>
        <w:ind w:left="1800"/>
        <w:jc w:val="both"/>
        <w:rPr>
          <w:rFonts w:asciiTheme="minorHAnsi" w:hAnsiTheme="minorHAnsi" w:cstheme="minorHAnsi"/>
          <w:sz w:val="22"/>
          <w:szCs w:val="22"/>
          <w:lang w:val="el-GR"/>
        </w:rPr>
      </w:pPr>
    </w:p>
    <w:p w14:paraId="6DC2BAD7" w14:textId="77777777" w:rsidR="006556E8" w:rsidRDefault="00000000">
      <w:pPr>
        <w:pStyle w:val="ListParagraph"/>
        <w:spacing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lastRenderedPageBreak/>
        <w:t xml:space="preserve">Στο παράρτημα Α υπάρχει το προτεινόμενο υπόδειγμα του μητρώου κινδύνων. Υπόκειται σε αλλαγές ωστόσο και αναθεώρηση ανάλογα με την εξέλιξη της διαδικασίας.  </w:t>
      </w:r>
    </w:p>
    <w:p w14:paraId="6286B015" w14:textId="77777777" w:rsidR="006556E8" w:rsidRDefault="006556E8">
      <w:pPr>
        <w:spacing w:line="276" w:lineRule="auto"/>
        <w:ind w:left="720"/>
        <w:jc w:val="both"/>
        <w:rPr>
          <w:rFonts w:asciiTheme="minorHAnsi" w:hAnsiTheme="minorHAnsi" w:cstheme="minorHAnsi"/>
          <w:sz w:val="22"/>
          <w:szCs w:val="22"/>
          <w:lang w:val="el-GR"/>
        </w:rPr>
      </w:pPr>
    </w:p>
    <w:p w14:paraId="641DF7B5" w14:textId="77777777" w:rsidR="006556E8" w:rsidRDefault="00000000">
      <w:pPr>
        <w:pStyle w:val="ListParagraph"/>
        <w:numPr>
          <w:ilvl w:val="0"/>
          <w:numId w:val="5"/>
        </w:numPr>
        <w:spacing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Δημιουργία και επικοινωνία κατάλληλων περιοδικών αναφορών.</w:t>
      </w:r>
    </w:p>
    <w:p w14:paraId="6CB4D20A" w14:textId="77777777" w:rsidR="006556E8" w:rsidRDefault="006556E8">
      <w:pPr>
        <w:pStyle w:val="ListParagraph"/>
        <w:spacing w:line="276" w:lineRule="auto"/>
        <w:jc w:val="both"/>
        <w:rPr>
          <w:rFonts w:asciiTheme="minorHAnsi" w:hAnsiTheme="minorHAnsi" w:cstheme="minorHAnsi"/>
          <w:sz w:val="22"/>
          <w:szCs w:val="22"/>
          <w:lang w:val="el-GR"/>
        </w:rPr>
      </w:pPr>
    </w:p>
    <w:p w14:paraId="6FEAAA10" w14:textId="77777777" w:rsidR="006556E8" w:rsidRDefault="00000000">
      <w:pPr>
        <w:pStyle w:val="ListParagraph"/>
        <w:numPr>
          <w:ilvl w:val="0"/>
          <w:numId w:val="5"/>
        </w:numPr>
        <w:spacing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Συνεργασία με τις λειτουργίες Κανονιστικής Συμμόρφωσης και Εσωτερικού Ελέγχου, με σκοπό την αποφυγή του κινδύνου της επικάλυψης ενεργειών.  </w:t>
      </w:r>
    </w:p>
    <w:p w14:paraId="188B1F53" w14:textId="77777777" w:rsidR="006556E8" w:rsidRDefault="006556E8">
      <w:pPr>
        <w:spacing w:line="276" w:lineRule="auto"/>
        <w:jc w:val="both"/>
        <w:rPr>
          <w:rFonts w:asciiTheme="minorHAnsi" w:hAnsiTheme="minorHAnsi" w:cstheme="minorHAnsi"/>
          <w:sz w:val="22"/>
          <w:szCs w:val="22"/>
          <w:lang w:val="el-GR"/>
        </w:rPr>
      </w:pPr>
    </w:p>
    <w:p w14:paraId="2C3D8234" w14:textId="77777777" w:rsidR="006556E8" w:rsidRDefault="006556E8">
      <w:pPr>
        <w:spacing w:line="276" w:lineRule="auto"/>
        <w:jc w:val="both"/>
        <w:rPr>
          <w:rFonts w:asciiTheme="minorHAnsi" w:hAnsiTheme="minorHAnsi" w:cstheme="minorHAnsi"/>
          <w:sz w:val="22"/>
          <w:szCs w:val="22"/>
          <w:lang w:val="el-GR"/>
        </w:rPr>
      </w:pPr>
    </w:p>
    <w:p w14:paraId="3EFB5F91" w14:textId="77777777" w:rsidR="00EC5212" w:rsidRDefault="00EC5212">
      <w:pPr>
        <w:rPr>
          <w:rFonts w:asciiTheme="minorHAnsi" w:hAnsiTheme="minorHAnsi" w:cstheme="minorHAnsi"/>
          <w:b/>
          <w:bCs/>
          <w:sz w:val="22"/>
          <w:szCs w:val="22"/>
          <w:u w:val="single"/>
          <w:lang w:val="el-GR"/>
        </w:rPr>
      </w:pPr>
      <w:r>
        <w:rPr>
          <w:rFonts w:asciiTheme="minorHAnsi" w:hAnsiTheme="minorHAnsi" w:cstheme="minorHAnsi"/>
          <w:b/>
          <w:bCs/>
          <w:sz w:val="22"/>
          <w:szCs w:val="22"/>
          <w:u w:val="single"/>
          <w:lang w:val="el-GR"/>
        </w:rPr>
        <w:br w:type="page"/>
      </w:r>
    </w:p>
    <w:p w14:paraId="4EB8D091" w14:textId="55D09BF1" w:rsidR="006556E8" w:rsidRDefault="00000000">
      <w:pPr>
        <w:spacing w:line="276" w:lineRule="auto"/>
        <w:jc w:val="both"/>
        <w:rPr>
          <w:rFonts w:asciiTheme="minorHAnsi" w:hAnsiTheme="minorHAnsi" w:cstheme="minorHAnsi"/>
          <w:b/>
          <w:bCs/>
          <w:sz w:val="22"/>
          <w:szCs w:val="22"/>
          <w:u w:val="single"/>
          <w:lang w:val="el-GR"/>
        </w:rPr>
      </w:pPr>
      <w:r>
        <w:rPr>
          <w:rFonts w:asciiTheme="minorHAnsi" w:hAnsiTheme="minorHAnsi" w:cstheme="minorHAnsi"/>
          <w:b/>
          <w:bCs/>
          <w:sz w:val="22"/>
          <w:szCs w:val="22"/>
          <w:u w:val="single"/>
          <w:lang w:val="el-GR"/>
        </w:rPr>
        <w:lastRenderedPageBreak/>
        <w:t>Η ροή της διαδικασίας, όπως προκύπτει από τις προηγούμενες παραγράφους, συνοψίζεται ως εξής:</w:t>
      </w:r>
    </w:p>
    <w:p w14:paraId="2326360D" w14:textId="77777777" w:rsidR="006556E8" w:rsidRDefault="006556E8">
      <w:pPr>
        <w:spacing w:line="276" w:lineRule="auto"/>
        <w:jc w:val="both"/>
        <w:rPr>
          <w:rFonts w:asciiTheme="minorHAnsi" w:hAnsiTheme="minorHAnsi" w:cstheme="minorHAnsi"/>
          <w:sz w:val="22"/>
          <w:szCs w:val="22"/>
          <w:lang w:val="el-GR"/>
        </w:rPr>
      </w:pPr>
    </w:p>
    <w:p w14:paraId="0BF44F5E" w14:textId="77777777" w:rsidR="006556E8" w:rsidRDefault="00000000">
      <w:pPr>
        <w:pStyle w:val="BodyText"/>
        <w:numPr>
          <w:ilvl w:val="0"/>
          <w:numId w:val="13"/>
        </w:numPr>
        <w:spacing w:line="276" w:lineRule="auto"/>
        <w:ind w:left="993" w:hanging="284"/>
        <w:rPr>
          <w:rFonts w:asciiTheme="minorHAnsi" w:hAnsiTheme="minorHAnsi" w:cstheme="minorHAnsi"/>
          <w:sz w:val="22"/>
          <w:szCs w:val="22"/>
        </w:rPr>
      </w:pPr>
      <w:r>
        <w:rPr>
          <w:rFonts w:asciiTheme="minorHAnsi" w:hAnsiTheme="minorHAnsi" w:cstheme="minorHAnsi"/>
          <w:sz w:val="22"/>
          <w:szCs w:val="22"/>
        </w:rPr>
        <w:t>Η Υπηρεσία Διαχείρισης Κινδύνων διοργανώνει (</w:t>
      </w:r>
      <w:r>
        <w:rPr>
          <w:rFonts w:asciiTheme="minorHAnsi" w:hAnsiTheme="minorHAnsi" w:cstheme="minorHAnsi"/>
          <w:sz w:val="22"/>
          <w:szCs w:val="22"/>
          <w:lang w:val="en-US"/>
        </w:rPr>
        <w:t>facilitates</w:t>
      </w:r>
      <w:r>
        <w:rPr>
          <w:rFonts w:asciiTheme="minorHAnsi" w:hAnsiTheme="minorHAnsi" w:cstheme="minorHAnsi"/>
          <w:sz w:val="22"/>
          <w:szCs w:val="22"/>
        </w:rPr>
        <w:t xml:space="preserve">) «κύκλους </w:t>
      </w:r>
      <w:proofErr w:type="spellStart"/>
      <w:r>
        <w:rPr>
          <w:rFonts w:asciiTheme="minorHAnsi" w:hAnsiTheme="minorHAnsi" w:cstheme="minorHAnsi"/>
          <w:sz w:val="22"/>
          <w:szCs w:val="22"/>
        </w:rPr>
        <w:t>αυτοαξιολόγησης</w:t>
      </w:r>
      <w:proofErr w:type="spellEnd"/>
      <w:r>
        <w:rPr>
          <w:rFonts w:asciiTheme="minorHAnsi" w:hAnsiTheme="minorHAnsi" w:cstheme="minorHAnsi"/>
          <w:sz w:val="22"/>
          <w:szCs w:val="22"/>
        </w:rPr>
        <w:t xml:space="preserve"> κινδύνων» (</w:t>
      </w:r>
      <w:r>
        <w:rPr>
          <w:rFonts w:asciiTheme="minorHAnsi" w:hAnsiTheme="minorHAnsi" w:cstheme="minorHAnsi"/>
          <w:sz w:val="22"/>
          <w:szCs w:val="22"/>
          <w:lang w:val="en-US"/>
        </w:rPr>
        <w:t>RCSA</w:t>
      </w:r>
      <w:r>
        <w:rPr>
          <w:rFonts w:asciiTheme="minorHAnsi" w:hAnsiTheme="minorHAnsi" w:cstheme="minorHAnsi"/>
          <w:sz w:val="22"/>
          <w:szCs w:val="22"/>
        </w:rPr>
        <w:t xml:space="preserve"> / </w:t>
      </w:r>
      <w:r>
        <w:rPr>
          <w:rFonts w:asciiTheme="minorHAnsi" w:hAnsiTheme="minorHAnsi" w:cstheme="minorHAnsi"/>
          <w:sz w:val="22"/>
          <w:szCs w:val="22"/>
          <w:lang w:val="en-US"/>
        </w:rPr>
        <w:t>Risk</w:t>
      </w:r>
      <w:r>
        <w:rPr>
          <w:rFonts w:asciiTheme="minorHAnsi" w:hAnsiTheme="minorHAnsi" w:cstheme="minorHAnsi"/>
          <w:sz w:val="22"/>
          <w:szCs w:val="22"/>
        </w:rPr>
        <w:t xml:space="preserve"> </w:t>
      </w:r>
      <w:r>
        <w:rPr>
          <w:rFonts w:asciiTheme="minorHAnsi" w:hAnsiTheme="minorHAnsi" w:cstheme="minorHAnsi"/>
          <w:sz w:val="22"/>
          <w:szCs w:val="22"/>
          <w:lang w:val="en-US"/>
        </w:rPr>
        <w:t>And</w:t>
      </w:r>
      <w:r>
        <w:rPr>
          <w:rFonts w:asciiTheme="minorHAnsi" w:hAnsiTheme="minorHAnsi" w:cstheme="minorHAnsi"/>
          <w:sz w:val="22"/>
          <w:szCs w:val="22"/>
        </w:rPr>
        <w:t xml:space="preserve"> </w:t>
      </w:r>
      <w:r>
        <w:rPr>
          <w:rFonts w:asciiTheme="minorHAnsi" w:hAnsiTheme="minorHAnsi" w:cstheme="minorHAnsi"/>
          <w:sz w:val="22"/>
          <w:szCs w:val="22"/>
          <w:lang w:val="en-US"/>
        </w:rPr>
        <w:t>Controls</w:t>
      </w:r>
      <w:r>
        <w:rPr>
          <w:rFonts w:asciiTheme="minorHAnsi" w:hAnsiTheme="minorHAnsi" w:cstheme="minorHAnsi"/>
          <w:sz w:val="22"/>
          <w:szCs w:val="22"/>
        </w:rPr>
        <w:t xml:space="preserve"> </w:t>
      </w:r>
      <w:proofErr w:type="spellStart"/>
      <w:r>
        <w:rPr>
          <w:rFonts w:asciiTheme="minorHAnsi" w:hAnsiTheme="minorHAnsi" w:cstheme="minorHAnsi"/>
          <w:sz w:val="22"/>
          <w:szCs w:val="22"/>
          <w:lang w:val="en-US"/>
        </w:rPr>
        <w:t>Self</w:t>
      </w:r>
      <w:r>
        <w:rPr>
          <w:rFonts w:asciiTheme="minorHAnsi" w:hAnsiTheme="minorHAnsi" w:cstheme="minorHAnsi"/>
          <w:sz w:val="22"/>
          <w:szCs w:val="22"/>
        </w:rPr>
        <w:t xml:space="preserve"> </w:t>
      </w:r>
      <w:r>
        <w:rPr>
          <w:rFonts w:asciiTheme="minorHAnsi" w:hAnsiTheme="minorHAnsi" w:cstheme="minorHAnsi"/>
          <w:sz w:val="22"/>
          <w:szCs w:val="22"/>
          <w:lang w:val="en-US"/>
        </w:rPr>
        <w:t>Assessment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lang w:val="en-US"/>
        </w:rPr>
        <w:t>workhops</w:t>
      </w:r>
      <w:proofErr w:type="spellEnd"/>
      <w:r>
        <w:rPr>
          <w:rFonts w:asciiTheme="minorHAnsi" w:hAnsiTheme="minorHAnsi" w:cstheme="minorHAnsi"/>
          <w:sz w:val="22"/>
          <w:szCs w:val="22"/>
        </w:rPr>
        <w:t xml:space="preserve">”) Πρόκειται για συναντήσεις και συζητήσεις εργασίας με στελέχη Διοίκησης και υπεύθυνους διευθύνσεων, λειτουργιών και λοιπών οργανωτικών μονάδων κλπ. Στις συζητήσεις αυτές μπορούν να συμμετέχουν και λοιπά στελέχη, ανάλογα με την περίπτωση και σε σύμφωνα με την κρίση των συμμετεχόντων. Στους κύκλους </w:t>
      </w:r>
      <w:proofErr w:type="spellStart"/>
      <w:r>
        <w:rPr>
          <w:rFonts w:asciiTheme="minorHAnsi" w:hAnsiTheme="minorHAnsi" w:cstheme="minorHAnsi"/>
          <w:sz w:val="22"/>
          <w:szCs w:val="22"/>
        </w:rPr>
        <w:t>αυτοαξιολόγησης</w:t>
      </w:r>
      <w:proofErr w:type="spellEnd"/>
      <w:r>
        <w:rPr>
          <w:rFonts w:asciiTheme="minorHAnsi" w:hAnsiTheme="minorHAnsi" w:cstheme="minorHAnsi"/>
          <w:sz w:val="22"/>
          <w:szCs w:val="22"/>
        </w:rPr>
        <w:t xml:space="preserve"> λαμβάνεται χρήσιμη πληροφόρηση σχετικά με τους κινδύνους, τις δικλίδες ασφαλείας, τα σχέδια δράσης (</w:t>
      </w:r>
      <w:r>
        <w:rPr>
          <w:rFonts w:asciiTheme="minorHAnsi" w:hAnsiTheme="minorHAnsi" w:cstheme="minorHAnsi"/>
          <w:sz w:val="22"/>
          <w:szCs w:val="22"/>
          <w:lang w:val="en-US"/>
        </w:rPr>
        <w:t>action</w:t>
      </w:r>
      <w:r>
        <w:rPr>
          <w:rFonts w:asciiTheme="minorHAnsi" w:hAnsiTheme="minorHAnsi" w:cstheme="minorHAnsi"/>
          <w:sz w:val="22"/>
          <w:szCs w:val="22"/>
        </w:rPr>
        <w:t xml:space="preserve"> </w:t>
      </w:r>
      <w:r>
        <w:rPr>
          <w:rFonts w:asciiTheme="minorHAnsi" w:hAnsiTheme="minorHAnsi" w:cstheme="minorHAnsi"/>
          <w:sz w:val="22"/>
          <w:szCs w:val="22"/>
          <w:lang w:val="en-US"/>
        </w:rPr>
        <w:t>plans</w:t>
      </w:r>
      <w:r>
        <w:rPr>
          <w:rFonts w:asciiTheme="minorHAnsi" w:hAnsiTheme="minorHAnsi" w:cstheme="minorHAnsi"/>
          <w:sz w:val="22"/>
          <w:szCs w:val="22"/>
        </w:rPr>
        <w:t>), τα συμβάντα κινδύνου (</w:t>
      </w:r>
      <w:r>
        <w:rPr>
          <w:rFonts w:asciiTheme="minorHAnsi" w:hAnsiTheme="minorHAnsi" w:cstheme="minorHAnsi"/>
          <w:sz w:val="22"/>
          <w:szCs w:val="22"/>
          <w:lang w:val="en-US"/>
        </w:rPr>
        <w:t>risk</w:t>
      </w:r>
      <w:r>
        <w:rPr>
          <w:rFonts w:asciiTheme="minorHAnsi" w:hAnsiTheme="minorHAnsi" w:cstheme="minorHAnsi"/>
          <w:sz w:val="22"/>
          <w:szCs w:val="22"/>
        </w:rPr>
        <w:t xml:space="preserve"> </w:t>
      </w:r>
      <w:r>
        <w:rPr>
          <w:rFonts w:asciiTheme="minorHAnsi" w:hAnsiTheme="minorHAnsi" w:cstheme="minorHAnsi"/>
          <w:sz w:val="22"/>
          <w:szCs w:val="22"/>
          <w:lang w:val="en-US"/>
        </w:rPr>
        <w:t>events</w:t>
      </w:r>
      <w:r>
        <w:rPr>
          <w:rFonts w:asciiTheme="minorHAnsi" w:hAnsiTheme="minorHAnsi" w:cstheme="minorHAnsi"/>
          <w:sz w:val="22"/>
          <w:szCs w:val="22"/>
        </w:rPr>
        <w:t>), την μέτρηση επιδόσεων (</w:t>
      </w:r>
      <w:r>
        <w:rPr>
          <w:rFonts w:asciiTheme="minorHAnsi" w:hAnsiTheme="minorHAnsi" w:cstheme="minorHAnsi"/>
          <w:sz w:val="22"/>
          <w:szCs w:val="22"/>
          <w:lang w:val="en-US"/>
        </w:rPr>
        <w:t>performance</w:t>
      </w:r>
      <w:r>
        <w:rPr>
          <w:rFonts w:asciiTheme="minorHAnsi" w:hAnsiTheme="minorHAnsi" w:cstheme="minorHAnsi"/>
          <w:sz w:val="22"/>
          <w:szCs w:val="22"/>
        </w:rPr>
        <w:t xml:space="preserve"> </w:t>
      </w:r>
      <w:r>
        <w:rPr>
          <w:rFonts w:asciiTheme="minorHAnsi" w:hAnsiTheme="minorHAnsi" w:cstheme="minorHAnsi"/>
          <w:sz w:val="22"/>
          <w:szCs w:val="22"/>
          <w:lang w:val="en-US"/>
        </w:rPr>
        <w:t>indicators</w:t>
      </w:r>
      <w:r>
        <w:rPr>
          <w:rFonts w:asciiTheme="minorHAnsi" w:hAnsiTheme="minorHAnsi" w:cstheme="minorHAnsi"/>
          <w:sz w:val="22"/>
          <w:szCs w:val="22"/>
        </w:rPr>
        <w:t>) και την παρακολούθηση των σχεδίων δράσης.</w:t>
      </w:r>
    </w:p>
    <w:p w14:paraId="369576EE" w14:textId="77777777" w:rsidR="006556E8" w:rsidRDefault="00000000">
      <w:pPr>
        <w:pStyle w:val="BodyText"/>
        <w:numPr>
          <w:ilvl w:val="0"/>
          <w:numId w:val="13"/>
        </w:numPr>
        <w:spacing w:line="276" w:lineRule="auto"/>
        <w:ind w:left="993" w:hanging="284"/>
        <w:rPr>
          <w:rFonts w:asciiTheme="minorHAnsi" w:hAnsiTheme="minorHAnsi" w:cstheme="minorHAnsi"/>
          <w:sz w:val="22"/>
          <w:szCs w:val="22"/>
        </w:rPr>
      </w:pPr>
      <w:r>
        <w:rPr>
          <w:rFonts w:asciiTheme="minorHAnsi" w:hAnsiTheme="minorHAnsi" w:cstheme="minorHAnsi"/>
          <w:sz w:val="22"/>
          <w:szCs w:val="22"/>
        </w:rPr>
        <w:t xml:space="preserve">Για την καλύτερη προετοιμασία των κύκλων </w:t>
      </w:r>
      <w:proofErr w:type="spellStart"/>
      <w:r>
        <w:rPr>
          <w:rFonts w:asciiTheme="minorHAnsi" w:hAnsiTheme="minorHAnsi" w:cstheme="minorHAnsi"/>
          <w:sz w:val="22"/>
          <w:szCs w:val="22"/>
        </w:rPr>
        <w:t>αυτοαξιολόγησης</w:t>
      </w:r>
      <w:proofErr w:type="spellEnd"/>
      <w:r>
        <w:rPr>
          <w:rFonts w:asciiTheme="minorHAnsi" w:hAnsiTheme="minorHAnsi" w:cstheme="minorHAnsi"/>
          <w:sz w:val="22"/>
          <w:szCs w:val="22"/>
        </w:rPr>
        <w:t xml:space="preserve"> κινδύνων μπορούν να χρησιμοποιούνται συμπληρωματικά εργαλεία όπως ερωτηματολόγια και αποστολή σχετικού υλικού πληροφόρησης και προετοιμασίας. Η συχνότητα των κύκλων </w:t>
      </w:r>
      <w:proofErr w:type="spellStart"/>
      <w:r>
        <w:rPr>
          <w:rFonts w:asciiTheme="minorHAnsi" w:hAnsiTheme="minorHAnsi" w:cstheme="minorHAnsi"/>
          <w:sz w:val="22"/>
          <w:szCs w:val="22"/>
        </w:rPr>
        <w:t>αυτοααξιολόγησης</w:t>
      </w:r>
      <w:proofErr w:type="spellEnd"/>
      <w:r>
        <w:rPr>
          <w:rFonts w:asciiTheme="minorHAnsi" w:hAnsiTheme="minorHAnsi" w:cstheme="minorHAnsi"/>
          <w:sz w:val="22"/>
          <w:szCs w:val="22"/>
        </w:rPr>
        <w:t xml:space="preserve"> είναι τουλάχιστον ετήσια. </w:t>
      </w:r>
    </w:p>
    <w:p w14:paraId="1F0061A1" w14:textId="77777777" w:rsidR="006556E8" w:rsidRDefault="00000000">
      <w:pPr>
        <w:pStyle w:val="BodyText"/>
        <w:numPr>
          <w:ilvl w:val="0"/>
          <w:numId w:val="13"/>
        </w:numPr>
        <w:spacing w:line="276" w:lineRule="auto"/>
        <w:ind w:left="993" w:hanging="284"/>
        <w:rPr>
          <w:rFonts w:asciiTheme="minorHAnsi" w:hAnsiTheme="minorHAnsi" w:cstheme="minorHAnsi"/>
          <w:sz w:val="22"/>
          <w:szCs w:val="22"/>
        </w:rPr>
      </w:pPr>
      <w:r>
        <w:rPr>
          <w:rFonts w:asciiTheme="minorHAnsi" w:hAnsiTheme="minorHAnsi" w:cstheme="minorHAnsi"/>
          <w:sz w:val="22"/>
          <w:szCs w:val="22"/>
        </w:rPr>
        <w:t>Η Υπηρεσία Διαχείρισης Κινδύνων ενημερώνει με τη σχετική πληροφόρηση σε εργαλείο παρακολούθησης (όπως το «Μητρώο Κινδύνων») περιοδικά ανάλογα με τη πορεία των συναντήσεων.</w:t>
      </w:r>
    </w:p>
    <w:p w14:paraId="6CAE16CE" w14:textId="77777777" w:rsidR="006556E8" w:rsidRDefault="00000000">
      <w:pPr>
        <w:pStyle w:val="BodyText"/>
        <w:numPr>
          <w:ilvl w:val="0"/>
          <w:numId w:val="13"/>
        </w:numPr>
        <w:spacing w:line="276" w:lineRule="auto"/>
        <w:ind w:left="993" w:hanging="284"/>
        <w:rPr>
          <w:rFonts w:asciiTheme="minorHAnsi" w:hAnsiTheme="minorHAnsi" w:cstheme="minorHAnsi"/>
          <w:sz w:val="22"/>
          <w:szCs w:val="22"/>
        </w:rPr>
      </w:pPr>
      <w:r>
        <w:rPr>
          <w:rFonts w:asciiTheme="minorHAnsi" w:hAnsiTheme="minorHAnsi" w:cstheme="minorHAnsi"/>
          <w:sz w:val="22"/>
          <w:szCs w:val="22"/>
        </w:rPr>
        <w:t xml:space="preserve">Η πληροφορία που καταχωρείται στο εργαλείο παρακολούθησης και η βαθμολόγηση των κινδύνων δίνεται από τους Ιδιοκτήτες κινδύνων σε συνεργασία με την ΥΔΚ.    Για το σκοπό αυτό, προβλέπεται και ενθαρρύνεται η σχετική επικοινωνία μεταξύ των μερών ώστε αν επιτυγχάνεται μια «κοινή αντίληψη» επί των κινδύνων. Τυχόν σοβαρές διαφωνίες μεταξύ των Ιδιοκτητών Κινδύνων και του Υπεύθυνου Διαχείρισης Κινδύνων </w:t>
      </w:r>
      <w:proofErr w:type="spellStart"/>
      <w:r>
        <w:rPr>
          <w:rFonts w:asciiTheme="minorHAnsi" w:hAnsiTheme="minorHAnsi" w:cstheme="minorHAnsi"/>
          <w:sz w:val="22"/>
          <w:szCs w:val="22"/>
        </w:rPr>
        <w:t>επικοινωνούνται</w:t>
      </w:r>
      <w:proofErr w:type="spellEnd"/>
      <w:r>
        <w:rPr>
          <w:rFonts w:asciiTheme="minorHAnsi" w:hAnsiTheme="minorHAnsi" w:cstheme="minorHAnsi"/>
          <w:sz w:val="22"/>
          <w:szCs w:val="22"/>
        </w:rPr>
        <w:t xml:space="preserve"> κατάλληλα μέσω των αναφορών της Υπηρεσίας Διαχείρισης Κινδύνων. </w:t>
      </w:r>
    </w:p>
    <w:p w14:paraId="6DADDB50" w14:textId="77777777" w:rsidR="006556E8" w:rsidRDefault="00000000">
      <w:pPr>
        <w:pStyle w:val="BodyText"/>
        <w:numPr>
          <w:ilvl w:val="0"/>
          <w:numId w:val="13"/>
        </w:numPr>
        <w:spacing w:line="276" w:lineRule="auto"/>
        <w:ind w:left="993" w:hanging="284"/>
        <w:rPr>
          <w:rFonts w:asciiTheme="minorHAnsi" w:hAnsiTheme="minorHAnsi" w:cstheme="minorHAnsi"/>
          <w:sz w:val="22"/>
          <w:szCs w:val="22"/>
        </w:rPr>
      </w:pPr>
      <w:r>
        <w:rPr>
          <w:rFonts w:asciiTheme="minorHAnsi" w:hAnsiTheme="minorHAnsi" w:cstheme="minorHAnsi"/>
          <w:sz w:val="22"/>
          <w:szCs w:val="22"/>
        </w:rPr>
        <w:t xml:space="preserve">Οι «Ιδιοκτήτες </w:t>
      </w:r>
      <w:r>
        <w:rPr>
          <w:rFonts w:asciiTheme="minorHAnsi" w:hAnsiTheme="minorHAnsi" w:cstheme="minorHAnsi"/>
          <w:sz w:val="22"/>
          <w:szCs w:val="22"/>
          <w:lang w:val="en-US"/>
        </w:rPr>
        <w:t>K</w:t>
      </w:r>
      <w:proofErr w:type="spellStart"/>
      <w:r>
        <w:rPr>
          <w:rFonts w:asciiTheme="minorHAnsi" w:hAnsiTheme="minorHAnsi" w:cstheme="minorHAnsi"/>
          <w:sz w:val="22"/>
          <w:szCs w:val="22"/>
        </w:rPr>
        <w:t>ινδύνων</w:t>
      </w:r>
      <w:proofErr w:type="spellEnd"/>
      <w:r>
        <w:rPr>
          <w:rFonts w:asciiTheme="minorHAnsi" w:hAnsiTheme="minorHAnsi" w:cstheme="minorHAnsi"/>
          <w:sz w:val="22"/>
          <w:szCs w:val="22"/>
        </w:rPr>
        <w:t>» (</w:t>
      </w:r>
      <w:r>
        <w:rPr>
          <w:rFonts w:asciiTheme="minorHAnsi" w:hAnsiTheme="minorHAnsi" w:cstheme="minorHAnsi"/>
          <w:sz w:val="22"/>
          <w:szCs w:val="22"/>
          <w:lang w:val="en-US"/>
        </w:rPr>
        <w:t>risk</w:t>
      </w:r>
      <w:r>
        <w:rPr>
          <w:rFonts w:asciiTheme="minorHAnsi" w:hAnsiTheme="minorHAnsi" w:cstheme="minorHAnsi"/>
          <w:sz w:val="22"/>
          <w:szCs w:val="22"/>
        </w:rPr>
        <w:t xml:space="preserve"> </w:t>
      </w:r>
      <w:r>
        <w:rPr>
          <w:rFonts w:asciiTheme="minorHAnsi" w:hAnsiTheme="minorHAnsi" w:cstheme="minorHAnsi"/>
          <w:sz w:val="22"/>
          <w:szCs w:val="22"/>
          <w:lang w:val="en-US"/>
        </w:rPr>
        <w:t>owners</w:t>
      </w:r>
      <w:r>
        <w:rPr>
          <w:rFonts w:asciiTheme="minorHAnsi" w:hAnsiTheme="minorHAnsi" w:cstheme="minorHAnsi"/>
          <w:sz w:val="22"/>
          <w:szCs w:val="22"/>
        </w:rPr>
        <w:t>) μπορούν να καταχωρούν απευθείας σχετική πληροφόρηση στο τηρούμενο εργαλείο. Ως παράδειγμα αναφέρεται η καταχώριση σημαντικών συμβάντων κινδύνου.</w:t>
      </w:r>
    </w:p>
    <w:p w14:paraId="41C37D48" w14:textId="77777777" w:rsidR="006556E8" w:rsidRDefault="00000000">
      <w:pPr>
        <w:pStyle w:val="BodyText"/>
        <w:numPr>
          <w:ilvl w:val="0"/>
          <w:numId w:val="13"/>
        </w:numPr>
        <w:spacing w:line="276" w:lineRule="auto"/>
        <w:ind w:left="993" w:hanging="284"/>
        <w:rPr>
          <w:rFonts w:asciiTheme="minorHAnsi" w:hAnsiTheme="minorHAnsi" w:cstheme="minorHAnsi"/>
          <w:sz w:val="22"/>
          <w:szCs w:val="22"/>
        </w:rPr>
      </w:pPr>
      <w:r>
        <w:rPr>
          <w:rFonts w:asciiTheme="minorHAnsi" w:hAnsiTheme="minorHAnsi" w:cstheme="minorHAnsi"/>
          <w:sz w:val="22"/>
          <w:szCs w:val="22"/>
        </w:rPr>
        <w:t xml:space="preserve">Η Υπηρεσία Διαχείρισης Κινδύνων υποβάλει σε περιοδική βάση αναφορές με την πρόοδο της εργασίας και σχετική πληροφόρηση, σύμφωνα με τα οριζόμενα στην Πολιτική και Μεθοδολογία Διαχείρισης Κινδύνων. </w:t>
      </w:r>
    </w:p>
    <w:p w14:paraId="03A9F852" w14:textId="77777777" w:rsidR="006556E8" w:rsidRDefault="00000000">
      <w:pPr>
        <w:pStyle w:val="BodyText"/>
        <w:numPr>
          <w:ilvl w:val="0"/>
          <w:numId w:val="13"/>
        </w:numPr>
        <w:spacing w:line="276" w:lineRule="auto"/>
        <w:ind w:left="993" w:hanging="284"/>
        <w:rPr>
          <w:rFonts w:asciiTheme="minorHAnsi" w:hAnsiTheme="minorHAnsi" w:cstheme="minorHAnsi"/>
          <w:sz w:val="22"/>
          <w:szCs w:val="22"/>
        </w:rPr>
      </w:pPr>
      <w:r>
        <w:rPr>
          <w:rFonts w:asciiTheme="minorHAnsi" w:hAnsiTheme="minorHAnsi" w:cstheme="minorHAnsi"/>
          <w:sz w:val="22"/>
          <w:szCs w:val="22"/>
        </w:rPr>
        <w:t>Σε περιπτώσεις που οι ιδιοκτήτες κινδύνων προσδιορίζουν το «</w:t>
      </w:r>
      <w:proofErr w:type="spellStart"/>
      <w:r>
        <w:rPr>
          <w:rFonts w:asciiTheme="minorHAnsi" w:hAnsiTheme="minorHAnsi" w:cstheme="minorHAnsi"/>
          <w:sz w:val="22"/>
          <w:szCs w:val="22"/>
        </w:rPr>
        <w:t>στοχευόμενο</w:t>
      </w:r>
      <w:proofErr w:type="spellEnd"/>
      <w:r>
        <w:rPr>
          <w:rFonts w:asciiTheme="minorHAnsi" w:hAnsiTheme="minorHAnsi" w:cstheme="minorHAnsi"/>
          <w:sz w:val="22"/>
          <w:szCs w:val="22"/>
        </w:rPr>
        <w:t xml:space="preserve"> επίπεδο κινδύνου» (</w:t>
      </w:r>
      <w:r>
        <w:rPr>
          <w:rFonts w:asciiTheme="minorHAnsi" w:hAnsiTheme="minorHAnsi" w:cstheme="minorHAnsi"/>
          <w:sz w:val="22"/>
          <w:szCs w:val="22"/>
          <w:lang w:val="en-US"/>
        </w:rPr>
        <w:t>target</w:t>
      </w:r>
      <w:r>
        <w:rPr>
          <w:rFonts w:asciiTheme="minorHAnsi" w:hAnsiTheme="minorHAnsi" w:cstheme="minorHAnsi"/>
          <w:sz w:val="22"/>
          <w:szCs w:val="22"/>
        </w:rPr>
        <w:t xml:space="preserve"> </w:t>
      </w:r>
      <w:r>
        <w:rPr>
          <w:rFonts w:asciiTheme="minorHAnsi" w:hAnsiTheme="minorHAnsi" w:cstheme="minorHAnsi"/>
          <w:sz w:val="22"/>
          <w:szCs w:val="22"/>
          <w:lang w:val="en-US"/>
        </w:rPr>
        <w:t>risk</w:t>
      </w:r>
      <w:r>
        <w:rPr>
          <w:rFonts w:asciiTheme="minorHAnsi" w:hAnsiTheme="minorHAnsi" w:cstheme="minorHAnsi"/>
          <w:sz w:val="22"/>
          <w:szCs w:val="22"/>
        </w:rPr>
        <w:t>) σε μικρότερο επίπεδο από το «υπολειπόμενο επίπεδο κινδύνου» (</w:t>
      </w:r>
      <w:r>
        <w:rPr>
          <w:rFonts w:asciiTheme="minorHAnsi" w:hAnsiTheme="minorHAnsi" w:cstheme="minorHAnsi"/>
          <w:sz w:val="22"/>
          <w:szCs w:val="22"/>
          <w:lang w:val="en-US"/>
        </w:rPr>
        <w:t>residual</w:t>
      </w:r>
      <w:r>
        <w:rPr>
          <w:rFonts w:asciiTheme="minorHAnsi" w:hAnsiTheme="minorHAnsi" w:cstheme="minorHAnsi"/>
          <w:sz w:val="22"/>
          <w:szCs w:val="22"/>
        </w:rPr>
        <w:t xml:space="preserve">  </w:t>
      </w:r>
      <w:r>
        <w:rPr>
          <w:rFonts w:asciiTheme="minorHAnsi" w:hAnsiTheme="minorHAnsi" w:cstheme="minorHAnsi"/>
          <w:sz w:val="22"/>
          <w:szCs w:val="22"/>
          <w:lang w:val="en-US"/>
        </w:rPr>
        <w:t>risk</w:t>
      </w:r>
      <w:r>
        <w:rPr>
          <w:rFonts w:asciiTheme="minorHAnsi" w:hAnsiTheme="minorHAnsi" w:cstheme="minorHAnsi"/>
          <w:sz w:val="22"/>
          <w:szCs w:val="22"/>
        </w:rPr>
        <w:t xml:space="preserve">), υποχρεωτικά αναφέρονται σχέδια δράσης. Τα σχέδια δράσης πρέπει να είναι, κατά το δυνατό, συγκεκριμένα και με σαφή χρονοδιαγράμματα και ρόλους. </w:t>
      </w:r>
    </w:p>
    <w:p w14:paraId="2AA80801" w14:textId="77777777" w:rsidR="006556E8" w:rsidRDefault="00000000">
      <w:pPr>
        <w:pStyle w:val="BodyText"/>
        <w:numPr>
          <w:ilvl w:val="0"/>
          <w:numId w:val="13"/>
        </w:numPr>
        <w:spacing w:line="276" w:lineRule="auto"/>
        <w:ind w:left="993" w:hanging="284"/>
        <w:rPr>
          <w:rFonts w:asciiTheme="minorHAnsi" w:hAnsiTheme="minorHAnsi" w:cstheme="minorHAnsi"/>
          <w:sz w:val="22"/>
          <w:szCs w:val="22"/>
        </w:rPr>
      </w:pPr>
      <w:r>
        <w:rPr>
          <w:rFonts w:asciiTheme="minorHAnsi" w:hAnsiTheme="minorHAnsi" w:cstheme="minorHAnsi"/>
          <w:sz w:val="22"/>
          <w:szCs w:val="22"/>
        </w:rPr>
        <w:t>Σχέδια δράσης μπορούν να καταχωρούνται και σε λοιπές περιπτώσεις.</w:t>
      </w:r>
    </w:p>
    <w:p w14:paraId="0B47DA45" w14:textId="77777777" w:rsidR="006556E8" w:rsidRDefault="00000000">
      <w:pPr>
        <w:pStyle w:val="BodyText"/>
        <w:numPr>
          <w:ilvl w:val="0"/>
          <w:numId w:val="13"/>
        </w:numPr>
        <w:spacing w:line="276" w:lineRule="auto"/>
        <w:ind w:left="993" w:hanging="284"/>
        <w:rPr>
          <w:rFonts w:asciiTheme="minorHAnsi" w:hAnsiTheme="minorHAnsi" w:cstheme="minorHAnsi"/>
          <w:sz w:val="22"/>
          <w:szCs w:val="22"/>
        </w:rPr>
      </w:pPr>
      <w:r>
        <w:rPr>
          <w:rFonts w:asciiTheme="minorHAnsi" w:hAnsiTheme="minorHAnsi" w:cstheme="minorHAnsi"/>
          <w:sz w:val="22"/>
          <w:szCs w:val="22"/>
        </w:rPr>
        <w:t>Η Υπηρεσία Διαχείρισης Κινδύνων μπορεί να διοργανώνει ειδικές συναντήσεις σε ανώτατο επίπεδο με τη γραμμή αναφοράς της (Συμβούλιο Διεύθυνσης και Εντεταλμένος Σύμβουλος). Στις συναντήσεις αυτές ενδεχομένως θα μπορούν να προκύψουν ανάγκες για αλλαγές σε διάφορα σχετικά θέματα (</w:t>
      </w:r>
      <w:r>
        <w:rPr>
          <w:rFonts w:asciiTheme="minorHAnsi" w:hAnsiTheme="minorHAnsi" w:cstheme="minorHAnsi"/>
          <w:sz w:val="22"/>
          <w:szCs w:val="22"/>
          <w:lang w:val="en-US"/>
        </w:rPr>
        <w:t>risk</w:t>
      </w:r>
      <w:r>
        <w:rPr>
          <w:rFonts w:asciiTheme="minorHAnsi" w:hAnsiTheme="minorHAnsi" w:cstheme="minorHAnsi"/>
          <w:sz w:val="22"/>
          <w:szCs w:val="22"/>
        </w:rPr>
        <w:t xml:space="preserve"> </w:t>
      </w:r>
      <w:r>
        <w:rPr>
          <w:rFonts w:asciiTheme="minorHAnsi" w:hAnsiTheme="minorHAnsi" w:cstheme="minorHAnsi"/>
          <w:sz w:val="22"/>
          <w:szCs w:val="22"/>
          <w:lang w:val="en-US"/>
        </w:rPr>
        <w:t>calibration</w:t>
      </w:r>
      <w:r>
        <w:rPr>
          <w:rFonts w:asciiTheme="minorHAnsi" w:hAnsiTheme="minorHAnsi" w:cstheme="minorHAnsi"/>
          <w:sz w:val="22"/>
          <w:szCs w:val="22"/>
        </w:rPr>
        <w:t xml:space="preserve">). </w:t>
      </w:r>
    </w:p>
    <w:p w14:paraId="5E8D3C9E" w14:textId="77777777" w:rsidR="006556E8" w:rsidRDefault="006556E8">
      <w:pPr>
        <w:pStyle w:val="BodyText"/>
        <w:spacing w:line="276" w:lineRule="auto"/>
        <w:rPr>
          <w:rFonts w:asciiTheme="minorHAnsi" w:hAnsiTheme="minorHAnsi" w:cstheme="minorHAnsi"/>
          <w:sz w:val="22"/>
          <w:szCs w:val="22"/>
        </w:rPr>
      </w:pPr>
    </w:p>
    <w:p w14:paraId="6B5B5209" w14:textId="77777777" w:rsidR="006556E8" w:rsidRDefault="006556E8">
      <w:pPr>
        <w:spacing w:line="276" w:lineRule="auto"/>
        <w:jc w:val="both"/>
        <w:rPr>
          <w:rFonts w:asciiTheme="minorHAnsi" w:hAnsiTheme="minorHAnsi" w:cstheme="minorHAnsi"/>
          <w:sz w:val="22"/>
          <w:szCs w:val="22"/>
          <w:lang w:val="el-GR"/>
        </w:rPr>
      </w:pPr>
    </w:p>
    <w:p w14:paraId="29671EE7" w14:textId="77777777" w:rsidR="006556E8" w:rsidRDefault="006556E8">
      <w:pPr>
        <w:spacing w:line="276" w:lineRule="auto"/>
        <w:jc w:val="both"/>
        <w:rPr>
          <w:rFonts w:asciiTheme="minorHAnsi" w:hAnsiTheme="minorHAnsi" w:cstheme="minorHAnsi"/>
          <w:sz w:val="22"/>
          <w:szCs w:val="22"/>
          <w:lang w:val="el-GR"/>
        </w:rPr>
      </w:pPr>
    </w:p>
    <w:p w14:paraId="74195284" w14:textId="77777777" w:rsidR="006556E8" w:rsidRDefault="006556E8">
      <w:pPr>
        <w:spacing w:line="276" w:lineRule="auto"/>
        <w:jc w:val="both"/>
        <w:rPr>
          <w:rFonts w:asciiTheme="minorHAnsi" w:hAnsiTheme="minorHAnsi" w:cstheme="minorHAnsi"/>
          <w:sz w:val="22"/>
          <w:szCs w:val="22"/>
          <w:lang w:val="el-GR"/>
        </w:rPr>
      </w:pPr>
    </w:p>
    <w:p w14:paraId="0A7F808D" w14:textId="77777777" w:rsidR="006556E8" w:rsidRDefault="006556E8">
      <w:pPr>
        <w:spacing w:line="276" w:lineRule="auto"/>
        <w:jc w:val="both"/>
        <w:rPr>
          <w:rFonts w:asciiTheme="minorHAnsi" w:hAnsiTheme="minorHAnsi" w:cstheme="minorHAnsi"/>
          <w:sz w:val="22"/>
          <w:szCs w:val="22"/>
          <w:lang w:val="el-GR"/>
        </w:rPr>
      </w:pPr>
    </w:p>
    <w:p w14:paraId="58735898" w14:textId="77777777" w:rsidR="006556E8" w:rsidRDefault="006556E8">
      <w:pPr>
        <w:spacing w:line="276" w:lineRule="auto"/>
        <w:jc w:val="both"/>
        <w:rPr>
          <w:rFonts w:asciiTheme="minorHAnsi" w:hAnsiTheme="minorHAnsi" w:cstheme="minorHAnsi"/>
          <w:sz w:val="22"/>
          <w:szCs w:val="22"/>
          <w:lang w:val="el-GR"/>
        </w:rPr>
      </w:pPr>
    </w:p>
    <w:p w14:paraId="5C1AA1F9" w14:textId="77777777" w:rsidR="006556E8" w:rsidRDefault="006556E8">
      <w:pPr>
        <w:spacing w:line="276" w:lineRule="auto"/>
        <w:jc w:val="both"/>
        <w:rPr>
          <w:rFonts w:asciiTheme="minorHAnsi" w:hAnsiTheme="minorHAnsi" w:cstheme="minorHAnsi"/>
          <w:sz w:val="22"/>
          <w:szCs w:val="22"/>
          <w:lang w:val="el-GR"/>
        </w:rPr>
      </w:pPr>
    </w:p>
    <w:p w14:paraId="04C4B6BC" w14:textId="77777777" w:rsidR="006556E8" w:rsidRDefault="006556E8">
      <w:pPr>
        <w:spacing w:line="276" w:lineRule="auto"/>
        <w:jc w:val="both"/>
        <w:rPr>
          <w:rFonts w:asciiTheme="minorHAnsi" w:hAnsiTheme="minorHAnsi" w:cstheme="minorHAnsi"/>
          <w:sz w:val="22"/>
          <w:szCs w:val="22"/>
          <w:lang w:val="el-GR"/>
        </w:rPr>
      </w:pPr>
    </w:p>
    <w:p w14:paraId="09A305A5" w14:textId="77777777" w:rsidR="006556E8" w:rsidRDefault="006556E8">
      <w:pPr>
        <w:spacing w:line="276" w:lineRule="auto"/>
        <w:jc w:val="both"/>
        <w:rPr>
          <w:rFonts w:asciiTheme="minorHAnsi" w:hAnsiTheme="minorHAnsi" w:cstheme="minorHAnsi"/>
          <w:sz w:val="22"/>
          <w:szCs w:val="22"/>
          <w:lang w:val="el-GR"/>
        </w:rPr>
      </w:pPr>
    </w:p>
    <w:p w14:paraId="4E1C3906" w14:textId="77777777" w:rsidR="006556E8" w:rsidRDefault="006556E8">
      <w:pPr>
        <w:spacing w:line="276" w:lineRule="auto"/>
        <w:jc w:val="both"/>
        <w:rPr>
          <w:rFonts w:asciiTheme="minorHAnsi" w:hAnsiTheme="minorHAnsi" w:cstheme="minorHAnsi"/>
          <w:sz w:val="22"/>
          <w:szCs w:val="22"/>
          <w:lang w:val="el-GR"/>
        </w:rPr>
      </w:pPr>
    </w:p>
    <w:p w14:paraId="2BC469DB" w14:textId="77777777" w:rsidR="006556E8" w:rsidRDefault="006556E8">
      <w:pPr>
        <w:spacing w:line="276" w:lineRule="auto"/>
        <w:jc w:val="both"/>
        <w:rPr>
          <w:rFonts w:asciiTheme="minorHAnsi" w:hAnsiTheme="minorHAnsi" w:cstheme="minorHAnsi"/>
          <w:sz w:val="22"/>
          <w:szCs w:val="22"/>
          <w:lang w:val="el-GR"/>
        </w:rPr>
      </w:pPr>
    </w:p>
    <w:p w14:paraId="291DC5C2" w14:textId="77777777" w:rsidR="006556E8" w:rsidRDefault="006556E8">
      <w:pPr>
        <w:spacing w:line="276" w:lineRule="auto"/>
        <w:jc w:val="both"/>
        <w:rPr>
          <w:rFonts w:asciiTheme="minorHAnsi" w:hAnsiTheme="minorHAnsi" w:cstheme="minorHAnsi"/>
          <w:sz w:val="22"/>
          <w:szCs w:val="22"/>
          <w:lang w:val="el-GR"/>
        </w:rPr>
      </w:pPr>
    </w:p>
    <w:p w14:paraId="76387D16" w14:textId="77777777" w:rsidR="006556E8" w:rsidRDefault="006556E8">
      <w:pPr>
        <w:spacing w:line="276" w:lineRule="auto"/>
        <w:jc w:val="both"/>
        <w:rPr>
          <w:rFonts w:asciiTheme="minorHAnsi" w:hAnsiTheme="minorHAnsi" w:cstheme="minorHAnsi"/>
          <w:sz w:val="22"/>
          <w:szCs w:val="22"/>
          <w:lang w:val="el-GR"/>
        </w:rPr>
      </w:pPr>
    </w:p>
    <w:p w14:paraId="7023BE7C" w14:textId="77777777" w:rsidR="006556E8" w:rsidRDefault="006556E8">
      <w:pPr>
        <w:spacing w:line="276" w:lineRule="auto"/>
        <w:jc w:val="both"/>
        <w:rPr>
          <w:rFonts w:asciiTheme="minorHAnsi" w:hAnsiTheme="minorHAnsi" w:cstheme="minorHAnsi"/>
          <w:sz w:val="22"/>
          <w:szCs w:val="22"/>
          <w:lang w:val="el-GR"/>
        </w:rPr>
      </w:pPr>
    </w:p>
    <w:p w14:paraId="264F80E0" w14:textId="77777777" w:rsidR="006556E8" w:rsidRDefault="006556E8">
      <w:pPr>
        <w:spacing w:line="276" w:lineRule="auto"/>
        <w:jc w:val="both"/>
        <w:rPr>
          <w:rFonts w:asciiTheme="minorHAnsi" w:hAnsiTheme="minorHAnsi" w:cstheme="minorHAnsi"/>
          <w:sz w:val="22"/>
          <w:szCs w:val="22"/>
          <w:lang w:val="el-GR"/>
        </w:rPr>
      </w:pPr>
    </w:p>
    <w:p w14:paraId="530FE585" w14:textId="77777777" w:rsidR="006556E8" w:rsidRDefault="006556E8">
      <w:pPr>
        <w:spacing w:line="276" w:lineRule="auto"/>
        <w:jc w:val="both"/>
        <w:rPr>
          <w:rFonts w:asciiTheme="minorHAnsi" w:hAnsiTheme="minorHAnsi" w:cstheme="minorHAnsi"/>
          <w:sz w:val="22"/>
          <w:szCs w:val="22"/>
          <w:lang w:val="el-GR"/>
        </w:rPr>
      </w:pPr>
    </w:p>
    <w:p w14:paraId="23E4F87C" w14:textId="77777777" w:rsidR="006556E8" w:rsidRDefault="006556E8">
      <w:pPr>
        <w:spacing w:line="276" w:lineRule="auto"/>
        <w:jc w:val="both"/>
        <w:rPr>
          <w:rFonts w:asciiTheme="minorHAnsi" w:hAnsiTheme="minorHAnsi" w:cstheme="minorHAnsi"/>
          <w:sz w:val="22"/>
          <w:szCs w:val="22"/>
          <w:lang w:val="el-GR"/>
        </w:rPr>
      </w:pPr>
    </w:p>
    <w:p w14:paraId="221D665F" w14:textId="77777777" w:rsidR="006556E8" w:rsidRDefault="006556E8">
      <w:pPr>
        <w:spacing w:line="276" w:lineRule="auto"/>
        <w:jc w:val="both"/>
        <w:rPr>
          <w:rFonts w:asciiTheme="minorHAnsi" w:hAnsiTheme="minorHAnsi" w:cstheme="minorHAnsi"/>
          <w:sz w:val="22"/>
          <w:szCs w:val="22"/>
          <w:lang w:val="el-GR"/>
        </w:rPr>
      </w:pPr>
    </w:p>
    <w:p w14:paraId="5CECFC43" w14:textId="77777777" w:rsidR="006556E8" w:rsidRDefault="006556E8">
      <w:pPr>
        <w:spacing w:line="276" w:lineRule="auto"/>
        <w:jc w:val="both"/>
        <w:rPr>
          <w:rFonts w:asciiTheme="minorHAnsi" w:hAnsiTheme="minorHAnsi" w:cstheme="minorHAnsi"/>
          <w:sz w:val="22"/>
          <w:szCs w:val="22"/>
          <w:lang w:val="el-GR"/>
        </w:rPr>
      </w:pPr>
    </w:p>
    <w:p w14:paraId="0A96878F" w14:textId="77777777" w:rsidR="006556E8" w:rsidRDefault="006556E8">
      <w:pPr>
        <w:spacing w:line="276" w:lineRule="auto"/>
        <w:jc w:val="both"/>
        <w:rPr>
          <w:rFonts w:asciiTheme="minorHAnsi" w:hAnsiTheme="minorHAnsi" w:cstheme="minorHAnsi"/>
          <w:sz w:val="22"/>
          <w:szCs w:val="22"/>
          <w:lang w:val="el-GR"/>
        </w:rPr>
      </w:pPr>
    </w:p>
    <w:p w14:paraId="4BDB3E08" w14:textId="77777777" w:rsidR="006556E8" w:rsidRDefault="006556E8">
      <w:pPr>
        <w:spacing w:line="276" w:lineRule="auto"/>
        <w:jc w:val="both"/>
        <w:rPr>
          <w:rFonts w:asciiTheme="minorHAnsi" w:hAnsiTheme="minorHAnsi" w:cstheme="minorHAnsi"/>
          <w:sz w:val="22"/>
          <w:szCs w:val="22"/>
          <w:lang w:val="el-GR"/>
        </w:rPr>
      </w:pPr>
    </w:p>
    <w:p w14:paraId="34E7A4E1" w14:textId="77777777" w:rsidR="006556E8" w:rsidRDefault="006556E8">
      <w:pPr>
        <w:spacing w:line="276" w:lineRule="auto"/>
        <w:jc w:val="both"/>
        <w:rPr>
          <w:rFonts w:asciiTheme="minorHAnsi" w:hAnsiTheme="minorHAnsi" w:cstheme="minorHAnsi"/>
          <w:sz w:val="22"/>
          <w:szCs w:val="22"/>
          <w:lang w:val="el-GR"/>
        </w:rPr>
      </w:pPr>
    </w:p>
    <w:p w14:paraId="35AD1BC3" w14:textId="77777777" w:rsidR="006556E8" w:rsidRDefault="006556E8">
      <w:pPr>
        <w:spacing w:line="276" w:lineRule="auto"/>
        <w:jc w:val="both"/>
        <w:rPr>
          <w:rFonts w:asciiTheme="minorHAnsi" w:hAnsiTheme="minorHAnsi" w:cstheme="minorHAnsi"/>
          <w:sz w:val="22"/>
          <w:szCs w:val="22"/>
          <w:lang w:val="el-GR"/>
        </w:rPr>
      </w:pPr>
    </w:p>
    <w:p w14:paraId="4D0EE161" w14:textId="77777777" w:rsidR="006556E8" w:rsidRDefault="006556E8">
      <w:pPr>
        <w:spacing w:line="276" w:lineRule="auto"/>
        <w:jc w:val="both"/>
        <w:rPr>
          <w:rFonts w:asciiTheme="minorHAnsi" w:hAnsiTheme="minorHAnsi" w:cstheme="minorHAnsi"/>
          <w:sz w:val="22"/>
          <w:szCs w:val="22"/>
          <w:lang w:val="el-GR"/>
        </w:rPr>
      </w:pPr>
    </w:p>
    <w:p w14:paraId="4EE92266" w14:textId="77777777" w:rsidR="006556E8" w:rsidRDefault="006556E8">
      <w:pPr>
        <w:spacing w:line="276" w:lineRule="auto"/>
        <w:jc w:val="both"/>
        <w:rPr>
          <w:rFonts w:asciiTheme="minorHAnsi" w:hAnsiTheme="minorHAnsi" w:cstheme="minorHAnsi"/>
          <w:sz w:val="22"/>
          <w:szCs w:val="22"/>
          <w:lang w:val="el-GR"/>
        </w:rPr>
      </w:pPr>
    </w:p>
    <w:p w14:paraId="60D98CED" w14:textId="77777777" w:rsidR="006556E8" w:rsidRDefault="006556E8">
      <w:pPr>
        <w:spacing w:line="276" w:lineRule="auto"/>
        <w:jc w:val="both"/>
        <w:rPr>
          <w:rFonts w:asciiTheme="minorHAnsi" w:hAnsiTheme="minorHAnsi" w:cstheme="minorHAnsi"/>
          <w:sz w:val="22"/>
          <w:szCs w:val="22"/>
          <w:lang w:val="el-GR"/>
        </w:rPr>
      </w:pPr>
    </w:p>
    <w:p w14:paraId="15005331" w14:textId="77777777" w:rsidR="006556E8" w:rsidRDefault="006556E8">
      <w:pPr>
        <w:spacing w:line="276" w:lineRule="auto"/>
        <w:jc w:val="both"/>
        <w:rPr>
          <w:rFonts w:asciiTheme="minorHAnsi" w:hAnsiTheme="minorHAnsi" w:cstheme="minorHAnsi"/>
          <w:sz w:val="22"/>
          <w:szCs w:val="22"/>
          <w:lang w:val="el-GR"/>
        </w:rPr>
      </w:pPr>
    </w:p>
    <w:p w14:paraId="48843247" w14:textId="77777777" w:rsidR="006556E8" w:rsidRDefault="006556E8">
      <w:pPr>
        <w:spacing w:line="276" w:lineRule="auto"/>
        <w:jc w:val="both"/>
        <w:rPr>
          <w:rFonts w:asciiTheme="minorHAnsi" w:hAnsiTheme="minorHAnsi" w:cstheme="minorHAnsi"/>
          <w:sz w:val="22"/>
          <w:szCs w:val="22"/>
          <w:lang w:val="el-GR"/>
        </w:rPr>
      </w:pPr>
    </w:p>
    <w:p w14:paraId="6AE12EDF" w14:textId="77777777" w:rsidR="00D76CBC" w:rsidRDefault="00D76CBC">
      <w:pPr>
        <w:pStyle w:val="Heading2"/>
        <w:spacing w:line="276" w:lineRule="auto"/>
        <w:ind w:left="284"/>
        <w:rPr>
          <w:rFonts w:asciiTheme="minorHAnsi" w:hAnsiTheme="minorHAnsi" w:cstheme="minorHAnsi"/>
          <w:b/>
          <w:bCs/>
          <w:color w:val="000000" w:themeColor="text1"/>
          <w:sz w:val="22"/>
          <w:szCs w:val="22"/>
        </w:rPr>
      </w:pPr>
      <w:bookmarkStart w:id="27" w:name="_Toc189830557"/>
    </w:p>
    <w:p w14:paraId="558F46AA" w14:textId="77777777" w:rsidR="00D76CBC" w:rsidRDefault="00D76CBC">
      <w:pPr>
        <w:pStyle w:val="Heading2"/>
        <w:spacing w:line="276" w:lineRule="auto"/>
        <w:ind w:left="284"/>
        <w:rPr>
          <w:rFonts w:asciiTheme="minorHAnsi" w:hAnsiTheme="minorHAnsi" w:cstheme="minorHAnsi"/>
          <w:b/>
          <w:bCs/>
          <w:color w:val="000000" w:themeColor="text1"/>
          <w:sz w:val="22"/>
          <w:szCs w:val="22"/>
        </w:rPr>
      </w:pPr>
    </w:p>
    <w:p w14:paraId="583FE8B9" w14:textId="77777777" w:rsidR="00D76CBC" w:rsidRDefault="00D76CBC">
      <w:pPr>
        <w:pStyle w:val="Heading2"/>
        <w:spacing w:line="276" w:lineRule="auto"/>
        <w:ind w:left="284"/>
        <w:rPr>
          <w:rFonts w:asciiTheme="minorHAnsi" w:hAnsiTheme="minorHAnsi" w:cstheme="minorHAnsi"/>
          <w:b/>
          <w:bCs/>
          <w:color w:val="000000" w:themeColor="text1"/>
          <w:sz w:val="22"/>
          <w:szCs w:val="22"/>
        </w:rPr>
      </w:pPr>
    </w:p>
    <w:p w14:paraId="137FBA14" w14:textId="77777777" w:rsidR="00D76CBC" w:rsidRDefault="00D76CBC">
      <w:pPr>
        <w:pStyle w:val="Heading2"/>
        <w:spacing w:line="276" w:lineRule="auto"/>
        <w:ind w:left="284"/>
        <w:rPr>
          <w:rFonts w:asciiTheme="minorHAnsi" w:hAnsiTheme="minorHAnsi" w:cstheme="minorHAnsi"/>
          <w:b/>
          <w:bCs/>
          <w:color w:val="000000" w:themeColor="text1"/>
          <w:sz w:val="22"/>
          <w:szCs w:val="22"/>
        </w:rPr>
      </w:pPr>
    </w:p>
    <w:p w14:paraId="29B552BA" w14:textId="77777777" w:rsidR="00D76CBC" w:rsidRDefault="00D76CBC">
      <w:pPr>
        <w:pStyle w:val="Heading2"/>
        <w:spacing w:line="276" w:lineRule="auto"/>
        <w:ind w:left="284"/>
        <w:rPr>
          <w:rFonts w:asciiTheme="minorHAnsi" w:hAnsiTheme="minorHAnsi" w:cstheme="minorHAnsi"/>
          <w:b/>
          <w:bCs/>
          <w:color w:val="000000" w:themeColor="text1"/>
          <w:sz w:val="22"/>
          <w:szCs w:val="22"/>
        </w:rPr>
      </w:pPr>
    </w:p>
    <w:p w14:paraId="4C318840" w14:textId="77777777" w:rsidR="00D76CBC" w:rsidRDefault="00D76CBC">
      <w:pPr>
        <w:pStyle w:val="Heading2"/>
        <w:spacing w:line="276" w:lineRule="auto"/>
        <w:ind w:left="284"/>
        <w:rPr>
          <w:rFonts w:asciiTheme="minorHAnsi" w:hAnsiTheme="minorHAnsi" w:cstheme="minorHAnsi"/>
          <w:b/>
          <w:bCs/>
          <w:color w:val="000000" w:themeColor="text1"/>
          <w:sz w:val="22"/>
          <w:szCs w:val="22"/>
        </w:rPr>
      </w:pPr>
    </w:p>
    <w:p w14:paraId="1A781CD9" w14:textId="77777777" w:rsidR="00D76CBC" w:rsidRDefault="00D76CBC">
      <w:pPr>
        <w:pStyle w:val="Heading2"/>
        <w:spacing w:line="276" w:lineRule="auto"/>
        <w:ind w:left="284"/>
        <w:rPr>
          <w:rFonts w:asciiTheme="minorHAnsi" w:hAnsiTheme="minorHAnsi" w:cstheme="minorHAnsi"/>
          <w:b/>
          <w:bCs/>
          <w:color w:val="000000" w:themeColor="text1"/>
          <w:sz w:val="22"/>
          <w:szCs w:val="22"/>
        </w:rPr>
      </w:pPr>
    </w:p>
    <w:p w14:paraId="0E704718" w14:textId="77777777" w:rsidR="00D76CBC" w:rsidRDefault="00D76CBC">
      <w:pPr>
        <w:pStyle w:val="Heading2"/>
        <w:spacing w:line="276" w:lineRule="auto"/>
        <w:ind w:left="284"/>
        <w:rPr>
          <w:rFonts w:asciiTheme="minorHAnsi" w:hAnsiTheme="minorHAnsi" w:cstheme="minorHAnsi"/>
          <w:b/>
          <w:bCs/>
          <w:color w:val="000000" w:themeColor="text1"/>
          <w:sz w:val="22"/>
          <w:szCs w:val="22"/>
        </w:rPr>
      </w:pPr>
    </w:p>
    <w:p w14:paraId="0D4DFCB0" w14:textId="77777777" w:rsidR="00D76CBC" w:rsidRDefault="00D76CBC">
      <w:pPr>
        <w:pStyle w:val="Heading2"/>
        <w:spacing w:line="276" w:lineRule="auto"/>
        <w:ind w:left="284"/>
        <w:rPr>
          <w:rFonts w:asciiTheme="minorHAnsi" w:hAnsiTheme="minorHAnsi" w:cstheme="minorHAnsi"/>
          <w:b/>
          <w:bCs/>
          <w:color w:val="000000" w:themeColor="text1"/>
          <w:sz w:val="22"/>
          <w:szCs w:val="22"/>
        </w:rPr>
      </w:pPr>
    </w:p>
    <w:p w14:paraId="4D538398" w14:textId="77777777" w:rsidR="00D76CBC" w:rsidRDefault="00D76CBC">
      <w:pPr>
        <w:pStyle w:val="Heading2"/>
        <w:spacing w:line="276" w:lineRule="auto"/>
        <w:ind w:left="284"/>
        <w:rPr>
          <w:rFonts w:asciiTheme="minorHAnsi" w:hAnsiTheme="minorHAnsi" w:cstheme="minorHAnsi"/>
          <w:b/>
          <w:bCs/>
          <w:color w:val="000000" w:themeColor="text1"/>
          <w:sz w:val="22"/>
          <w:szCs w:val="22"/>
        </w:rPr>
      </w:pPr>
    </w:p>
    <w:p w14:paraId="5DEA1534" w14:textId="77777777" w:rsidR="00D76CBC" w:rsidRDefault="00D76CBC">
      <w:pPr>
        <w:pStyle w:val="Heading2"/>
        <w:spacing w:line="276" w:lineRule="auto"/>
        <w:ind w:left="284"/>
        <w:rPr>
          <w:rFonts w:asciiTheme="minorHAnsi" w:hAnsiTheme="minorHAnsi" w:cstheme="minorHAnsi"/>
          <w:b/>
          <w:bCs/>
          <w:color w:val="000000" w:themeColor="text1"/>
          <w:sz w:val="22"/>
          <w:szCs w:val="22"/>
        </w:rPr>
      </w:pPr>
    </w:p>
    <w:p w14:paraId="3DDB4B1F" w14:textId="77777777" w:rsidR="00D76CBC" w:rsidRDefault="00D76CBC">
      <w:pPr>
        <w:pStyle w:val="Heading2"/>
        <w:spacing w:line="276" w:lineRule="auto"/>
        <w:ind w:left="284"/>
        <w:rPr>
          <w:rFonts w:asciiTheme="minorHAnsi" w:hAnsiTheme="minorHAnsi" w:cstheme="minorHAnsi"/>
          <w:b/>
          <w:bCs/>
          <w:color w:val="000000" w:themeColor="text1"/>
          <w:sz w:val="22"/>
          <w:szCs w:val="22"/>
        </w:rPr>
      </w:pPr>
    </w:p>
    <w:p w14:paraId="4B8B6DDE" w14:textId="77777777" w:rsidR="00D76CBC" w:rsidRDefault="00D76CBC">
      <w:pPr>
        <w:pStyle w:val="Heading2"/>
        <w:spacing w:line="276" w:lineRule="auto"/>
        <w:ind w:left="284"/>
        <w:rPr>
          <w:rFonts w:asciiTheme="minorHAnsi" w:hAnsiTheme="minorHAnsi" w:cstheme="minorHAnsi"/>
          <w:b/>
          <w:bCs/>
          <w:color w:val="000000" w:themeColor="text1"/>
          <w:sz w:val="22"/>
          <w:szCs w:val="22"/>
        </w:rPr>
      </w:pPr>
    </w:p>
    <w:p w14:paraId="6923071A" w14:textId="77777777" w:rsidR="00D76CBC" w:rsidRDefault="00D76CBC">
      <w:pPr>
        <w:pStyle w:val="Heading2"/>
        <w:spacing w:line="276" w:lineRule="auto"/>
        <w:ind w:left="284"/>
        <w:rPr>
          <w:rFonts w:asciiTheme="minorHAnsi" w:hAnsiTheme="minorHAnsi" w:cstheme="minorHAnsi"/>
          <w:b/>
          <w:bCs/>
          <w:color w:val="000000" w:themeColor="text1"/>
          <w:sz w:val="22"/>
          <w:szCs w:val="22"/>
        </w:rPr>
      </w:pPr>
    </w:p>
    <w:p w14:paraId="119F5CC0" w14:textId="77777777" w:rsidR="00D76CBC" w:rsidRDefault="00D76CBC">
      <w:pPr>
        <w:rPr>
          <w:rFonts w:asciiTheme="minorHAnsi" w:eastAsiaTheme="majorEastAsia" w:hAnsiTheme="minorHAnsi" w:cstheme="minorHAnsi"/>
          <w:b/>
          <w:bCs/>
          <w:color w:val="000000" w:themeColor="text1"/>
          <w:sz w:val="22"/>
          <w:szCs w:val="22"/>
          <w:lang w:val="el-GR"/>
        </w:rPr>
      </w:pPr>
      <w:r>
        <w:rPr>
          <w:rFonts w:asciiTheme="minorHAnsi" w:hAnsiTheme="minorHAnsi" w:cstheme="minorHAnsi"/>
          <w:b/>
          <w:bCs/>
          <w:color w:val="000000" w:themeColor="text1"/>
          <w:sz w:val="22"/>
          <w:szCs w:val="22"/>
          <w:lang w:val="el-GR"/>
        </w:rPr>
        <w:br w:type="page"/>
      </w:r>
    </w:p>
    <w:p w14:paraId="12899F78" w14:textId="7FD46122" w:rsidR="006556E8" w:rsidRDefault="00000000">
      <w:pPr>
        <w:pStyle w:val="Heading2"/>
        <w:spacing w:line="276" w:lineRule="auto"/>
        <w:ind w:left="284"/>
        <w:rPr>
          <w:rFonts w:asciiTheme="minorHAnsi" w:hAnsiTheme="minorHAnsi" w:cstheme="minorHAnsi"/>
          <w:b/>
          <w:bCs/>
          <w:color w:val="000000" w:themeColor="text1"/>
          <w:sz w:val="22"/>
          <w:szCs w:val="22"/>
          <w:lang w:val="el-GR"/>
        </w:rPr>
      </w:pPr>
      <w:r>
        <w:rPr>
          <w:rFonts w:asciiTheme="minorHAnsi" w:hAnsiTheme="minorHAnsi" w:cstheme="minorHAnsi"/>
          <w:b/>
          <w:bCs/>
          <w:color w:val="000000" w:themeColor="text1"/>
          <w:sz w:val="22"/>
          <w:szCs w:val="22"/>
          <w:lang w:val="el-GR"/>
        </w:rPr>
        <w:lastRenderedPageBreak/>
        <w:t>Παράρτημα Α / Υπόδειγμα Μητρώου Κινδύνων</w:t>
      </w:r>
      <w:bookmarkEnd w:id="27"/>
    </w:p>
    <w:p w14:paraId="44B7719F" w14:textId="77777777" w:rsidR="006556E8" w:rsidRDefault="006556E8">
      <w:pPr>
        <w:spacing w:line="276" w:lineRule="auto"/>
        <w:rPr>
          <w:lang w:val="el-GR"/>
        </w:rPr>
      </w:pPr>
    </w:p>
    <w:p w14:paraId="4C8EAEFD" w14:textId="77777777" w:rsidR="006556E8" w:rsidRDefault="006556E8">
      <w:pPr>
        <w:spacing w:line="276" w:lineRule="auto"/>
        <w:rPr>
          <w:lang w:val="el-GR"/>
        </w:rPr>
      </w:pPr>
    </w:p>
    <w:p w14:paraId="18DBEBAA" w14:textId="77777777" w:rsidR="006556E8" w:rsidRDefault="00000000">
      <w:pPr>
        <w:spacing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Το προτεινόμενο υπόδειγμα του μητρώου κινδύνων υπόκειται σε αλλαγές ωστόσο και αναθεώρηση ανάλογα με την εξέλιξη της διαδικασίας.  </w:t>
      </w:r>
    </w:p>
    <w:p w14:paraId="47ECA4BC" w14:textId="77777777" w:rsidR="006556E8" w:rsidRDefault="00000000">
      <w:pPr>
        <w:spacing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Πιθανές πρόσθετες στήλες (ενδεικτικά):</w:t>
      </w:r>
    </w:p>
    <w:p w14:paraId="5C78A12E" w14:textId="77777777" w:rsidR="006556E8" w:rsidRDefault="00000000">
      <w:pPr>
        <w:pStyle w:val="ListParagraph"/>
        <w:numPr>
          <w:ilvl w:val="0"/>
          <w:numId w:val="8"/>
        </w:numPr>
        <w:spacing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Συμβάντα επέλευσης κινδύνου (</w:t>
      </w:r>
      <w:r>
        <w:rPr>
          <w:rFonts w:asciiTheme="minorHAnsi" w:hAnsiTheme="minorHAnsi" w:cstheme="minorHAnsi"/>
          <w:sz w:val="22"/>
          <w:szCs w:val="22"/>
        </w:rPr>
        <w:t>risk</w:t>
      </w:r>
      <w:r>
        <w:rPr>
          <w:rFonts w:asciiTheme="minorHAnsi" w:hAnsiTheme="minorHAnsi" w:cstheme="minorHAnsi"/>
          <w:sz w:val="22"/>
          <w:szCs w:val="22"/>
          <w:lang w:val="el-GR"/>
        </w:rPr>
        <w:t xml:space="preserve"> </w:t>
      </w:r>
      <w:r>
        <w:rPr>
          <w:rFonts w:asciiTheme="minorHAnsi" w:hAnsiTheme="minorHAnsi" w:cstheme="minorHAnsi"/>
          <w:sz w:val="22"/>
          <w:szCs w:val="22"/>
        </w:rPr>
        <w:t>events</w:t>
      </w:r>
      <w:r>
        <w:rPr>
          <w:rFonts w:asciiTheme="minorHAnsi" w:hAnsiTheme="minorHAnsi" w:cstheme="minorHAnsi"/>
          <w:sz w:val="22"/>
          <w:szCs w:val="22"/>
          <w:lang w:val="el-GR"/>
        </w:rPr>
        <w:t>)</w:t>
      </w:r>
    </w:p>
    <w:p w14:paraId="1ACC363C" w14:textId="77777777" w:rsidR="006556E8" w:rsidRDefault="00000000">
      <w:pPr>
        <w:pStyle w:val="ListParagraph"/>
        <w:numPr>
          <w:ilvl w:val="0"/>
          <w:numId w:val="8"/>
        </w:numPr>
        <w:spacing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Πληροφόρηση σχετικά με αξιολόγηση από μηχανισμούς ελέγχου</w:t>
      </w:r>
    </w:p>
    <w:p w14:paraId="27494B14" w14:textId="77777777" w:rsidR="006556E8" w:rsidRDefault="00000000">
      <w:pPr>
        <w:pStyle w:val="ListParagraph"/>
        <w:numPr>
          <w:ilvl w:val="0"/>
          <w:numId w:val="8"/>
        </w:numPr>
        <w:spacing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Πληροφόρηση σε σχέση με την μέγιστη ανοχή στο κίνδυνο (</w:t>
      </w:r>
      <w:r>
        <w:rPr>
          <w:rFonts w:asciiTheme="minorHAnsi" w:hAnsiTheme="minorHAnsi" w:cstheme="minorHAnsi"/>
          <w:sz w:val="22"/>
          <w:szCs w:val="22"/>
        </w:rPr>
        <w:t>risk</w:t>
      </w:r>
      <w:r>
        <w:rPr>
          <w:rFonts w:asciiTheme="minorHAnsi" w:hAnsiTheme="minorHAnsi" w:cstheme="minorHAnsi"/>
          <w:sz w:val="22"/>
          <w:szCs w:val="22"/>
          <w:lang w:val="el-GR"/>
        </w:rPr>
        <w:t xml:space="preserve"> </w:t>
      </w:r>
      <w:r>
        <w:rPr>
          <w:rFonts w:asciiTheme="minorHAnsi" w:hAnsiTheme="minorHAnsi" w:cstheme="minorHAnsi"/>
          <w:sz w:val="22"/>
          <w:szCs w:val="22"/>
        </w:rPr>
        <w:t>capacity</w:t>
      </w:r>
      <w:r>
        <w:rPr>
          <w:rFonts w:asciiTheme="minorHAnsi" w:hAnsiTheme="minorHAnsi" w:cstheme="minorHAnsi"/>
          <w:sz w:val="22"/>
          <w:szCs w:val="22"/>
          <w:lang w:val="el-GR"/>
        </w:rPr>
        <w:t xml:space="preserve">) και την επιθυμητή απόδοση (Δείκτες απόδοσης  / </w:t>
      </w:r>
      <w:r>
        <w:rPr>
          <w:rFonts w:asciiTheme="minorHAnsi" w:hAnsiTheme="minorHAnsi" w:cstheme="minorHAnsi"/>
          <w:sz w:val="22"/>
          <w:szCs w:val="22"/>
        </w:rPr>
        <w:t>performance</w:t>
      </w:r>
      <w:r>
        <w:rPr>
          <w:rFonts w:asciiTheme="minorHAnsi" w:hAnsiTheme="minorHAnsi" w:cstheme="minorHAnsi"/>
          <w:sz w:val="22"/>
          <w:szCs w:val="22"/>
          <w:lang w:val="el-GR"/>
        </w:rPr>
        <w:t xml:space="preserve"> </w:t>
      </w:r>
      <w:r>
        <w:rPr>
          <w:rFonts w:asciiTheme="minorHAnsi" w:hAnsiTheme="minorHAnsi" w:cstheme="minorHAnsi"/>
          <w:sz w:val="22"/>
          <w:szCs w:val="22"/>
        </w:rPr>
        <w:t>indicators</w:t>
      </w:r>
      <w:r>
        <w:rPr>
          <w:rFonts w:asciiTheme="minorHAnsi" w:hAnsiTheme="minorHAnsi" w:cstheme="minorHAnsi"/>
          <w:sz w:val="22"/>
          <w:szCs w:val="22"/>
          <w:lang w:val="el-GR"/>
        </w:rPr>
        <w:t>)</w:t>
      </w:r>
    </w:p>
    <w:p w14:paraId="41D20958" w14:textId="77777777" w:rsidR="006556E8" w:rsidRDefault="006556E8">
      <w:pPr>
        <w:pStyle w:val="ListParagraph"/>
        <w:spacing w:line="276" w:lineRule="auto"/>
        <w:ind w:left="1080"/>
        <w:jc w:val="both"/>
        <w:rPr>
          <w:rFonts w:asciiTheme="minorHAnsi" w:hAnsiTheme="minorHAnsi" w:cstheme="minorHAnsi"/>
          <w:sz w:val="22"/>
          <w:szCs w:val="22"/>
          <w:lang w:val="el-GR"/>
        </w:rPr>
      </w:pPr>
    </w:p>
    <w:p w14:paraId="31BD4EF5" w14:textId="77777777" w:rsidR="006556E8" w:rsidRDefault="006556E8">
      <w:pPr>
        <w:spacing w:line="276" w:lineRule="auto"/>
        <w:rPr>
          <w:rFonts w:asciiTheme="minorHAnsi" w:hAnsiTheme="minorHAnsi" w:cstheme="minorHAnsi"/>
          <w:sz w:val="22"/>
          <w:szCs w:val="22"/>
          <w:highlight w:val="green"/>
          <w:lang w:val="el-GR"/>
        </w:rPr>
      </w:pPr>
    </w:p>
    <w:p w14:paraId="468AEC9D" w14:textId="77777777" w:rsidR="006556E8" w:rsidRDefault="00000000">
      <w:pPr>
        <w:spacing w:line="276" w:lineRule="auto"/>
        <w:rPr>
          <w:rFonts w:asciiTheme="minorHAnsi" w:hAnsiTheme="minorHAnsi" w:cstheme="minorHAnsi"/>
          <w:sz w:val="22"/>
          <w:szCs w:val="22"/>
          <w:lang w:val="el-GR"/>
        </w:rPr>
      </w:pPr>
      <w:r>
        <w:rPr>
          <w:noProof/>
        </w:rPr>
        <w:drawing>
          <wp:inline distT="0" distB="0" distL="0" distR="0" wp14:anchorId="152A581E" wp14:editId="14832B93">
            <wp:extent cx="6623685" cy="2590800"/>
            <wp:effectExtent l="0" t="0" r="0" b="0"/>
            <wp:docPr id="4"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5"/>
                    <pic:cNvPicPr>
                      <a:picLocks noChangeAspect="1" noChangeArrowheads="1"/>
                    </pic:cNvPicPr>
                  </pic:nvPicPr>
                  <pic:blipFill>
                    <a:blip r:embed="rId11"/>
                    <a:stretch>
                      <a:fillRect/>
                    </a:stretch>
                  </pic:blipFill>
                  <pic:spPr bwMode="auto">
                    <a:xfrm>
                      <a:off x="0" y="0"/>
                      <a:ext cx="6623685" cy="2590800"/>
                    </a:xfrm>
                    <a:prstGeom prst="rect">
                      <a:avLst/>
                    </a:prstGeom>
                    <a:noFill/>
                  </pic:spPr>
                </pic:pic>
              </a:graphicData>
            </a:graphic>
          </wp:inline>
        </w:drawing>
      </w:r>
    </w:p>
    <w:p w14:paraId="5AA4142E" w14:textId="77777777" w:rsidR="006556E8" w:rsidRDefault="006556E8">
      <w:pPr>
        <w:spacing w:line="276" w:lineRule="auto"/>
        <w:rPr>
          <w:rFonts w:asciiTheme="minorHAnsi" w:hAnsiTheme="minorHAnsi" w:cstheme="minorHAnsi"/>
          <w:sz w:val="22"/>
          <w:szCs w:val="22"/>
          <w:lang w:val="el-GR"/>
        </w:rPr>
      </w:pPr>
    </w:p>
    <w:p w14:paraId="63A71E0C" w14:textId="77777777" w:rsidR="006556E8" w:rsidRDefault="006556E8">
      <w:pPr>
        <w:spacing w:line="276" w:lineRule="auto"/>
        <w:jc w:val="both"/>
        <w:rPr>
          <w:rFonts w:asciiTheme="minorHAnsi" w:hAnsiTheme="minorHAnsi" w:cstheme="minorHAnsi"/>
          <w:sz w:val="22"/>
          <w:szCs w:val="22"/>
          <w:lang w:val="el-GR"/>
        </w:rPr>
      </w:pPr>
    </w:p>
    <w:p w14:paraId="1D389D6F" w14:textId="77777777" w:rsidR="006556E8" w:rsidRDefault="006556E8">
      <w:pPr>
        <w:spacing w:line="276" w:lineRule="auto"/>
        <w:jc w:val="both"/>
        <w:rPr>
          <w:rFonts w:asciiTheme="minorHAnsi" w:hAnsiTheme="minorHAnsi" w:cstheme="minorHAnsi"/>
          <w:sz w:val="22"/>
          <w:szCs w:val="22"/>
          <w:lang w:val="el-GR"/>
        </w:rPr>
      </w:pPr>
    </w:p>
    <w:p w14:paraId="1FFC7475" w14:textId="77777777" w:rsidR="006556E8" w:rsidRDefault="006556E8">
      <w:pPr>
        <w:spacing w:line="276" w:lineRule="auto"/>
        <w:jc w:val="both"/>
        <w:rPr>
          <w:rFonts w:asciiTheme="minorHAnsi" w:hAnsiTheme="minorHAnsi" w:cstheme="minorHAnsi"/>
          <w:sz w:val="22"/>
          <w:szCs w:val="22"/>
          <w:lang w:val="el-GR"/>
        </w:rPr>
      </w:pPr>
    </w:p>
    <w:p w14:paraId="330C6AC5" w14:textId="77777777" w:rsidR="006556E8" w:rsidRDefault="006556E8">
      <w:pPr>
        <w:spacing w:line="276" w:lineRule="auto"/>
        <w:jc w:val="both"/>
        <w:rPr>
          <w:rFonts w:asciiTheme="minorHAnsi" w:hAnsiTheme="minorHAnsi" w:cstheme="minorHAnsi"/>
          <w:sz w:val="22"/>
          <w:szCs w:val="22"/>
          <w:lang w:val="el-GR"/>
        </w:rPr>
      </w:pPr>
    </w:p>
    <w:p w14:paraId="7E68DF3B" w14:textId="77777777" w:rsidR="006556E8" w:rsidRDefault="006556E8">
      <w:pPr>
        <w:spacing w:line="276" w:lineRule="auto"/>
        <w:jc w:val="both"/>
        <w:rPr>
          <w:rFonts w:asciiTheme="minorHAnsi" w:hAnsiTheme="minorHAnsi" w:cstheme="minorHAnsi"/>
          <w:sz w:val="22"/>
          <w:szCs w:val="22"/>
          <w:lang w:val="el-GR"/>
        </w:rPr>
      </w:pPr>
    </w:p>
    <w:p w14:paraId="1848C835" w14:textId="77777777" w:rsidR="006556E8" w:rsidRDefault="006556E8">
      <w:pPr>
        <w:spacing w:line="276" w:lineRule="auto"/>
        <w:jc w:val="both"/>
        <w:rPr>
          <w:rFonts w:asciiTheme="minorHAnsi" w:hAnsiTheme="minorHAnsi" w:cstheme="minorHAnsi"/>
          <w:sz w:val="22"/>
          <w:szCs w:val="22"/>
          <w:lang w:val="el-GR"/>
        </w:rPr>
      </w:pPr>
    </w:p>
    <w:p w14:paraId="3B3550C7" w14:textId="77777777" w:rsidR="006556E8" w:rsidRDefault="006556E8">
      <w:pPr>
        <w:pStyle w:val="Heading2"/>
        <w:spacing w:line="276" w:lineRule="auto"/>
        <w:ind w:left="284"/>
        <w:rPr>
          <w:rFonts w:asciiTheme="minorHAnsi" w:hAnsiTheme="minorHAnsi" w:cstheme="minorHAnsi"/>
          <w:b/>
          <w:bCs/>
          <w:color w:val="000000" w:themeColor="text1"/>
          <w:sz w:val="22"/>
          <w:szCs w:val="22"/>
          <w:lang w:val="el-GR"/>
        </w:rPr>
      </w:pPr>
    </w:p>
    <w:p w14:paraId="0768ACA0" w14:textId="77777777" w:rsidR="006556E8" w:rsidRDefault="006556E8">
      <w:pPr>
        <w:pStyle w:val="Heading2"/>
        <w:spacing w:line="276" w:lineRule="auto"/>
        <w:ind w:left="284"/>
        <w:rPr>
          <w:rFonts w:asciiTheme="minorHAnsi" w:hAnsiTheme="minorHAnsi" w:cstheme="minorHAnsi"/>
          <w:b/>
          <w:bCs/>
          <w:color w:val="000000" w:themeColor="text1"/>
          <w:sz w:val="22"/>
          <w:szCs w:val="22"/>
          <w:lang w:val="el-GR"/>
        </w:rPr>
      </w:pPr>
    </w:p>
    <w:p w14:paraId="55B330CB" w14:textId="77777777" w:rsidR="006556E8" w:rsidRDefault="006556E8">
      <w:pPr>
        <w:rPr>
          <w:lang w:val="el-GR"/>
        </w:rPr>
      </w:pPr>
    </w:p>
    <w:p w14:paraId="5663BE33" w14:textId="77777777" w:rsidR="006556E8" w:rsidRDefault="006556E8">
      <w:pPr>
        <w:rPr>
          <w:lang w:val="el-GR"/>
        </w:rPr>
      </w:pPr>
    </w:p>
    <w:p w14:paraId="4B849E4B" w14:textId="77777777" w:rsidR="006556E8" w:rsidRDefault="006556E8">
      <w:pPr>
        <w:rPr>
          <w:lang w:val="el-GR"/>
        </w:rPr>
      </w:pPr>
    </w:p>
    <w:p w14:paraId="39B96F13" w14:textId="77777777" w:rsidR="006556E8" w:rsidRDefault="006556E8">
      <w:pPr>
        <w:rPr>
          <w:lang w:val="el-GR"/>
        </w:rPr>
      </w:pPr>
    </w:p>
    <w:p w14:paraId="4DCBA798" w14:textId="77777777" w:rsidR="006556E8" w:rsidRDefault="006556E8">
      <w:pPr>
        <w:pStyle w:val="Heading2"/>
        <w:spacing w:line="276" w:lineRule="auto"/>
        <w:ind w:left="284"/>
        <w:rPr>
          <w:rFonts w:asciiTheme="minorHAnsi" w:hAnsiTheme="minorHAnsi" w:cstheme="minorHAnsi"/>
          <w:b/>
          <w:bCs/>
          <w:color w:val="000000" w:themeColor="text1"/>
          <w:sz w:val="22"/>
          <w:szCs w:val="22"/>
          <w:lang w:val="el-GR"/>
        </w:rPr>
      </w:pPr>
    </w:p>
    <w:p w14:paraId="437524BE" w14:textId="77777777" w:rsidR="00D76CBC" w:rsidRDefault="00D76CBC">
      <w:pPr>
        <w:rPr>
          <w:rFonts w:asciiTheme="minorHAnsi" w:eastAsiaTheme="majorEastAsia" w:hAnsiTheme="minorHAnsi" w:cstheme="minorHAnsi"/>
          <w:b/>
          <w:bCs/>
          <w:color w:val="000000" w:themeColor="text1"/>
          <w:sz w:val="22"/>
          <w:szCs w:val="22"/>
          <w:lang w:val="el-GR"/>
        </w:rPr>
      </w:pPr>
      <w:bookmarkStart w:id="28" w:name="_Toc189830558"/>
      <w:r>
        <w:rPr>
          <w:rFonts w:asciiTheme="minorHAnsi" w:hAnsiTheme="minorHAnsi" w:cstheme="minorHAnsi"/>
          <w:b/>
          <w:bCs/>
          <w:color w:val="000000" w:themeColor="text1"/>
          <w:sz w:val="22"/>
          <w:szCs w:val="22"/>
          <w:lang w:val="el-GR"/>
        </w:rPr>
        <w:br w:type="page"/>
      </w:r>
    </w:p>
    <w:p w14:paraId="18E9471D" w14:textId="29B5EDEB" w:rsidR="006556E8" w:rsidRDefault="00000000">
      <w:pPr>
        <w:pStyle w:val="Heading2"/>
        <w:spacing w:line="276" w:lineRule="auto"/>
        <w:ind w:left="284"/>
        <w:rPr>
          <w:rFonts w:asciiTheme="minorHAnsi" w:hAnsiTheme="minorHAnsi" w:cstheme="minorHAnsi"/>
          <w:b/>
          <w:bCs/>
          <w:color w:val="000000" w:themeColor="text1"/>
          <w:sz w:val="22"/>
          <w:szCs w:val="22"/>
          <w:lang w:val="el-GR"/>
        </w:rPr>
      </w:pPr>
      <w:r>
        <w:rPr>
          <w:rFonts w:asciiTheme="minorHAnsi" w:hAnsiTheme="minorHAnsi" w:cstheme="minorHAnsi"/>
          <w:b/>
          <w:bCs/>
          <w:color w:val="000000" w:themeColor="text1"/>
          <w:sz w:val="22"/>
          <w:szCs w:val="22"/>
          <w:lang w:val="el-GR"/>
        </w:rPr>
        <w:lastRenderedPageBreak/>
        <w:t xml:space="preserve">Παράρτημα Β / Συνοπτική απεικόνιση του Πλαισίου </w:t>
      </w:r>
      <w:r>
        <w:rPr>
          <w:rFonts w:asciiTheme="minorHAnsi" w:hAnsiTheme="minorHAnsi" w:cstheme="minorHAnsi"/>
          <w:b/>
          <w:bCs/>
          <w:color w:val="000000" w:themeColor="text1"/>
          <w:sz w:val="22"/>
          <w:szCs w:val="22"/>
        </w:rPr>
        <w:t>COSO</w:t>
      </w:r>
      <w:r>
        <w:rPr>
          <w:rFonts w:asciiTheme="minorHAnsi" w:hAnsiTheme="minorHAnsi" w:cstheme="minorHAnsi"/>
          <w:b/>
          <w:bCs/>
          <w:color w:val="000000" w:themeColor="text1"/>
          <w:sz w:val="22"/>
          <w:szCs w:val="22"/>
          <w:lang w:val="el-GR"/>
        </w:rPr>
        <w:t xml:space="preserve"> ERM</w:t>
      </w:r>
      <w:bookmarkEnd w:id="28"/>
      <w:r>
        <w:rPr>
          <w:rFonts w:asciiTheme="minorHAnsi" w:hAnsiTheme="minorHAnsi" w:cstheme="minorHAnsi"/>
          <w:b/>
          <w:bCs/>
          <w:color w:val="000000" w:themeColor="text1"/>
          <w:sz w:val="22"/>
          <w:szCs w:val="22"/>
          <w:lang w:val="el-GR"/>
        </w:rPr>
        <w:t xml:space="preserve"> </w:t>
      </w:r>
    </w:p>
    <w:p w14:paraId="4859F5A8" w14:textId="77777777" w:rsidR="006556E8" w:rsidRDefault="006556E8">
      <w:pPr>
        <w:rPr>
          <w:lang w:val="el-GR"/>
        </w:rPr>
      </w:pPr>
    </w:p>
    <w:p w14:paraId="3E320ADE" w14:textId="77777777" w:rsidR="006556E8" w:rsidRDefault="00000000">
      <w:pPr>
        <w:pStyle w:val="BodyText"/>
        <w:spacing w:line="276" w:lineRule="auto"/>
        <w:rPr>
          <w:rFonts w:asciiTheme="minorHAnsi" w:hAnsiTheme="minorHAnsi" w:cstheme="minorHAnsi"/>
          <w:sz w:val="22"/>
          <w:szCs w:val="22"/>
        </w:rPr>
      </w:pPr>
      <w:r>
        <w:rPr>
          <w:rFonts w:asciiTheme="minorHAnsi" w:hAnsiTheme="minorHAnsi" w:cstheme="minorHAnsi"/>
          <w:sz w:val="22"/>
          <w:szCs w:val="22"/>
        </w:rPr>
        <w:t>Η</w:t>
      </w:r>
      <w:r>
        <w:rPr>
          <w:rFonts w:asciiTheme="minorHAnsi" w:hAnsiTheme="minorHAnsi" w:cstheme="minorHAnsi"/>
          <w:sz w:val="22"/>
          <w:szCs w:val="22"/>
          <w:lang w:val="en-US"/>
        </w:rPr>
        <w:t xml:space="preserve"> </w:t>
      </w:r>
      <w:r>
        <w:rPr>
          <w:rFonts w:asciiTheme="minorHAnsi" w:hAnsiTheme="minorHAnsi" w:cstheme="minorHAnsi"/>
          <w:sz w:val="22"/>
          <w:szCs w:val="22"/>
        </w:rPr>
        <w:t>μεθοδολογία</w:t>
      </w:r>
      <w:r>
        <w:rPr>
          <w:rFonts w:asciiTheme="minorHAnsi" w:hAnsiTheme="minorHAnsi" w:cstheme="minorHAnsi"/>
          <w:sz w:val="22"/>
          <w:szCs w:val="22"/>
          <w:lang w:val="en-US"/>
        </w:rPr>
        <w:t xml:space="preserve"> </w:t>
      </w:r>
      <w:r>
        <w:rPr>
          <w:rFonts w:asciiTheme="minorHAnsi" w:hAnsiTheme="minorHAnsi" w:cstheme="minorHAnsi"/>
          <w:sz w:val="22"/>
          <w:szCs w:val="22"/>
        </w:rPr>
        <w:t>που</w:t>
      </w:r>
      <w:r>
        <w:rPr>
          <w:rFonts w:asciiTheme="minorHAnsi" w:hAnsiTheme="minorHAnsi" w:cstheme="minorHAnsi"/>
          <w:sz w:val="22"/>
          <w:szCs w:val="22"/>
          <w:lang w:val="en-US"/>
        </w:rPr>
        <w:t xml:space="preserve"> </w:t>
      </w:r>
      <w:r>
        <w:rPr>
          <w:rFonts w:asciiTheme="minorHAnsi" w:hAnsiTheme="minorHAnsi" w:cstheme="minorHAnsi"/>
          <w:sz w:val="22"/>
          <w:szCs w:val="22"/>
        </w:rPr>
        <w:t>εφαρμόζει</w:t>
      </w:r>
      <w:r>
        <w:rPr>
          <w:rFonts w:asciiTheme="minorHAnsi" w:hAnsiTheme="minorHAnsi" w:cstheme="minorHAnsi"/>
          <w:sz w:val="22"/>
          <w:szCs w:val="22"/>
          <w:lang w:val="en-US"/>
        </w:rPr>
        <w:t xml:space="preserve"> </w:t>
      </w:r>
      <w:r>
        <w:rPr>
          <w:rFonts w:asciiTheme="minorHAnsi" w:hAnsiTheme="minorHAnsi" w:cstheme="minorHAnsi"/>
          <w:sz w:val="22"/>
          <w:szCs w:val="22"/>
        </w:rPr>
        <w:t>η</w:t>
      </w:r>
      <w:r>
        <w:rPr>
          <w:rFonts w:asciiTheme="minorHAnsi" w:hAnsiTheme="minorHAnsi" w:cstheme="minorHAnsi"/>
          <w:sz w:val="22"/>
          <w:szCs w:val="22"/>
          <w:lang w:val="en-US"/>
        </w:rPr>
        <w:t xml:space="preserve"> </w:t>
      </w:r>
      <w:r>
        <w:rPr>
          <w:rFonts w:asciiTheme="minorHAnsi" w:hAnsiTheme="minorHAnsi" w:cstheme="minorHAnsi"/>
          <w:sz w:val="22"/>
          <w:szCs w:val="22"/>
        </w:rPr>
        <w:t>Εταιρεία</w:t>
      </w:r>
      <w:r>
        <w:rPr>
          <w:rFonts w:asciiTheme="minorHAnsi" w:hAnsiTheme="minorHAnsi" w:cstheme="minorHAnsi"/>
          <w:sz w:val="22"/>
          <w:szCs w:val="22"/>
          <w:lang w:val="en-US"/>
        </w:rPr>
        <w:t xml:space="preserve"> </w:t>
      </w:r>
      <w:r>
        <w:rPr>
          <w:rFonts w:asciiTheme="minorHAnsi" w:hAnsiTheme="minorHAnsi" w:cstheme="minorHAnsi"/>
          <w:sz w:val="22"/>
          <w:szCs w:val="22"/>
        </w:rPr>
        <w:t>λαμβάνει</w:t>
      </w:r>
      <w:r>
        <w:rPr>
          <w:rFonts w:asciiTheme="minorHAnsi" w:hAnsiTheme="minorHAnsi" w:cstheme="minorHAnsi"/>
          <w:sz w:val="22"/>
          <w:szCs w:val="22"/>
          <w:lang w:val="en-US"/>
        </w:rPr>
        <w:t xml:space="preserve"> </w:t>
      </w:r>
      <w:r>
        <w:rPr>
          <w:rFonts w:asciiTheme="minorHAnsi" w:hAnsiTheme="minorHAnsi" w:cstheme="minorHAnsi"/>
          <w:sz w:val="22"/>
          <w:szCs w:val="22"/>
        </w:rPr>
        <w:t>υπόψη</w:t>
      </w:r>
      <w:r>
        <w:rPr>
          <w:rFonts w:asciiTheme="minorHAnsi" w:hAnsiTheme="minorHAnsi" w:cstheme="minorHAnsi"/>
          <w:sz w:val="22"/>
          <w:szCs w:val="22"/>
          <w:lang w:val="en-US"/>
        </w:rPr>
        <w:t xml:space="preserve"> </w:t>
      </w:r>
      <w:r>
        <w:rPr>
          <w:rFonts w:asciiTheme="minorHAnsi" w:hAnsiTheme="minorHAnsi" w:cstheme="minorHAnsi"/>
          <w:sz w:val="22"/>
          <w:szCs w:val="22"/>
        </w:rPr>
        <w:t>το</w:t>
      </w:r>
      <w:r>
        <w:rPr>
          <w:rFonts w:asciiTheme="minorHAnsi" w:hAnsiTheme="minorHAnsi" w:cstheme="minorHAnsi"/>
          <w:sz w:val="22"/>
          <w:szCs w:val="22"/>
          <w:lang w:val="en-US"/>
        </w:rPr>
        <w:t xml:space="preserve"> </w:t>
      </w:r>
      <w:r>
        <w:rPr>
          <w:rFonts w:asciiTheme="minorHAnsi" w:hAnsiTheme="minorHAnsi" w:cstheme="minorHAnsi"/>
          <w:sz w:val="22"/>
          <w:szCs w:val="22"/>
        </w:rPr>
        <w:t>διεθνές</w:t>
      </w:r>
      <w:r>
        <w:rPr>
          <w:rFonts w:asciiTheme="minorHAnsi" w:hAnsiTheme="minorHAnsi" w:cstheme="minorHAnsi"/>
          <w:sz w:val="22"/>
          <w:szCs w:val="22"/>
          <w:lang w:val="en-US"/>
        </w:rPr>
        <w:t xml:space="preserve"> </w:t>
      </w:r>
      <w:r>
        <w:rPr>
          <w:rFonts w:asciiTheme="minorHAnsi" w:hAnsiTheme="minorHAnsi" w:cstheme="minorHAnsi"/>
          <w:sz w:val="22"/>
          <w:szCs w:val="22"/>
        </w:rPr>
        <w:t>πλαίσιο</w:t>
      </w:r>
      <w:r>
        <w:rPr>
          <w:rFonts w:asciiTheme="minorHAnsi" w:hAnsiTheme="minorHAnsi" w:cstheme="minorHAnsi"/>
          <w:sz w:val="22"/>
          <w:szCs w:val="22"/>
          <w:lang w:val="en-US"/>
        </w:rPr>
        <w:t xml:space="preserve"> «</w:t>
      </w:r>
      <w:r>
        <w:rPr>
          <w:rFonts w:asciiTheme="minorHAnsi" w:hAnsiTheme="minorHAnsi" w:cstheme="minorHAnsi"/>
          <w:b/>
          <w:color w:val="082A75"/>
          <w:sz w:val="22"/>
          <w:szCs w:val="22"/>
          <w:lang w:val="en-US"/>
        </w:rPr>
        <w:t>Committee of Sponsoring Organizations of the Treadway Commission (“COSO”), Enterprise Risk Management - Integrated Framework, 2017</w:t>
      </w:r>
      <w:r>
        <w:rPr>
          <w:rFonts w:asciiTheme="minorHAnsi" w:hAnsiTheme="minorHAnsi" w:cstheme="minorHAnsi"/>
          <w:color w:val="082A75"/>
          <w:sz w:val="22"/>
          <w:szCs w:val="22"/>
          <w:lang w:val="en-US"/>
        </w:rPr>
        <w:t>».</w:t>
      </w:r>
      <w:r>
        <w:rPr>
          <w:rFonts w:asciiTheme="minorHAnsi" w:hAnsiTheme="minorHAnsi" w:cstheme="minorHAnsi"/>
          <w:sz w:val="22"/>
          <w:szCs w:val="22"/>
          <w:lang w:val="en-US"/>
        </w:rPr>
        <w:t xml:space="preserve"> </w:t>
      </w:r>
      <w:r>
        <w:rPr>
          <w:rFonts w:asciiTheme="minorHAnsi" w:hAnsiTheme="minorHAnsi" w:cstheme="minorHAnsi"/>
          <w:sz w:val="22"/>
          <w:szCs w:val="22"/>
        </w:rPr>
        <w:t>Το συγκεκριμένο πλαίσιο βοηθάει τόσο στο σχεδιασμό όσο και στην αξιολόγηση της διαδικασίας διαχείρισης κινδύνων. Αναπτύσσεται σε είκοσι βασικές αρχές οι οποίες παρατίθενται, συνοπτικά πιο κάτω.</w:t>
      </w:r>
    </w:p>
    <w:p w14:paraId="20D7C283" w14:textId="77777777" w:rsidR="006556E8" w:rsidRDefault="006556E8">
      <w:pPr>
        <w:rPr>
          <w:lang w:val="el-GR"/>
        </w:rPr>
      </w:pPr>
    </w:p>
    <w:p w14:paraId="104DE998" w14:textId="77777777" w:rsidR="006556E8" w:rsidRDefault="006556E8">
      <w:pPr>
        <w:spacing w:line="276" w:lineRule="auto"/>
        <w:jc w:val="both"/>
        <w:rPr>
          <w:rFonts w:asciiTheme="minorHAnsi" w:hAnsiTheme="minorHAnsi" w:cstheme="minorHAnsi"/>
          <w:sz w:val="22"/>
          <w:szCs w:val="22"/>
          <w:lang w:val="el-GR"/>
        </w:rPr>
      </w:pPr>
    </w:p>
    <w:p w14:paraId="18072312" w14:textId="77777777" w:rsidR="006556E8" w:rsidRDefault="006556E8">
      <w:pPr>
        <w:pStyle w:val="BodyText"/>
        <w:spacing w:line="276" w:lineRule="auto"/>
        <w:rPr>
          <w:rFonts w:asciiTheme="minorHAnsi" w:hAnsiTheme="minorHAnsi" w:cstheme="minorHAnsi"/>
          <w:sz w:val="22"/>
          <w:szCs w:val="22"/>
        </w:rPr>
      </w:pPr>
    </w:p>
    <w:p w14:paraId="64D91B84" w14:textId="77777777" w:rsidR="006556E8" w:rsidRDefault="00000000">
      <w:pPr>
        <w:pStyle w:val="BodyText"/>
        <w:spacing w:line="276" w:lineRule="auto"/>
        <w:rPr>
          <w:rFonts w:asciiTheme="minorHAnsi" w:hAnsiTheme="minorHAnsi" w:cstheme="minorHAnsi"/>
          <w:sz w:val="22"/>
          <w:szCs w:val="22"/>
        </w:rPr>
      </w:pPr>
      <w:r>
        <w:rPr>
          <w:noProof/>
        </w:rPr>
        <w:drawing>
          <wp:inline distT="0" distB="0" distL="0" distR="0" wp14:anchorId="072B747B" wp14:editId="29205080">
            <wp:extent cx="4299585" cy="1776730"/>
            <wp:effectExtent l="0" t="0" r="0" b="0"/>
            <wp:docPr id="5" name="Εικόνα 141233757" descr="Εικόνα που περιέχει κείμενο, στιγμιότυπο οθόνης, λογότυπο,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141233757" descr="Εικόνα που περιέχει κείμενο, στιγμιότυπο οθόνης, λογότυπο, γραμματοσειρά&#10;&#10;Περιγραφή που δημιουργήθηκε αυτόματα"/>
                    <pic:cNvPicPr>
                      <a:picLocks noChangeAspect="1" noChangeArrowheads="1"/>
                    </pic:cNvPicPr>
                  </pic:nvPicPr>
                  <pic:blipFill>
                    <a:blip r:embed="rId12"/>
                    <a:stretch>
                      <a:fillRect/>
                    </a:stretch>
                  </pic:blipFill>
                  <pic:spPr bwMode="auto">
                    <a:xfrm>
                      <a:off x="0" y="0"/>
                      <a:ext cx="4299585" cy="1776730"/>
                    </a:xfrm>
                    <a:prstGeom prst="rect">
                      <a:avLst/>
                    </a:prstGeom>
                    <a:noFill/>
                  </pic:spPr>
                </pic:pic>
              </a:graphicData>
            </a:graphic>
          </wp:inline>
        </w:drawing>
      </w:r>
    </w:p>
    <w:p w14:paraId="780176B5" w14:textId="77777777" w:rsidR="006556E8" w:rsidRDefault="00000000">
      <w:pPr>
        <w:pStyle w:val="BodyText"/>
        <w:spacing w:line="276" w:lineRule="auto"/>
        <w:rPr>
          <w:rFonts w:asciiTheme="minorHAnsi" w:hAnsiTheme="minorHAnsi" w:cstheme="minorHAnsi"/>
          <w:sz w:val="22"/>
          <w:szCs w:val="22"/>
        </w:rPr>
      </w:pPr>
      <w:r>
        <w:rPr>
          <w:noProof/>
        </w:rPr>
        <w:drawing>
          <wp:inline distT="0" distB="0" distL="0" distR="0" wp14:anchorId="57BD12B8" wp14:editId="0B83FCFB">
            <wp:extent cx="6196965" cy="2903220"/>
            <wp:effectExtent l="0" t="0" r="0" b="0"/>
            <wp:docPr id="6" name="Εικόνα 1682536231" descr="Εικόνα που περιέχει κείμενο, στιγμιότυπο οθόνης, αριθμό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1682536231" descr="Εικόνα που περιέχει κείμενο, στιγμιότυπο οθόνης, αριθμός, γραμματοσειρά&#10;&#10;Περιγραφή που δημιουργήθηκε αυτόματα"/>
                    <pic:cNvPicPr>
                      <a:picLocks noChangeAspect="1" noChangeArrowheads="1"/>
                    </pic:cNvPicPr>
                  </pic:nvPicPr>
                  <pic:blipFill>
                    <a:blip r:embed="rId13"/>
                    <a:stretch>
                      <a:fillRect/>
                    </a:stretch>
                  </pic:blipFill>
                  <pic:spPr bwMode="auto">
                    <a:xfrm>
                      <a:off x="0" y="0"/>
                      <a:ext cx="6196965" cy="2903220"/>
                    </a:xfrm>
                    <a:prstGeom prst="rect">
                      <a:avLst/>
                    </a:prstGeom>
                    <a:noFill/>
                  </pic:spPr>
                </pic:pic>
              </a:graphicData>
            </a:graphic>
          </wp:inline>
        </w:drawing>
      </w:r>
    </w:p>
    <w:p w14:paraId="6B340333" w14:textId="77777777" w:rsidR="006556E8" w:rsidRDefault="006556E8">
      <w:pPr>
        <w:spacing w:line="276" w:lineRule="auto"/>
        <w:jc w:val="both"/>
        <w:rPr>
          <w:rFonts w:asciiTheme="minorHAnsi" w:hAnsiTheme="minorHAnsi" w:cstheme="minorHAnsi"/>
          <w:sz w:val="22"/>
          <w:szCs w:val="22"/>
          <w:lang w:val="el-GR"/>
        </w:rPr>
      </w:pPr>
    </w:p>
    <w:p w14:paraId="456BA8B3" w14:textId="77777777" w:rsidR="006556E8" w:rsidRDefault="006556E8">
      <w:pPr>
        <w:spacing w:line="276" w:lineRule="auto"/>
        <w:jc w:val="both"/>
        <w:rPr>
          <w:rFonts w:asciiTheme="minorHAnsi" w:hAnsiTheme="minorHAnsi" w:cstheme="minorHAnsi"/>
          <w:sz w:val="22"/>
          <w:szCs w:val="22"/>
          <w:lang w:val="el-GR"/>
        </w:rPr>
      </w:pPr>
    </w:p>
    <w:p w14:paraId="4E33A787" w14:textId="77777777" w:rsidR="006556E8" w:rsidRDefault="006556E8">
      <w:pPr>
        <w:spacing w:line="276" w:lineRule="auto"/>
        <w:jc w:val="both"/>
        <w:rPr>
          <w:rFonts w:asciiTheme="minorHAnsi" w:hAnsiTheme="minorHAnsi" w:cstheme="minorHAnsi"/>
          <w:sz w:val="22"/>
          <w:szCs w:val="22"/>
          <w:lang w:val="el-GR"/>
        </w:rPr>
      </w:pPr>
    </w:p>
    <w:p w14:paraId="2EAED157" w14:textId="77777777" w:rsidR="006556E8" w:rsidRDefault="006556E8">
      <w:pPr>
        <w:spacing w:line="276" w:lineRule="auto"/>
        <w:jc w:val="both"/>
        <w:rPr>
          <w:rFonts w:asciiTheme="minorHAnsi" w:hAnsiTheme="minorHAnsi" w:cstheme="minorHAnsi"/>
          <w:sz w:val="22"/>
          <w:szCs w:val="22"/>
          <w:lang w:val="el-GR"/>
        </w:rPr>
      </w:pPr>
    </w:p>
    <w:p w14:paraId="03A1D4A5" w14:textId="77777777" w:rsidR="006556E8" w:rsidRDefault="006556E8">
      <w:pPr>
        <w:spacing w:line="276" w:lineRule="auto"/>
        <w:jc w:val="both"/>
        <w:rPr>
          <w:rFonts w:asciiTheme="minorHAnsi" w:hAnsiTheme="minorHAnsi" w:cstheme="minorHAnsi"/>
          <w:sz w:val="22"/>
          <w:szCs w:val="22"/>
          <w:lang w:val="el-GR"/>
        </w:rPr>
      </w:pPr>
    </w:p>
    <w:p w14:paraId="72676FD7" w14:textId="77777777" w:rsidR="006556E8" w:rsidRDefault="006556E8">
      <w:pPr>
        <w:spacing w:line="276" w:lineRule="auto"/>
        <w:rPr>
          <w:rFonts w:asciiTheme="minorHAnsi" w:hAnsiTheme="minorHAnsi" w:cstheme="minorHAnsi"/>
          <w:sz w:val="22"/>
          <w:szCs w:val="22"/>
          <w:lang w:val="el-GR"/>
        </w:rPr>
      </w:pPr>
    </w:p>
    <w:p w14:paraId="053A8A43" w14:textId="77777777" w:rsidR="006556E8" w:rsidRDefault="006556E8">
      <w:pPr>
        <w:spacing w:line="276" w:lineRule="auto"/>
        <w:rPr>
          <w:rFonts w:asciiTheme="minorHAnsi" w:hAnsiTheme="minorHAnsi" w:cstheme="minorHAnsi"/>
          <w:sz w:val="22"/>
          <w:szCs w:val="22"/>
          <w:lang w:val="el-GR"/>
        </w:rPr>
      </w:pPr>
    </w:p>
    <w:p w14:paraId="31D6E942" w14:textId="77777777" w:rsidR="006556E8" w:rsidRDefault="006556E8">
      <w:pPr>
        <w:spacing w:line="276" w:lineRule="auto"/>
        <w:rPr>
          <w:rFonts w:asciiTheme="minorHAnsi" w:hAnsiTheme="minorHAnsi" w:cstheme="minorHAnsi"/>
          <w:sz w:val="22"/>
          <w:szCs w:val="22"/>
          <w:lang w:val="el-GR"/>
        </w:rPr>
      </w:pPr>
    </w:p>
    <w:p w14:paraId="1CBF564E" w14:textId="77777777" w:rsidR="006556E8" w:rsidRDefault="006556E8">
      <w:pPr>
        <w:spacing w:line="276" w:lineRule="auto"/>
        <w:rPr>
          <w:rFonts w:asciiTheme="minorHAnsi" w:hAnsiTheme="minorHAnsi" w:cstheme="minorHAnsi"/>
          <w:sz w:val="22"/>
          <w:szCs w:val="22"/>
          <w:lang w:val="el-GR"/>
        </w:rPr>
      </w:pPr>
    </w:p>
    <w:p w14:paraId="735EB331" w14:textId="77777777" w:rsidR="006556E8" w:rsidRDefault="006556E8">
      <w:pPr>
        <w:spacing w:line="276" w:lineRule="auto"/>
        <w:rPr>
          <w:rFonts w:asciiTheme="minorHAnsi" w:hAnsiTheme="minorHAnsi" w:cstheme="minorHAnsi"/>
          <w:sz w:val="22"/>
          <w:szCs w:val="22"/>
          <w:lang w:val="el-GR"/>
        </w:rPr>
      </w:pPr>
    </w:p>
    <w:p w14:paraId="130D5C3C" w14:textId="77777777" w:rsidR="006556E8" w:rsidRDefault="006556E8">
      <w:pPr>
        <w:spacing w:line="276" w:lineRule="auto"/>
        <w:rPr>
          <w:rFonts w:asciiTheme="minorHAnsi" w:hAnsiTheme="minorHAnsi" w:cstheme="minorHAnsi"/>
          <w:sz w:val="22"/>
          <w:szCs w:val="22"/>
          <w:lang w:val="el-GR"/>
        </w:rPr>
      </w:pPr>
    </w:p>
    <w:p w14:paraId="02981FD3" w14:textId="77777777" w:rsidR="006556E8" w:rsidRDefault="006556E8">
      <w:pPr>
        <w:spacing w:line="276" w:lineRule="auto"/>
        <w:rPr>
          <w:rFonts w:asciiTheme="minorHAnsi" w:hAnsiTheme="minorHAnsi" w:cstheme="minorHAnsi"/>
          <w:sz w:val="22"/>
          <w:szCs w:val="22"/>
          <w:lang w:val="el-GR"/>
        </w:rPr>
      </w:pPr>
    </w:p>
    <w:p w14:paraId="210993B5" w14:textId="77777777" w:rsidR="006556E8" w:rsidRDefault="006556E8">
      <w:pPr>
        <w:spacing w:line="276" w:lineRule="auto"/>
        <w:rPr>
          <w:rFonts w:asciiTheme="minorHAnsi" w:hAnsiTheme="minorHAnsi" w:cstheme="minorHAnsi"/>
          <w:sz w:val="22"/>
          <w:szCs w:val="22"/>
          <w:lang w:val="el-GR"/>
        </w:rPr>
      </w:pPr>
    </w:p>
    <w:p w14:paraId="07744720" w14:textId="77777777" w:rsidR="006556E8" w:rsidRDefault="006556E8">
      <w:pPr>
        <w:spacing w:line="276" w:lineRule="auto"/>
        <w:rPr>
          <w:rFonts w:asciiTheme="minorHAnsi" w:hAnsiTheme="minorHAnsi" w:cstheme="minorHAnsi"/>
          <w:sz w:val="22"/>
          <w:szCs w:val="22"/>
          <w:lang w:val="el-GR"/>
        </w:rPr>
      </w:pPr>
    </w:p>
    <w:p w14:paraId="12D93BDE" w14:textId="77777777" w:rsidR="006556E8" w:rsidRDefault="006556E8">
      <w:pPr>
        <w:spacing w:line="276" w:lineRule="auto"/>
        <w:rPr>
          <w:rFonts w:asciiTheme="minorHAnsi" w:hAnsiTheme="minorHAnsi" w:cstheme="minorHAnsi"/>
          <w:sz w:val="22"/>
          <w:szCs w:val="22"/>
          <w:lang w:val="el-GR"/>
        </w:rPr>
      </w:pPr>
    </w:p>
    <w:p w14:paraId="32DA71B1" w14:textId="77777777" w:rsidR="006556E8" w:rsidRDefault="006556E8">
      <w:pPr>
        <w:spacing w:line="276" w:lineRule="auto"/>
        <w:rPr>
          <w:rFonts w:asciiTheme="minorHAnsi" w:hAnsiTheme="minorHAnsi" w:cstheme="minorHAnsi"/>
          <w:sz w:val="22"/>
          <w:szCs w:val="22"/>
          <w:lang w:val="el-GR"/>
        </w:rPr>
      </w:pPr>
    </w:p>
    <w:p w14:paraId="01485611" w14:textId="77777777" w:rsidR="006556E8" w:rsidRDefault="006556E8">
      <w:pPr>
        <w:spacing w:line="276" w:lineRule="auto"/>
        <w:rPr>
          <w:rFonts w:asciiTheme="minorHAnsi" w:hAnsiTheme="minorHAnsi" w:cstheme="minorHAnsi"/>
          <w:sz w:val="22"/>
          <w:szCs w:val="22"/>
          <w:lang w:val="el-GR"/>
        </w:rPr>
      </w:pPr>
    </w:p>
    <w:p w14:paraId="4F1A7795" w14:textId="77777777" w:rsidR="006556E8" w:rsidRDefault="006556E8">
      <w:pPr>
        <w:spacing w:line="276" w:lineRule="auto"/>
        <w:rPr>
          <w:rFonts w:asciiTheme="minorHAnsi" w:hAnsiTheme="minorHAnsi" w:cstheme="minorHAnsi"/>
          <w:sz w:val="22"/>
          <w:szCs w:val="22"/>
          <w:lang w:val="el-GR"/>
        </w:rPr>
      </w:pPr>
    </w:p>
    <w:p w14:paraId="456A6BD1" w14:textId="77777777" w:rsidR="006556E8" w:rsidRDefault="006556E8">
      <w:pPr>
        <w:spacing w:line="276" w:lineRule="auto"/>
        <w:rPr>
          <w:rFonts w:asciiTheme="minorHAnsi" w:hAnsiTheme="minorHAnsi" w:cstheme="minorHAnsi"/>
          <w:sz w:val="22"/>
          <w:szCs w:val="22"/>
          <w:lang w:val="el-GR"/>
        </w:rPr>
      </w:pPr>
    </w:p>
    <w:p w14:paraId="1EB70A51" w14:textId="77777777" w:rsidR="006556E8" w:rsidRDefault="006556E8">
      <w:pPr>
        <w:spacing w:line="276" w:lineRule="auto"/>
        <w:rPr>
          <w:rFonts w:asciiTheme="minorHAnsi" w:hAnsiTheme="minorHAnsi" w:cstheme="minorHAnsi"/>
          <w:sz w:val="22"/>
          <w:szCs w:val="22"/>
          <w:lang w:val="el-GR"/>
        </w:rPr>
      </w:pPr>
    </w:p>
    <w:p w14:paraId="6F1393A6" w14:textId="77777777" w:rsidR="006556E8" w:rsidRDefault="006556E8">
      <w:pPr>
        <w:spacing w:line="276" w:lineRule="auto"/>
        <w:rPr>
          <w:rFonts w:asciiTheme="minorHAnsi" w:hAnsiTheme="minorHAnsi" w:cstheme="minorHAnsi"/>
          <w:sz w:val="22"/>
          <w:szCs w:val="22"/>
          <w:lang w:val="el-GR"/>
        </w:rPr>
      </w:pPr>
    </w:p>
    <w:p w14:paraId="5D14396B" w14:textId="77777777" w:rsidR="006556E8" w:rsidRDefault="006556E8">
      <w:pPr>
        <w:spacing w:line="276" w:lineRule="auto"/>
        <w:rPr>
          <w:rFonts w:asciiTheme="minorHAnsi" w:hAnsiTheme="minorHAnsi" w:cstheme="minorHAnsi"/>
          <w:sz w:val="22"/>
          <w:szCs w:val="22"/>
          <w:lang w:val="el-GR"/>
        </w:rPr>
      </w:pPr>
    </w:p>
    <w:p w14:paraId="6BEBB049" w14:textId="77777777" w:rsidR="006556E8" w:rsidRDefault="006556E8">
      <w:pPr>
        <w:spacing w:line="276" w:lineRule="auto"/>
        <w:rPr>
          <w:rFonts w:asciiTheme="minorHAnsi" w:hAnsiTheme="minorHAnsi" w:cstheme="minorHAnsi"/>
          <w:sz w:val="22"/>
          <w:szCs w:val="22"/>
          <w:lang w:val="el-GR"/>
        </w:rPr>
      </w:pPr>
    </w:p>
    <w:sectPr w:rsidR="006556E8">
      <w:footerReference w:type="even" r:id="rId14"/>
      <w:footerReference w:type="default" r:id="rId15"/>
      <w:footerReference w:type="first" r:id="rId16"/>
      <w:pgSz w:w="12240" w:h="15840"/>
      <w:pgMar w:top="1440" w:right="1041"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9983A" w14:textId="77777777" w:rsidR="00BC1303" w:rsidRDefault="00BC1303">
      <w:r>
        <w:separator/>
      </w:r>
    </w:p>
  </w:endnote>
  <w:endnote w:type="continuationSeparator" w:id="0">
    <w:p w14:paraId="4D20C669" w14:textId="77777777" w:rsidR="00BC1303" w:rsidRDefault="00BC1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AFF" w:usb1="C0007843" w:usb2="00000009" w:usb3="00000000" w:csb0="000001FF" w:csb1="00000000"/>
  </w:font>
  <w:font w:name="Verdana">
    <w:panose1 w:val="020B0604030504040204"/>
    <w:charset w:val="01"/>
    <w:family w:val="swiss"/>
    <w:pitch w:val="variable"/>
    <w:sig w:usb0="A10006FF" w:usb1="4000205B" w:usb2="00000010" w:usb3="00000000" w:csb0="0000019F" w:csb1="00000000"/>
  </w:font>
  <w:font w:name="Tahoma">
    <w:panose1 w:val="020B0604030504040204"/>
    <w:charset w:val="A1"/>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B0604020202020204"/>
    <w:charset w:val="01"/>
    <w:family w:val="roman"/>
    <w:pitch w:val="variable"/>
  </w:font>
  <w:font w:name="Cambria">
    <w:panose1 w:val="02040503050406030204"/>
    <w:charset w:val="01"/>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3365E" w14:textId="77777777" w:rsidR="006556E8" w:rsidRDefault="006556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8636285"/>
      <w:docPartObj>
        <w:docPartGallery w:val="Page Numbers (Top of Page)"/>
        <w:docPartUnique/>
      </w:docPartObj>
    </w:sdtPr>
    <w:sdtContent>
      <w:p w14:paraId="6A0033DC" w14:textId="77777777" w:rsidR="006556E8" w:rsidRDefault="00000000">
        <w:pPr>
          <w:pStyle w:val="Footer"/>
          <w:jc w:val="center"/>
        </w:pPr>
        <w:r>
          <w:rPr>
            <w:lang w:val="el-GR"/>
          </w:rPr>
          <w:t>Σελίδα</w:t>
        </w:r>
        <w:r>
          <w:t xml:space="preserve"> </w:t>
        </w:r>
        <w:r>
          <w:rPr>
            <w:b/>
            <w:bCs/>
          </w:rPr>
          <w:fldChar w:fldCharType="begin"/>
        </w:r>
        <w:r>
          <w:rPr>
            <w:b/>
            <w:bCs/>
          </w:rPr>
          <w:instrText xml:space="preserve"> PAGE </w:instrText>
        </w:r>
        <w:r>
          <w:rPr>
            <w:b/>
            <w:bCs/>
          </w:rPr>
          <w:fldChar w:fldCharType="separate"/>
        </w:r>
        <w:r>
          <w:rPr>
            <w:b/>
            <w:bCs/>
          </w:rPr>
          <w:t>18</w:t>
        </w:r>
        <w:r>
          <w:rPr>
            <w:b/>
            <w:bCs/>
          </w:rPr>
          <w:fldChar w:fldCharType="end"/>
        </w:r>
        <w:r>
          <w:t xml:space="preserve"> </w:t>
        </w:r>
        <w:r>
          <w:rPr>
            <w:lang w:val="el-GR"/>
          </w:rPr>
          <w:t>από</w:t>
        </w:r>
        <w:r>
          <w:t xml:space="preserve"> </w:t>
        </w:r>
        <w:r>
          <w:rPr>
            <w:b/>
            <w:bCs/>
          </w:rPr>
          <w:fldChar w:fldCharType="begin"/>
        </w:r>
        <w:r>
          <w:rPr>
            <w:b/>
            <w:bCs/>
          </w:rPr>
          <w:instrText xml:space="preserve"> NUMPAGES </w:instrText>
        </w:r>
        <w:r>
          <w:rPr>
            <w:b/>
            <w:bCs/>
          </w:rPr>
          <w:fldChar w:fldCharType="separate"/>
        </w:r>
        <w:r>
          <w:rPr>
            <w:b/>
            <w:bCs/>
          </w:rPr>
          <w:t>18</w:t>
        </w:r>
        <w:r>
          <w:rPr>
            <w:b/>
            <w:bCs/>
          </w:rPr>
          <w:fldChar w:fldCharType="end"/>
        </w:r>
      </w:p>
    </w:sdtContent>
  </w:sdt>
  <w:p w14:paraId="24D277DC" w14:textId="77777777" w:rsidR="006556E8" w:rsidRDefault="006556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9914847"/>
      <w:docPartObj>
        <w:docPartGallery w:val="Page Numbers (Top of Page)"/>
        <w:docPartUnique/>
      </w:docPartObj>
    </w:sdtPr>
    <w:sdtContent>
      <w:p w14:paraId="5726DD9A" w14:textId="77777777" w:rsidR="006556E8" w:rsidRDefault="00000000">
        <w:pPr>
          <w:pStyle w:val="Footer"/>
          <w:jc w:val="center"/>
        </w:pPr>
        <w:r>
          <w:rPr>
            <w:lang w:val="el-GR"/>
          </w:rPr>
          <w:t>Σελίδα</w:t>
        </w:r>
        <w:r>
          <w:t xml:space="preserve"> </w:t>
        </w:r>
        <w:r>
          <w:rPr>
            <w:b/>
            <w:bCs/>
          </w:rPr>
          <w:fldChar w:fldCharType="begin"/>
        </w:r>
        <w:r>
          <w:rPr>
            <w:b/>
            <w:bCs/>
          </w:rPr>
          <w:instrText xml:space="preserve"> PAGE </w:instrText>
        </w:r>
        <w:r>
          <w:rPr>
            <w:b/>
            <w:bCs/>
          </w:rPr>
          <w:fldChar w:fldCharType="separate"/>
        </w:r>
        <w:r>
          <w:rPr>
            <w:b/>
            <w:bCs/>
          </w:rPr>
          <w:t>18</w:t>
        </w:r>
        <w:r>
          <w:rPr>
            <w:b/>
            <w:bCs/>
          </w:rPr>
          <w:fldChar w:fldCharType="end"/>
        </w:r>
        <w:r>
          <w:t xml:space="preserve"> </w:t>
        </w:r>
        <w:r>
          <w:rPr>
            <w:lang w:val="el-GR"/>
          </w:rPr>
          <w:t>από</w:t>
        </w:r>
        <w:r>
          <w:t xml:space="preserve"> </w:t>
        </w:r>
        <w:r>
          <w:rPr>
            <w:b/>
            <w:bCs/>
          </w:rPr>
          <w:fldChar w:fldCharType="begin"/>
        </w:r>
        <w:r>
          <w:rPr>
            <w:b/>
            <w:bCs/>
          </w:rPr>
          <w:instrText xml:space="preserve"> NUMPAGES </w:instrText>
        </w:r>
        <w:r>
          <w:rPr>
            <w:b/>
            <w:bCs/>
          </w:rPr>
          <w:fldChar w:fldCharType="separate"/>
        </w:r>
        <w:r>
          <w:rPr>
            <w:b/>
            <w:bCs/>
          </w:rPr>
          <w:t>18</w:t>
        </w:r>
        <w:r>
          <w:rPr>
            <w:b/>
            <w:bCs/>
          </w:rPr>
          <w:fldChar w:fldCharType="end"/>
        </w:r>
      </w:p>
    </w:sdtContent>
  </w:sdt>
  <w:p w14:paraId="0910538F" w14:textId="77777777" w:rsidR="006556E8" w:rsidRDefault="00655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7DD7BE" w14:textId="77777777" w:rsidR="00BC1303" w:rsidRDefault="00BC1303">
      <w:r>
        <w:separator/>
      </w:r>
    </w:p>
  </w:footnote>
  <w:footnote w:type="continuationSeparator" w:id="0">
    <w:p w14:paraId="0D48F3F0" w14:textId="77777777" w:rsidR="00BC1303" w:rsidRDefault="00BC13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C460C"/>
    <w:multiLevelType w:val="multilevel"/>
    <w:tmpl w:val="F452B3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36C5976"/>
    <w:multiLevelType w:val="multilevel"/>
    <w:tmpl w:val="8E2E0C62"/>
    <w:lvl w:ilvl="0">
      <w:start w:val="3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BC3397F"/>
    <w:multiLevelType w:val="multilevel"/>
    <w:tmpl w:val="D5C45AF0"/>
    <w:lvl w:ilvl="0">
      <w:start w:val="30"/>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15:restartNumberingAfterBreak="0">
    <w:nsid w:val="21852D19"/>
    <w:multiLevelType w:val="multilevel"/>
    <w:tmpl w:val="AA32C060"/>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286E4F8A"/>
    <w:multiLevelType w:val="multilevel"/>
    <w:tmpl w:val="65F03CE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8B96D51"/>
    <w:multiLevelType w:val="multilevel"/>
    <w:tmpl w:val="3230AD7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43997794"/>
    <w:multiLevelType w:val="multilevel"/>
    <w:tmpl w:val="5FA6CBC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8680216"/>
    <w:multiLevelType w:val="multilevel"/>
    <w:tmpl w:val="5E9CF52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4E43291F"/>
    <w:multiLevelType w:val="multilevel"/>
    <w:tmpl w:val="6676453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EE6083F"/>
    <w:multiLevelType w:val="multilevel"/>
    <w:tmpl w:val="0EC8955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1C36A54"/>
    <w:multiLevelType w:val="multilevel"/>
    <w:tmpl w:val="C7663A76"/>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1" w15:restartNumberingAfterBreak="0">
    <w:nsid w:val="743575F7"/>
    <w:multiLevelType w:val="multilevel"/>
    <w:tmpl w:val="AEB014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CAE6D45"/>
    <w:multiLevelType w:val="multilevel"/>
    <w:tmpl w:val="8CECA16A"/>
    <w:lvl w:ilvl="0">
      <w:start w:val="1"/>
      <w:numFmt w:val="decimal"/>
      <w:lvlText w:val="%1."/>
      <w:lvlJc w:val="left"/>
      <w:pPr>
        <w:tabs>
          <w:tab w:val="num" w:pos="0"/>
        </w:tabs>
        <w:ind w:left="720" w:hanging="360"/>
      </w:pPr>
    </w:lvl>
    <w:lvl w:ilvl="1">
      <w:start w:val="1"/>
      <w:numFmt w:val="decimal"/>
      <w:isLgl/>
      <w:lvlText w:val="%1.%2."/>
      <w:lvlJc w:val="left"/>
      <w:pPr>
        <w:tabs>
          <w:tab w:val="num" w:pos="0"/>
        </w:tabs>
        <w:ind w:left="1080" w:hanging="720"/>
      </w:pPr>
    </w:lvl>
    <w:lvl w:ilvl="2">
      <w:start w:val="1"/>
      <w:numFmt w:val="decimal"/>
      <w:isLgl/>
      <w:lvlText w:val="%1.%2.%3."/>
      <w:lvlJc w:val="left"/>
      <w:pPr>
        <w:tabs>
          <w:tab w:val="num" w:pos="0"/>
        </w:tabs>
        <w:ind w:left="1080" w:hanging="720"/>
      </w:pPr>
    </w:lvl>
    <w:lvl w:ilvl="3">
      <w:start w:val="1"/>
      <w:numFmt w:val="decimal"/>
      <w:isLgl/>
      <w:lvlText w:val="%1.%2.%3.%4."/>
      <w:lvlJc w:val="left"/>
      <w:pPr>
        <w:tabs>
          <w:tab w:val="num" w:pos="0"/>
        </w:tabs>
        <w:ind w:left="1440" w:hanging="1080"/>
      </w:pPr>
    </w:lvl>
    <w:lvl w:ilvl="4">
      <w:start w:val="1"/>
      <w:numFmt w:val="decimal"/>
      <w:isLgl/>
      <w:lvlText w:val="%1.%2.%3.%4.%5."/>
      <w:lvlJc w:val="left"/>
      <w:pPr>
        <w:tabs>
          <w:tab w:val="num" w:pos="0"/>
        </w:tabs>
        <w:ind w:left="1440" w:hanging="1080"/>
      </w:pPr>
    </w:lvl>
    <w:lvl w:ilvl="5">
      <w:start w:val="1"/>
      <w:numFmt w:val="decimal"/>
      <w:isLgl/>
      <w:lvlText w:val="%1.%2.%3.%4.%5.%6."/>
      <w:lvlJc w:val="left"/>
      <w:pPr>
        <w:tabs>
          <w:tab w:val="num" w:pos="0"/>
        </w:tabs>
        <w:ind w:left="1800" w:hanging="1440"/>
      </w:pPr>
    </w:lvl>
    <w:lvl w:ilvl="6">
      <w:start w:val="1"/>
      <w:numFmt w:val="decimal"/>
      <w:isLgl/>
      <w:lvlText w:val="%1.%2.%3.%4.%5.%6.%7."/>
      <w:lvlJc w:val="left"/>
      <w:pPr>
        <w:tabs>
          <w:tab w:val="num" w:pos="0"/>
        </w:tabs>
        <w:ind w:left="1800" w:hanging="1440"/>
      </w:pPr>
    </w:lvl>
    <w:lvl w:ilvl="7">
      <w:start w:val="1"/>
      <w:numFmt w:val="decimal"/>
      <w:isLgl/>
      <w:lvlText w:val="%1.%2.%3.%4.%5.%6.%7.%8."/>
      <w:lvlJc w:val="left"/>
      <w:pPr>
        <w:tabs>
          <w:tab w:val="num" w:pos="0"/>
        </w:tabs>
        <w:ind w:left="2160" w:hanging="1800"/>
      </w:pPr>
    </w:lvl>
    <w:lvl w:ilvl="8">
      <w:start w:val="1"/>
      <w:numFmt w:val="decimal"/>
      <w:isLgl/>
      <w:lvlText w:val="%1.%2.%3.%4.%5.%6.%7.%8.%9."/>
      <w:lvlJc w:val="left"/>
      <w:pPr>
        <w:tabs>
          <w:tab w:val="num" w:pos="0"/>
        </w:tabs>
        <w:ind w:left="2160" w:hanging="1800"/>
      </w:pPr>
    </w:lvl>
  </w:abstractNum>
  <w:abstractNum w:abstractNumId="13" w15:restartNumberingAfterBreak="0">
    <w:nsid w:val="7F6943AF"/>
    <w:multiLevelType w:val="multilevel"/>
    <w:tmpl w:val="AB60F6F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931596233">
    <w:abstractNumId w:val="12"/>
  </w:num>
  <w:num w:numId="2" w16cid:durableId="627397203">
    <w:abstractNumId w:val="3"/>
  </w:num>
  <w:num w:numId="3" w16cid:durableId="636421753">
    <w:abstractNumId w:val="6"/>
  </w:num>
  <w:num w:numId="4" w16cid:durableId="251864063">
    <w:abstractNumId w:val="9"/>
  </w:num>
  <w:num w:numId="5" w16cid:durableId="530608066">
    <w:abstractNumId w:val="4"/>
  </w:num>
  <w:num w:numId="6" w16cid:durableId="1920358386">
    <w:abstractNumId w:val="10"/>
  </w:num>
  <w:num w:numId="7" w16cid:durableId="1563296325">
    <w:abstractNumId w:val="0"/>
  </w:num>
  <w:num w:numId="8" w16cid:durableId="1064376487">
    <w:abstractNumId w:val="2"/>
  </w:num>
  <w:num w:numId="9" w16cid:durableId="729422807">
    <w:abstractNumId w:val="7"/>
  </w:num>
  <w:num w:numId="10" w16cid:durableId="1184172188">
    <w:abstractNumId w:val="13"/>
  </w:num>
  <w:num w:numId="11" w16cid:durableId="935593985">
    <w:abstractNumId w:val="5"/>
  </w:num>
  <w:num w:numId="12" w16cid:durableId="1805584688">
    <w:abstractNumId w:val="1"/>
  </w:num>
  <w:num w:numId="13" w16cid:durableId="713195079">
    <w:abstractNumId w:val="11"/>
  </w:num>
  <w:num w:numId="14" w16cid:durableId="11638549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E8"/>
    <w:rsid w:val="00001DA9"/>
    <w:rsid w:val="00404783"/>
    <w:rsid w:val="004420A3"/>
    <w:rsid w:val="00651671"/>
    <w:rsid w:val="006556E8"/>
    <w:rsid w:val="008078DF"/>
    <w:rsid w:val="008C71D5"/>
    <w:rsid w:val="00A76450"/>
    <w:rsid w:val="00A87AB6"/>
    <w:rsid w:val="00BC1303"/>
    <w:rsid w:val="00C57293"/>
    <w:rsid w:val="00D76CBC"/>
    <w:rsid w:val="00E254D1"/>
    <w:rsid w:val="00EC5212"/>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decimalSymbol w:val=","/>
  <w:listSeparator w:val=","/>
  <w14:docId w14:val="089CA52A"/>
  <w15:docId w15:val="{1BCAC448-309A-6C45-8810-A0AA343CF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BB7"/>
    <w:rPr>
      <w:rFonts w:ascii="Times New Roman" w:eastAsia="Times New Roman" w:hAnsi="Times New Roman" w:cs="Times New Roman"/>
      <w:sz w:val="24"/>
      <w:szCs w:val="24"/>
      <w:lang w:val="en-US" w:eastAsia="el-GR"/>
    </w:rPr>
  </w:style>
  <w:style w:type="paragraph" w:styleId="Heading1">
    <w:name w:val="heading 1"/>
    <w:basedOn w:val="Normal"/>
    <w:next w:val="Normal"/>
    <w:link w:val="Heading1Char"/>
    <w:uiPriority w:val="9"/>
    <w:qFormat/>
    <w:rsid w:val="00BB1D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1D5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365C"/>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qFormat/>
    <w:rsid w:val="00335BB7"/>
    <w:rPr>
      <w:rFonts w:ascii="Arial" w:eastAsia="Times New Roman" w:hAnsi="Arial" w:cs="Times New Roman"/>
      <w:sz w:val="18"/>
      <w:szCs w:val="24"/>
      <w:lang w:eastAsia="el-GR"/>
    </w:rPr>
  </w:style>
  <w:style w:type="character" w:customStyle="1" w:styleId="HeaderChar">
    <w:name w:val="Header Char"/>
    <w:basedOn w:val="DefaultParagraphFont"/>
    <w:link w:val="Header"/>
    <w:uiPriority w:val="99"/>
    <w:qFormat/>
    <w:rsid w:val="00A64642"/>
    <w:rPr>
      <w:rFonts w:ascii="Times New Roman" w:eastAsia="Times New Roman" w:hAnsi="Times New Roman" w:cs="Times New Roman"/>
      <w:sz w:val="24"/>
      <w:szCs w:val="24"/>
      <w:lang w:val="en-US" w:eastAsia="el-GR"/>
    </w:rPr>
  </w:style>
  <w:style w:type="character" w:customStyle="1" w:styleId="FooterChar">
    <w:name w:val="Footer Char"/>
    <w:basedOn w:val="DefaultParagraphFont"/>
    <w:link w:val="Footer"/>
    <w:uiPriority w:val="99"/>
    <w:qFormat/>
    <w:rsid w:val="00A64642"/>
    <w:rPr>
      <w:rFonts w:ascii="Times New Roman" w:eastAsia="Times New Roman" w:hAnsi="Times New Roman" w:cs="Times New Roman"/>
      <w:sz w:val="24"/>
      <w:szCs w:val="24"/>
      <w:lang w:val="en-US" w:eastAsia="el-GR"/>
    </w:rPr>
  </w:style>
  <w:style w:type="character" w:customStyle="1" w:styleId="Heading1Char">
    <w:name w:val="Heading 1 Char"/>
    <w:basedOn w:val="DefaultParagraphFont"/>
    <w:link w:val="Heading1"/>
    <w:uiPriority w:val="9"/>
    <w:qFormat/>
    <w:rsid w:val="00BB1D5E"/>
    <w:rPr>
      <w:rFonts w:asciiTheme="majorHAnsi" w:eastAsiaTheme="majorEastAsia" w:hAnsiTheme="majorHAnsi" w:cstheme="majorBidi"/>
      <w:color w:val="2F5496" w:themeColor="accent1" w:themeShade="BF"/>
      <w:sz w:val="32"/>
      <w:szCs w:val="32"/>
      <w:lang w:val="en-US" w:eastAsia="el-GR"/>
    </w:rPr>
  </w:style>
  <w:style w:type="character" w:customStyle="1" w:styleId="Heading2Char">
    <w:name w:val="Heading 2 Char"/>
    <w:basedOn w:val="DefaultParagraphFont"/>
    <w:link w:val="Heading2"/>
    <w:uiPriority w:val="9"/>
    <w:qFormat/>
    <w:rsid w:val="00BB1D5E"/>
    <w:rPr>
      <w:rFonts w:asciiTheme="majorHAnsi" w:eastAsiaTheme="majorEastAsia" w:hAnsiTheme="majorHAnsi" w:cstheme="majorBidi"/>
      <w:color w:val="2F5496" w:themeColor="accent1" w:themeShade="BF"/>
      <w:sz w:val="26"/>
      <w:szCs w:val="26"/>
      <w:lang w:val="en-US" w:eastAsia="el-GR"/>
    </w:rPr>
  </w:style>
  <w:style w:type="character" w:styleId="Hyperlink">
    <w:name w:val="Hyperlink"/>
    <w:basedOn w:val="DefaultParagraphFont"/>
    <w:uiPriority w:val="99"/>
    <w:unhideWhenUsed/>
    <w:rsid w:val="00A34489"/>
    <w:rPr>
      <w:color w:val="0563C1" w:themeColor="hyperlink"/>
      <w:u w:val="single"/>
    </w:rPr>
  </w:style>
  <w:style w:type="character" w:customStyle="1" w:styleId="UnresolvedMention1">
    <w:name w:val="Unresolved Mention1"/>
    <w:basedOn w:val="DefaultParagraphFont"/>
    <w:uiPriority w:val="99"/>
    <w:semiHidden/>
    <w:unhideWhenUsed/>
    <w:qFormat/>
    <w:rsid w:val="004F67EA"/>
    <w:rPr>
      <w:color w:val="605E5C"/>
      <w:shd w:val="clear" w:color="auto" w:fill="E1DFDD"/>
    </w:rPr>
  </w:style>
  <w:style w:type="character" w:customStyle="1" w:styleId="ListParagraphChar">
    <w:name w:val="List Paragraph Char"/>
    <w:link w:val="ListParagraph"/>
    <w:uiPriority w:val="34"/>
    <w:qFormat/>
    <w:locked/>
    <w:rsid w:val="00E82B8A"/>
    <w:rPr>
      <w:rFonts w:ascii="Times New Roman" w:eastAsia="Times New Roman" w:hAnsi="Times New Roman" w:cs="Times New Roman"/>
      <w:sz w:val="24"/>
      <w:szCs w:val="24"/>
      <w:lang w:val="en-US" w:eastAsia="el-GR"/>
    </w:rPr>
  </w:style>
  <w:style w:type="character" w:customStyle="1" w:styleId="Heading3Char">
    <w:name w:val="Heading 3 Char"/>
    <w:basedOn w:val="DefaultParagraphFont"/>
    <w:link w:val="Heading3"/>
    <w:uiPriority w:val="9"/>
    <w:semiHidden/>
    <w:qFormat/>
    <w:rsid w:val="00C3365C"/>
    <w:rPr>
      <w:rFonts w:ascii="Calibri Light" w:eastAsia="Times New Roman" w:hAnsi="Calibri Light" w:cs="Times New Roman"/>
      <w:b/>
      <w:bCs/>
      <w:sz w:val="26"/>
      <w:szCs w:val="26"/>
      <w:lang w:val="en-US" w:eastAsia="el-GR"/>
    </w:rPr>
  </w:style>
  <w:style w:type="character" w:customStyle="1" w:styleId="HTMLPreformattedChar">
    <w:name w:val="HTML Preformatted Char"/>
    <w:basedOn w:val="DefaultParagraphFont"/>
    <w:link w:val="HTMLPreformatted"/>
    <w:qFormat/>
    <w:rsid w:val="00BD2A42"/>
    <w:rPr>
      <w:rFonts w:ascii="Verdana" w:eastAsia="Times New Roman" w:hAnsi="Verdana" w:cs="Courier New"/>
      <w:color w:val="000000"/>
      <w:sz w:val="17"/>
      <w:szCs w:val="17"/>
      <w:lang w:eastAsia="el-GR"/>
    </w:rPr>
  </w:style>
  <w:style w:type="character" w:customStyle="1" w:styleId="BodyTextIndentChar">
    <w:name w:val="Body Text Indent Char"/>
    <w:basedOn w:val="DefaultParagraphFont"/>
    <w:link w:val="BodyTextIndent"/>
    <w:uiPriority w:val="99"/>
    <w:qFormat/>
    <w:rsid w:val="00EE0FBA"/>
    <w:rPr>
      <w:rFonts w:ascii="Times New Roman" w:eastAsia="Times New Roman" w:hAnsi="Times New Roman" w:cs="Times New Roman"/>
      <w:sz w:val="24"/>
      <w:szCs w:val="24"/>
      <w:lang w:val="en-US" w:eastAsia="el-GR"/>
    </w:rPr>
  </w:style>
  <w:style w:type="character" w:styleId="CommentReference">
    <w:name w:val="annotation reference"/>
    <w:uiPriority w:val="99"/>
    <w:semiHidden/>
    <w:unhideWhenUsed/>
    <w:qFormat/>
    <w:rsid w:val="006E64CF"/>
    <w:rPr>
      <w:sz w:val="16"/>
      <w:szCs w:val="16"/>
    </w:rPr>
  </w:style>
  <w:style w:type="character" w:customStyle="1" w:styleId="CommentTextChar">
    <w:name w:val="Comment Text Char"/>
    <w:basedOn w:val="DefaultParagraphFont"/>
    <w:link w:val="CommentText"/>
    <w:qFormat/>
    <w:rsid w:val="006E64CF"/>
    <w:rPr>
      <w:rFonts w:ascii="Times New Roman" w:eastAsia="Times New Roman" w:hAnsi="Times New Roman" w:cs="Times New Roman"/>
      <w:sz w:val="20"/>
      <w:szCs w:val="20"/>
      <w:lang w:val="en-US" w:eastAsia="el-GR"/>
    </w:rPr>
  </w:style>
  <w:style w:type="character" w:customStyle="1" w:styleId="CommentSubjectChar">
    <w:name w:val="Comment Subject Char"/>
    <w:basedOn w:val="CommentTextChar"/>
    <w:link w:val="CommentSubject"/>
    <w:uiPriority w:val="99"/>
    <w:semiHidden/>
    <w:qFormat/>
    <w:rsid w:val="006178F8"/>
    <w:rPr>
      <w:rFonts w:ascii="Times New Roman" w:eastAsia="Times New Roman" w:hAnsi="Times New Roman" w:cs="Times New Roman"/>
      <w:b/>
      <w:bCs/>
      <w:sz w:val="20"/>
      <w:szCs w:val="20"/>
      <w:lang w:val="en-US" w:eastAsia="el-GR"/>
    </w:rPr>
  </w:style>
  <w:style w:type="character" w:customStyle="1" w:styleId="BalloonTextChar">
    <w:name w:val="Balloon Text Char"/>
    <w:basedOn w:val="DefaultParagraphFont"/>
    <w:link w:val="BalloonText"/>
    <w:uiPriority w:val="99"/>
    <w:semiHidden/>
    <w:qFormat/>
    <w:rsid w:val="001A4951"/>
    <w:rPr>
      <w:rFonts w:ascii="Tahoma" w:eastAsia="Times New Roman" w:hAnsi="Tahoma" w:cs="Tahoma"/>
      <w:sz w:val="16"/>
      <w:szCs w:val="16"/>
      <w:lang w:val="en-US" w:eastAsia="el-GR"/>
    </w:rPr>
  </w:style>
  <w:style w:type="character" w:customStyle="1" w:styleId="IndexLink">
    <w:name w:val="Index Link"/>
    <w:qFormat/>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rsid w:val="00335BB7"/>
    <w:pPr>
      <w:spacing w:line="360" w:lineRule="auto"/>
      <w:jc w:val="both"/>
    </w:pPr>
    <w:rPr>
      <w:rFonts w:ascii="Arial" w:hAnsi="Arial"/>
      <w:sz w:val="18"/>
      <w:lang w:val="el-GR"/>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64642"/>
    <w:pPr>
      <w:tabs>
        <w:tab w:val="center" w:pos="4513"/>
        <w:tab w:val="right" w:pos="9026"/>
      </w:tabs>
    </w:pPr>
  </w:style>
  <w:style w:type="paragraph" w:styleId="Footer">
    <w:name w:val="footer"/>
    <w:basedOn w:val="Normal"/>
    <w:link w:val="FooterChar"/>
    <w:uiPriority w:val="99"/>
    <w:unhideWhenUsed/>
    <w:rsid w:val="00A64642"/>
    <w:pPr>
      <w:tabs>
        <w:tab w:val="center" w:pos="4513"/>
        <w:tab w:val="right" w:pos="9026"/>
      </w:tabs>
    </w:pPr>
  </w:style>
  <w:style w:type="paragraph" w:styleId="ListParagraph">
    <w:name w:val="List Paragraph"/>
    <w:basedOn w:val="Normal"/>
    <w:link w:val="ListParagraphChar"/>
    <w:uiPriority w:val="34"/>
    <w:qFormat/>
    <w:rsid w:val="00BB1D5E"/>
    <w:pPr>
      <w:ind w:left="720"/>
      <w:contextualSpacing/>
    </w:pPr>
  </w:style>
  <w:style w:type="paragraph" w:styleId="IndexHeading">
    <w:name w:val="index heading"/>
    <w:basedOn w:val="Heading"/>
  </w:style>
  <w:style w:type="paragraph" w:styleId="TOCHeading">
    <w:name w:val="TOC Heading"/>
    <w:basedOn w:val="Heading1"/>
    <w:next w:val="Normal"/>
    <w:uiPriority w:val="39"/>
    <w:unhideWhenUsed/>
    <w:qFormat/>
    <w:rsid w:val="00A34489"/>
    <w:pPr>
      <w:spacing w:line="259" w:lineRule="auto"/>
      <w:outlineLvl w:val="9"/>
    </w:pPr>
    <w:rPr>
      <w:lang w:eastAsia="en-US"/>
    </w:rPr>
  </w:style>
  <w:style w:type="paragraph" w:styleId="TOC2">
    <w:name w:val="toc 2"/>
    <w:basedOn w:val="Normal"/>
    <w:next w:val="Normal"/>
    <w:autoRedefine/>
    <w:uiPriority w:val="39"/>
    <w:unhideWhenUsed/>
    <w:rsid w:val="00251754"/>
    <w:pPr>
      <w:tabs>
        <w:tab w:val="left" w:pos="1100"/>
        <w:tab w:val="right" w:leader="dot" w:pos="9498"/>
      </w:tabs>
      <w:spacing w:after="100"/>
      <w:ind w:left="240"/>
    </w:pPr>
  </w:style>
  <w:style w:type="paragraph" w:customStyle="1" w:styleId="Default">
    <w:name w:val="Default"/>
    <w:qFormat/>
    <w:rsid w:val="009E798A"/>
    <w:rPr>
      <w:rFonts w:ascii="Times New Roman" w:eastAsia="Calibri" w:hAnsi="Times New Roman" w:cs="Times New Roman"/>
      <w:color w:val="000000"/>
      <w:sz w:val="24"/>
      <w:szCs w:val="24"/>
    </w:rPr>
  </w:style>
  <w:style w:type="paragraph" w:customStyle="1" w:styleId="Body">
    <w:name w:val="Body"/>
    <w:qFormat/>
    <w:rsid w:val="00E54844"/>
    <w:pPr>
      <w:spacing w:after="130" w:line="260" w:lineRule="exact"/>
      <w:jc w:val="both"/>
    </w:pPr>
    <w:rPr>
      <w:rFonts w:ascii="Times" w:eastAsia="Times New Roman" w:hAnsi="Times" w:cs="Times New Roman"/>
      <w:szCs w:val="20"/>
      <w:lang w:val="en-AU" w:eastAsia="el-GR"/>
    </w:rPr>
  </w:style>
  <w:style w:type="paragraph" w:styleId="HTMLPreformatted">
    <w:name w:val="HTML Preformatted"/>
    <w:basedOn w:val="Normal"/>
    <w:link w:val="HTMLPreformattedChar"/>
    <w:qFormat/>
    <w:rsid w:val="00BD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hAnsi="Verdana" w:cs="Courier New"/>
      <w:color w:val="000000"/>
      <w:sz w:val="17"/>
      <w:szCs w:val="17"/>
      <w:lang w:val="el-GR"/>
    </w:rPr>
  </w:style>
  <w:style w:type="paragraph" w:styleId="BodyTextIndent">
    <w:name w:val="Body Text Indent"/>
    <w:basedOn w:val="Normal"/>
    <w:link w:val="BodyTextIndentChar"/>
    <w:uiPriority w:val="99"/>
    <w:unhideWhenUsed/>
    <w:rsid w:val="00EE0FBA"/>
    <w:pPr>
      <w:spacing w:after="120"/>
      <w:ind w:left="283"/>
    </w:pPr>
  </w:style>
  <w:style w:type="paragraph" w:styleId="CommentText">
    <w:name w:val="annotation text"/>
    <w:basedOn w:val="Normal"/>
    <w:link w:val="CommentTextChar"/>
    <w:unhideWhenUsed/>
    <w:rsid w:val="006E64CF"/>
    <w:rPr>
      <w:sz w:val="20"/>
      <w:szCs w:val="20"/>
    </w:rPr>
  </w:style>
  <w:style w:type="paragraph" w:customStyle="1" w:styleId="2">
    <w:name w:val="Σώμα κειμένου2"/>
    <w:basedOn w:val="Normal"/>
    <w:qFormat/>
    <w:rsid w:val="009C1A9B"/>
    <w:pPr>
      <w:widowControl w:val="0"/>
      <w:shd w:val="clear" w:color="auto" w:fill="FFFFFF"/>
      <w:spacing w:before="300" w:after="180" w:line="317" w:lineRule="exact"/>
      <w:ind w:hanging="360"/>
      <w:jc w:val="both"/>
    </w:pPr>
    <w:rPr>
      <w:rFonts w:eastAsia="Courier New"/>
      <w:color w:val="000000"/>
      <w:spacing w:val="1"/>
      <w:sz w:val="21"/>
      <w:szCs w:val="21"/>
      <w:lang w:val="el-GR"/>
    </w:rPr>
  </w:style>
  <w:style w:type="paragraph" w:styleId="CommentSubject">
    <w:name w:val="annotation subject"/>
    <w:basedOn w:val="CommentText"/>
    <w:next w:val="CommentText"/>
    <w:link w:val="CommentSubjectChar"/>
    <w:uiPriority w:val="99"/>
    <w:semiHidden/>
    <w:unhideWhenUsed/>
    <w:qFormat/>
    <w:rsid w:val="006178F8"/>
    <w:rPr>
      <w:b/>
      <w:bCs/>
    </w:rPr>
  </w:style>
  <w:style w:type="paragraph" w:customStyle="1" w:styleId="TableGridSmall">
    <w:name w:val="Table Grid Small"/>
    <w:basedOn w:val="Normal"/>
    <w:qFormat/>
    <w:rsid w:val="00FD4288"/>
    <w:pPr>
      <w:spacing w:before="120" w:after="120"/>
    </w:pPr>
    <w:rPr>
      <w:rFonts w:ascii="Cambria" w:hAnsi="Cambria"/>
      <w:sz w:val="20"/>
      <w:lang w:eastAsia="en-US"/>
    </w:rPr>
  </w:style>
  <w:style w:type="paragraph" w:styleId="Revision">
    <w:name w:val="Revision"/>
    <w:uiPriority w:val="99"/>
    <w:semiHidden/>
    <w:qFormat/>
    <w:rsid w:val="00DA07C2"/>
    <w:rPr>
      <w:rFonts w:ascii="Times New Roman" w:eastAsia="Times New Roman" w:hAnsi="Times New Roman" w:cs="Times New Roman"/>
      <w:sz w:val="24"/>
      <w:szCs w:val="24"/>
      <w:lang w:val="en-US" w:eastAsia="el-GR"/>
    </w:rPr>
  </w:style>
  <w:style w:type="paragraph" w:styleId="BalloonText">
    <w:name w:val="Balloon Text"/>
    <w:basedOn w:val="Normal"/>
    <w:link w:val="BalloonTextChar"/>
    <w:uiPriority w:val="99"/>
    <w:semiHidden/>
    <w:unhideWhenUsed/>
    <w:qFormat/>
    <w:rsid w:val="001A4951"/>
    <w:rPr>
      <w:rFonts w:ascii="Tahoma" w:hAnsi="Tahoma" w:cs="Tahoma"/>
      <w:sz w:val="16"/>
      <w:szCs w:val="16"/>
    </w:rPr>
  </w:style>
  <w:style w:type="paragraph" w:customStyle="1" w:styleId="FrameContents">
    <w:name w:val="Frame Contents"/>
    <w:basedOn w:val="Normal"/>
    <w:qFormat/>
  </w:style>
  <w:style w:type="table" w:customStyle="1" w:styleId="TableNormal1">
    <w:name w:val="Table Normal1"/>
    <w:uiPriority w:val="2"/>
    <w:semiHidden/>
    <w:unhideWhenUsed/>
    <w:qFormat/>
    <w:rsid w:val="0019374B"/>
    <w:rPr>
      <w:lang w:val="en-US"/>
    </w:rPr>
    <w:tblPr>
      <w:tblCellMar>
        <w:top w:w="0" w:type="dxa"/>
        <w:left w:w="0" w:type="dxa"/>
        <w:bottom w:w="0" w:type="dxa"/>
        <w:right w:w="0" w:type="dxa"/>
      </w:tblCellMar>
    </w:tblPr>
  </w:style>
  <w:style w:type="table" w:styleId="TableGrid">
    <w:name w:val="Table Grid"/>
    <w:basedOn w:val="TableNormal"/>
    <w:rsid w:val="00886F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rsid w:val="00886F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367A2-3A1E-4C21-9E8D-47CD1FE76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3660</Words>
  <Characters>20867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 Nikolaou</dc:creator>
  <dc:description/>
  <cp:lastModifiedBy>Alexis Hadjipanayis</cp:lastModifiedBy>
  <cp:revision>3</cp:revision>
  <cp:lastPrinted>2025-02-07T12:24:00Z</cp:lastPrinted>
  <dcterms:created xsi:type="dcterms:W3CDTF">2025-02-07T12:24:00Z</dcterms:created>
  <dcterms:modified xsi:type="dcterms:W3CDTF">2025-02-07T12:28:00Z</dcterms:modified>
  <dc:language>en-US</dc:language>
</cp:coreProperties>
</file>