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Ingot with image</w:t>
      </w:r>
    </w:p>
    <w:p>
      <w:r>
        <w:drawing>
          <wp:inline distT="0" distB="0" distL="0" distR="0">
            <wp:extent cx="914400" cy="914400"/>
            <a:graphic>
              <a:graphicData uri="http://schemas.openxmlformats.org/drawingml/2006/picture">
                <pic:pic>
                  <pic:blipFill>
                    <a:blip r:embed="rIdImg"/>
                  </pic:blipFill>
                  <pic:spPr/>
                </pic:pic>
              </a:graphicData>
            </a:graphic>
          </wp:inline>
        </w:drawing>
      </w:r>
    </w:p>
  </w:body>
</w:document>
</file>

<file path=word/_rels/document.xml.rels><?xml version="1.0" encoding="UTF-8" standalone="yes"?>
<Relationships xmlns="http://schemas.openxmlformats.org/package/2006/relationships">
<Relationship Id="rIdImg" Type="http://schemas.openxmlformats.org/officeDocument/2006/relationships/image" Target="media/image1.png"/>
</Relationships>
</file>