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4DD" w:rsidRDefault="00E93B99">
      <w:proofErr w:type="spellStart"/>
      <w:r>
        <w:t>Taleem</w:t>
      </w:r>
      <w:proofErr w:type="spellEnd"/>
      <w:r>
        <w:t xml:space="preserve"> </w:t>
      </w:r>
      <w:proofErr w:type="spellStart"/>
      <w:r>
        <w:t>mumkin</w:t>
      </w:r>
      <w:proofErr w:type="spellEnd"/>
      <w:r>
        <w:t xml:space="preserve"> </w:t>
      </w:r>
      <w:proofErr w:type="spellStart"/>
      <w:r>
        <w:t>platinium</w:t>
      </w:r>
      <w:proofErr w:type="spellEnd"/>
      <w:r>
        <w:t xml:space="preserve"> is a youth nurturing program initiated by QASF</w:t>
      </w:r>
      <w:r w:rsidR="00AE34DD">
        <w:t xml:space="preserve"> </w:t>
      </w:r>
      <w:r>
        <w:t>(</w:t>
      </w:r>
      <w:proofErr w:type="spellStart"/>
      <w:r>
        <w:t>Qasim</w:t>
      </w:r>
      <w:proofErr w:type="spellEnd"/>
      <w:r>
        <w:t xml:space="preserve"> Ali Shah Foundation) under the supervision of </w:t>
      </w:r>
      <w:proofErr w:type="spellStart"/>
      <w:r>
        <w:t>Qasim</w:t>
      </w:r>
      <w:proofErr w:type="spellEnd"/>
      <w:r>
        <w:t xml:space="preserve"> Ali Shah. </w:t>
      </w:r>
      <w:r w:rsidR="00C70979" w:rsidRPr="00C70979">
        <w:t xml:space="preserve">This program focuses on training talented senior students from </w:t>
      </w:r>
      <w:r w:rsidR="00AE34DD">
        <w:t>various universities to improve their inter/intra personal skills.</w:t>
      </w:r>
      <w:bookmarkStart w:id="0" w:name="temp1"/>
      <w:r>
        <w:t>temp0</w:t>
      </w:r>
      <w:bookmarkEnd w:id="0"/>
    </w:p>
    <w:p w:rsidR="009C3289" w:rsidRDefault="009C3289">
      <w:r>
        <w:t xml:space="preserve">Though this program </w:t>
      </w:r>
      <w:proofErr w:type="spellStart"/>
      <w:r>
        <w:t>Qasim</w:t>
      </w:r>
      <w:proofErr w:type="spellEnd"/>
      <w:r>
        <w:t xml:space="preserve"> Ali Shah foundation is helping students in</w:t>
      </w:r>
      <w:r w:rsidR="005863C2">
        <w:t>: temp1</w:t>
      </w:r>
    </w:p>
    <w:p w:rsidR="009C3289" w:rsidRDefault="009C3289" w:rsidP="0036044E">
      <w:pPr>
        <w:pStyle w:val="ListParagraph"/>
        <w:numPr>
          <w:ilvl w:val="0"/>
          <w:numId w:val="1"/>
        </w:numPr>
      </w:pPr>
      <w:r>
        <w:t>Self actualization</w:t>
      </w:r>
      <w:bookmarkStart w:id="1" w:name="temp3"/>
      <w:r>
        <w:t>temp2</w:t>
      </w:r>
      <w:bookmarkStart w:id="2" w:name="_GoBack"/>
      <w:bookmarkEnd w:id="1"/>
      <w:bookmarkEnd w:id="2"/>
    </w:p>
    <w:p w:rsidR="009C3289" w:rsidRDefault="009C3289" w:rsidP="0036044E">
      <w:pPr>
        <w:pStyle w:val="ListParagraph"/>
        <w:numPr>
          <w:ilvl w:val="0"/>
          <w:numId w:val="1"/>
        </w:numPr>
      </w:pPr>
      <w:r>
        <w:t>Self realization</w:t>
      </w:r>
      <w:bookmarkStart w:id="3" w:name="temp4"/>
      <w:r>
        <w:t>temp3</w:t>
      </w:r>
      <w:bookmarkEnd w:id="3"/>
    </w:p>
    <w:p w:rsidR="009C3289" w:rsidRDefault="009C3289" w:rsidP="0036044E">
      <w:pPr>
        <w:pStyle w:val="ListParagraph"/>
        <w:numPr>
          <w:ilvl w:val="0"/>
          <w:numId w:val="1"/>
        </w:numPr>
      </w:pPr>
      <w:r>
        <w:t xml:space="preserve">Interview skills </w:t>
      </w:r>
      <w:bookmarkStart w:id="4" w:name="temp5"/>
      <w:r>
        <w:t>temp4</w:t>
      </w:r>
      <w:bookmarkEnd w:id="4"/>
    </w:p>
    <w:p w:rsidR="009C3289" w:rsidRDefault="009C3289" w:rsidP="0036044E">
      <w:pPr>
        <w:pStyle w:val="ListParagraph"/>
        <w:numPr>
          <w:ilvl w:val="0"/>
          <w:numId w:val="1"/>
        </w:numPr>
      </w:pPr>
      <w:r>
        <w:t>Writing skills</w:t>
      </w:r>
      <w:bookmarkStart w:id="5" w:name="temp6"/>
      <w:r>
        <w:t>temp5</w:t>
      </w:r>
      <w:bookmarkEnd w:id="5"/>
    </w:p>
    <w:p w:rsidR="0011193D" w:rsidRDefault="0011193D" w:rsidP="0036044E">
      <w:pPr>
        <w:pStyle w:val="ListParagraph"/>
        <w:numPr>
          <w:ilvl w:val="0"/>
          <w:numId w:val="1"/>
        </w:numPr>
      </w:pPr>
      <w:r>
        <w:t>Hard, soft and middle skills</w:t>
      </w:r>
      <w:bookmarkStart w:id="6" w:name="temp7"/>
      <w:r>
        <w:t>temp6</w:t>
      </w:r>
      <w:bookmarkEnd w:id="6"/>
    </w:p>
    <w:p w:rsidR="009C3289" w:rsidRDefault="009C3289" w:rsidP="0036044E">
      <w:pPr>
        <w:pStyle w:val="ListParagraph"/>
        <w:numPr>
          <w:ilvl w:val="0"/>
          <w:numId w:val="1"/>
        </w:numPr>
      </w:pPr>
      <w:r>
        <w:t>Attire</w:t>
      </w:r>
      <w:bookmarkStart w:id="7" w:name="temp8"/>
      <w:r>
        <w:t>temp7</w:t>
      </w:r>
      <w:bookmarkEnd w:id="7"/>
    </w:p>
    <w:p w:rsidR="009C3289" w:rsidRDefault="009C3289" w:rsidP="0036044E">
      <w:pPr>
        <w:pStyle w:val="ListParagraph"/>
        <w:numPr>
          <w:ilvl w:val="0"/>
          <w:numId w:val="1"/>
        </w:numPr>
      </w:pPr>
      <w:r>
        <w:t xml:space="preserve">Table manners </w:t>
      </w:r>
      <w:bookmarkStart w:id="8" w:name="temp9"/>
      <w:r>
        <w:t>temp8</w:t>
      </w:r>
      <w:bookmarkEnd w:id="8"/>
    </w:p>
    <w:p w:rsidR="009C3289" w:rsidRDefault="009C3289">
      <w:bookmarkStart w:id="9" w:name="temp10"/>
      <w:r>
        <w:t>temp9</w:t>
      </w:r>
      <w:bookmarkEnd w:id="9"/>
    </w:p>
    <w:p w:rsidR="0011193D" w:rsidRDefault="0011193D">
      <w:proofErr w:type="spellStart"/>
      <w:r>
        <w:t>Qasim</w:t>
      </w:r>
      <w:proofErr w:type="spellEnd"/>
      <w:r>
        <w:t xml:space="preserve"> Ali shah foundation is providing resources:</w:t>
      </w:r>
      <w:bookmarkStart w:id="10" w:name="temp11"/>
      <w:r>
        <w:t>temp10</w:t>
      </w:r>
      <w:bookmarkEnd w:id="10"/>
    </w:p>
    <w:p w:rsidR="0011193D" w:rsidRDefault="0011193D">
      <w:r w:rsidRPr="0011193D">
        <w:rPr>
          <w:b/>
        </w:rPr>
        <w:t>Not trainers</w:t>
      </w:r>
      <w:r>
        <w:rPr>
          <w:b/>
        </w:rPr>
        <w:t xml:space="preserve">! </w:t>
      </w:r>
      <w:r w:rsidR="000B26D7">
        <w:t>All</w:t>
      </w:r>
      <w:r>
        <w:t xml:space="preserve"> of us </w:t>
      </w:r>
      <w:r w:rsidR="000B26D7">
        <w:t>have been crow</w:t>
      </w:r>
      <w:r>
        <w:t>ded with trainers</w:t>
      </w:r>
      <w:r w:rsidR="000B26D7">
        <w:t xml:space="preserve"> from school to universities</w:t>
      </w:r>
      <w:r>
        <w:t xml:space="preserve"> </w:t>
      </w:r>
      <w:r w:rsidR="000B26D7">
        <w:t>but what QASF is offering</w:t>
      </w:r>
      <w:r>
        <w:t xml:space="preserve"> are coaches and success stories</w:t>
      </w:r>
      <w:r w:rsidR="000B26D7">
        <w:t>.</w:t>
      </w:r>
      <w:bookmarkStart w:id="11" w:name="temp12"/>
      <w:r>
        <w:t>temp11</w:t>
      </w:r>
      <w:bookmarkEnd w:id="11"/>
    </w:p>
    <w:p w:rsidR="0036044E" w:rsidRDefault="0036044E">
      <w:r>
        <w:t xml:space="preserve">Though this program </w:t>
      </w:r>
      <w:proofErr w:type="spellStart"/>
      <w:r>
        <w:t>Qasim</w:t>
      </w:r>
      <w:proofErr w:type="spellEnd"/>
      <w:r>
        <w:t xml:space="preserve"> Ali Shah foundation is:</w:t>
      </w:r>
      <w:bookmarkStart w:id="12" w:name="temp13"/>
      <w:r>
        <w:t>temp12</w:t>
      </w:r>
      <w:bookmarkEnd w:id="12"/>
    </w:p>
    <w:p w:rsidR="0036044E" w:rsidRDefault="0036044E">
      <w:r>
        <w:t xml:space="preserve">Training deserving students with good academic record from different universities </w:t>
      </w:r>
      <w:r w:rsidRPr="0036044E">
        <w:t>to move in professional field supremely</w:t>
      </w:r>
      <w:r>
        <w:t>.</w:t>
      </w:r>
      <w:bookmarkStart w:id="13" w:name="temp14"/>
      <w:r>
        <w:t>temp13</w:t>
      </w:r>
      <w:bookmarkEnd w:id="13"/>
    </w:p>
    <w:p w:rsidR="00C14B52" w:rsidRDefault="00395BFB">
      <w:r>
        <w:t>Setting a higher standard of education by highlighting the importance of practicality of knowledge.</w:t>
      </w:r>
      <w:bookmarkStart w:id="14" w:name="temp15"/>
      <w:r>
        <w:t>temp14</w:t>
      </w:r>
      <w:bookmarkEnd w:id="14"/>
    </w:p>
    <w:p w:rsidR="00395BFB" w:rsidRDefault="00395BFB">
      <w:r>
        <w:t>Serving nation by producing fine youth.</w:t>
      </w:r>
      <w:bookmarkStart w:id="15" w:name="temp16"/>
      <w:r>
        <w:t>temp15</w:t>
      </w:r>
      <w:bookmarkEnd w:id="15"/>
    </w:p>
    <w:p w:rsidR="00C14B52" w:rsidRDefault="00C14B52">
      <w:r>
        <w:t>Setting trends for others to follow</w:t>
      </w:r>
      <w:bookmarkStart w:id="16" w:name="temp17"/>
      <w:r>
        <w:t>temp16</w:t>
      </w:r>
      <w:bookmarkEnd w:id="16"/>
    </w:p>
    <w:p w:rsidR="00337A45" w:rsidRDefault="00686099">
      <w:r>
        <w:t xml:space="preserve">This Social Media Policy (“The Policy”) informs Wood employees of what is expected of them when they use social media platforms, to help Wood </w:t>
      </w:r>
      <w:proofErr w:type="spellStart"/>
      <w:r>
        <w:t>maximise</w:t>
      </w:r>
      <w:proofErr w:type="spellEnd"/>
      <w:r>
        <w:t xml:space="preserve"> engagement and </w:t>
      </w:r>
      <w:proofErr w:type="spellStart"/>
      <w:r>
        <w:t>minimise</w:t>
      </w:r>
      <w:proofErr w:type="spellEnd"/>
      <w:r>
        <w:t xml:space="preserve"> the risk to our business. This aligns with our Wood Code of Conduct, and includes when you post or engage identifying yourself as a Wood employee on any social media platform (internal or external) or when posting or engaging on Wood’s corporate social media channels (Facebook, Twitter, Instagram, LinkedIn) or Wood’s internal channel, Yammer. We define social media as a collection of highly accessible online media channels (for example or including, but not limited to) – blogs, video-sharing sites, social networks, and microblogging tools. Social media is dynamic and changes rapidly, and this Policy will continue to evolve and be reviewed on a regular basis. At Wood, there are expectations and responsibilities regarding how we interact with the public and each other, which is aligned to both our Code of Conduct and our values of care, commitment and courage. These expectations and responsibilities apply to all interactions on social media for all Wood employees and </w:t>
      </w:r>
      <w:proofErr w:type="spellStart"/>
      <w:r>
        <w:t>invididuals</w:t>
      </w:r>
      <w:proofErr w:type="spellEnd"/>
      <w:r>
        <w:t xml:space="preserve"> who work for Wood. Social media can be a powerful force for good, and we want to encourage Wood employees to use it in positive ways. When you post and engage on these channels you shall apply the following principles: • Remember that electronic messages are permanent, transferable records—and those messages can greatly affect our reputation, as individuals as well as a corporate entity. • Protect Wood using good judgement by </w:t>
      </w:r>
      <w:r>
        <w:lastRenderedPageBreak/>
        <w:t xml:space="preserve">thinking about what you are saying before posting and considering how the content would impact Wood and the Wood community. • Never give the impression that you are speaking or acting on the company’s behalf via social media unless specifically </w:t>
      </w:r>
      <w:proofErr w:type="spellStart"/>
      <w:r>
        <w:t>authorised</w:t>
      </w:r>
      <w:proofErr w:type="spellEnd"/>
      <w:r>
        <w:t xml:space="preserve"> to do so by the Social Content Marketing Manager. When </w:t>
      </w:r>
      <w:proofErr w:type="spellStart"/>
      <w:r>
        <w:t>authorised</w:t>
      </w:r>
      <w:proofErr w:type="spellEnd"/>
      <w:r>
        <w:t xml:space="preserve">, ensure you clearly disclose your relationship to Wood. • Never disclose confidential information. • Never disclose personal information of others without their approval or the approval of the Social Content Media Manager. • Respect others by not posting discriminatory, harassing, or inappropriate comments, images or materials. This Policy applies to all Wood employees and associated persons (including consultants, contractors, trainees, interns, agency staff) and parties who work with Wood (including suppliers) are also expected to respect ,and ensure their employees respect the principles of this policy (referred to throughout this policy as personnel). Breach of this policy by Wood employees may result in disciplinary action up to and including dismissal. This Policy shall supersede and replace all other prior Social Media Policies or any documents referred to as Social Media Policies. This Policy does not form part of any employee’s contract of employment and may be amended, updated or withdrawn by Wood at any time. CMN-PLD-110002 Rev. 0 SOCIAL MEDIA POLICY Content property of Wood. Paper copies are uncontrolled. This copy was valid at the time it was printed. For an up-to-date copy, please visit Wood Management System. Page 4 of 7 2 Roles and Responsibilities All personnel are required to comply with this Policy. Improper, inappropriate and misuse of social media by personnel, whether at work or in their own time work, carries tremendous risk for Wood, these may include for example: • Potential </w:t>
      </w:r>
      <w:proofErr w:type="spellStart"/>
      <w:r>
        <w:t>unauthorised</w:t>
      </w:r>
      <w:proofErr w:type="spellEnd"/>
      <w:r>
        <w:t xml:space="preserve"> disclosure of the employer’s confidential and proprietary information. • Infringement of third-party intellectual property rights. • Infringement of data protection and cyber-security laws. • Liability for discriminatory or defamatory comments posted by employees. • Reputational damage. 3 Use of External Social Media When engaging on social media platforms, you have a responsibility to do so in a thoughtful, respectful and professional manner. As a company, we must protect the safety and privacy of our colleagues and other external parties we operate with, including clients, contractors and all external parties, and our reputation. You shall avoid inappropriate comments about Wood, including our services, solutions, systems, groups, colleagues or external parties. We all </w:t>
      </w:r>
      <w:proofErr w:type="spellStart"/>
      <w:r>
        <w:t>hav</w:t>
      </w:r>
      <w:proofErr w:type="spellEnd"/>
      <w:r>
        <w:t xml:space="preserve"> a responsibility to work together to keep Wood and our Wood community safe and secure by reporting concerns about improper or inappropriate use. Any use of social media that the Company considers to be inappropriate could affect the company’s reputation or safety and privacy of our people and external parties, will result in the appropriate disciplinary action, aligned with our Code of Conduct. Conduct which the Company may consider inappropriate would include for example, personal attacks or insults, obscenities, name-calling, ethnic or racial slurs, profanities, or inappropriate or offensive comments relating to how individuals identify or their religion or beliefs, any form of discrimination, or conduct which might constitute harassment or bullying. You shall exercise commitment to care for others who may have a different life experience than your own. Be especially thoughtful of this should you choose to speak up about or engage in topics that are inherently sensitive or personal such as racial or ethnic origin, health and ability, sexual orientation, gender, politics and religion. It is your responsibility, to consider what you are posting and the forum in which you are posting, and ensure it is appropriate. </w:t>
      </w:r>
      <w:bookmarkStart w:id="17" w:name="temp18"/>
      <w:r>
        <w:t>temp17</w:t>
      </w:r>
      <w:bookmarkEnd w:id="17"/>
    </w:p>
    <w:p w:rsidR="0036044E" w:rsidRPr="0011193D" w:rsidRDefault="00686099">
      <w:r>
        <w:t>Remember that comments are easily shared and forwarded and difficult to delete. Your post may be read by people all over the world and in very different circumstances to yourself. If you have any doubt, exercise caution or seek guidance from the Social Content Marketing Manager or Internal Communications team as appropriate.</w:t>
      </w:r>
      <w:r w:rsidR="006E24A1">
        <w:t xml:space="preserve"> </w:t>
      </w:r>
      <w:r>
        <w:t xml:space="preserve">You shall not use social media in a way that could potentially </w:t>
      </w:r>
      <w:r>
        <w:lastRenderedPageBreak/>
        <w:t xml:space="preserve">breach the Wood Code of Conduct. </w:t>
      </w:r>
      <w:proofErr w:type="gramStart"/>
      <w:r>
        <w:t>compliance</w:t>
      </w:r>
      <w:proofErr w:type="gramEnd"/>
      <w:r>
        <w:t xml:space="preserve"> with Wood policies. For example, you are prohibited from using social media to:</w:t>
      </w:r>
      <w:bookmarkStart w:id="18" w:name="temp19"/>
      <w:r>
        <w:t>temp18</w:t>
      </w:r>
      <w:bookmarkEnd w:id="18"/>
    </w:p>
    <w:sectPr w:rsidR="0036044E" w:rsidRPr="001119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50672"/>
    <w:multiLevelType w:val="hybridMultilevel"/>
    <w:tmpl w:val="E2AEB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B99"/>
    <w:rsid w:val="000B26D7"/>
    <w:rsid w:val="0011193D"/>
    <w:rsid w:val="00337A45"/>
    <w:rsid w:val="0036044E"/>
    <w:rsid w:val="00395BFB"/>
    <w:rsid w:val="005863C2"/>
    <w:rsid w:val="006365AD"/>
    <w:rsid w:val="00686099"/>
    <w:rsid w:val="006E24A1"/>
    <w:rsid w:val="00833974"/>
    <w:rsid w:val="008472D3"/>
    <w:rsid w:val="008A5DC5"/>
    <w:rsid w:val="009C3289"/>
    <w:rsid w:val="00A20665"/>
    <w:rsid w:val="00AE34DD"/>
    <w:rsid w:val="00C14B52"/>
    <w:rsid w:val="00C70979"/>
    <w:rsid w:val="00CF71EB"/>
    <w:rsid w:val="00E93B99"/>
    <w:rsid w:val="00F3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64F4"/>
  <w15:chartTrackingRefBased/>
  <w15:docId w15:val="{273B392C-39BF-4105-9FCF-73CAD0F5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289"/>
    <w:pPr>
      <w:ind w:left="720"/>
      <w:contextualSpacing/>
    </w:pPr>
  </w:style>
  <w:style w:type="character" w:styleId="Hyperlink">
    <w:name w:val="Hyperlink"/>
    <w:basedOn w:val="DefaultParagraphFont"/>
    <w:uiPriority w:val="99"/>
    <w:unhideWhenUsed/>
    <w:rsid w:val="00F3771D"/>
    <w:rPr>
      <w:color w:val="0563C1" w:themeColor="hyperlink"/>
      <w:u w:val="single"/>
    </w:rPr>
  </w:style>
  <w:style w:type="character" w:styleId="FollowedHyperlink">
    <w:name w:val="FollowedHyperlink"/>
    <w:basedOn w:val="DefaultParagraphFont"/>
    <w:uiPriority w:val="99"/>
    <w:semiHidden/>
    <w:unhideWhenUsed/>
    <w:rsid w:val="00F377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dc:creator>
  <cp:keywords/>
  <dc:description/>
  <cp:lastModifiedBy>Abdul Ahad</cp:lastModifiedBy>
  <cp:revision>13</cp:revision>
  <dcterms:created xsi:type="dcterms:W3CDTF">2022-06-03T18:02:00Z</dcterms:created>
  <dcterms:modified xsi:type="dcterms:W3CDTF">2022-06-13T20:42:00Z</dcterms:modified>
</cp:coreProperties>
</file>