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709" w:rsidRDefault="00A80709" w:rsidP="009D5399">
      <w:pPr>
        <w:jc w:val="center"/>
        <w:rPr>
          <w:rFonts w:ascii="Times New Roman" w:hAnsi="Times New Roman" w:cs="Times New Roman"/>
          <w:b/>
          <w:color w:val="222A35" w:themeColor="text2" w:themeShade="80"/>
          <w:sz w:val="26"/>
          <w:szCs w:val="26"/>
        </w:rPr>
      </w:pPr>
    </w:p>
    <w:p w:rsidR="003076B8" w:rsidRDefault="003076B8" w:rsidP="009D5399">
      <w:pPr>
        <w:jc w:val="center"/>
        <w:rPr>
          <w:rFonts w:ascii="Times New Roman" w:hAnsi="Times New Roman" w:cs="Times New Roman"/>
          <w:b/>
          <w:color w:val="222A35" w:themeColor="text2" w:themeShade="80"/>
          <w:sz w:val="26"/>
          <w:szCs w:val="26"/>
        </w:rPr>
      </w:pPr>
    </w:p>
    <w:p w:rsidR="00A80709" w:rsidRDefault="00A80709" w:rsidP="009D5399">
      <w:pPr>
        <w:jc w:val="center"/>
        <w:rPr>
          <w:rFonts w:ascii="Times New Roman" w:hAnsi="Times New Roman" w:cs="Times New Roman"/>
          <w:b/>
          <w:color w:val="222A35" w:themeColor="text2" w:themeShade="80"/>
          <w:sz w:val="26"/>
          <w:szCs w:val="26"/>
        </w:rPr>
      </w:pPr>
    </w:p>
    <w:p w:rsidR="00A80709" w:rsidRDefault="00A80709" w:rsidP="009D5399">
      <w:pPr>
        <w:jc w:val="center"/>
        <w:rPr>
          <w:rFonts w:ascii="Times New Roman" w:hAnsi="Times New Roman" w:cs="Times New Roman"/>
          <w:b/>
          <w:color w:val="222A35" w:themeColor="text2" w:themeShade="80"/>
          <w:sz w:val="26"/>
          <w:szCs w:val="26"/>
        </w:rPr>
      </w:pPr>
    </w:p>
    <w:p w:rsidR="00A80709" w:rsidRDefault="00A80709" w:rsidP="009D5399">
      <w:pPr>
        <w:jc w:val="center"/>
        <w:rPr>
          <w:rFonts w:ascii="Times New Roman" w:hAnsi="Times New Roman" w:cs="Times New Roman"/>
          <w:b/>
          <w:color w:val="222A35" w:themeColor="text2" w:themeShade="80"/>
          <w:sz w:val="26"/>
          <w:szCs w:val="26"/>
        </w:rPr>
      </w:pPr>
    </w:p>
    <w:p w:rsidR="009D5399" w:rsidRPr="00A80709" w:rsidRDefault="009D5399" w:rsidP="009D5399">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COMPANY PROFILE</w:t>
      </w:r>
      <w:r w:rsidRPr="00A80709">
        <w:rPr>
          <w:rFonts w:ascii="Times New Roman" w:hAnsi="Times New Roman" w:cs="Times New Roman"/>
          <w:b/>
          <w:color w:val="222A35" w:themeColor="text2" w:themeShade="80"/>
          <w:sz w:val="26"/>
          <w:szCs w:val="26"/>
        </w:rPr>
        <w:br/>
      </w:r>
      <w:r w:rsidR="00A90ABF">
        <w:rPr>
          <w:rFonts w:ascii="Times New Roman" w:hAnsi="Times New Roman" w:cs="Times New Roman"/>
          <w:b/>
          <w:color w:val="222A35" w:themeColor="text2" w:themeShade="80"/>
          <w:sz w:val="26"/>
          <w:szCs w:val="26"/>
        </w:rPr>
        <w:t>“</w:t>
      </w:r>
      <w:r w:rsidRPr="00A80709">
        <w:rPr>
          <w:rFonts w:ascii="Times New Roman" w:hAnsi="Times New Roman" w:cs="Times New Roman"/>
          <w:b/>
          <w:color w:val="222A35" w:themeColor="text2" w:themeShade="80"/>
          <w:sz w:val="26"/>
          <w:szCs w:val="26"/>
        </w:rPr>
        <w:t>SANLY CHOZGUT</w:t>
      </w:r>
      <w:r w:rsidR="00A90ABF">
        <w:rPr>
          <w:rFonts w:ascii="Times New Roman" w:hAnsi="Times New Roman" w:cs="Times New Roman"/>
          <w:b/>
          <w:color w:val="222A35" w:themeColor="text2" w:themeShade="80"/>
          <w:sz w:val="26"/>
          <w:szCs w:val="26"/>
        </w:rPr>
        <w:t>”</w:t>
      </w:r>
      <w:r w:rsidRPr="00A80709">
        <w:rPr>
          <w:rFonts w:ascii="Times New Roman" w:hAnsi="Times New Roman" w:cs="Times New Roman"/>
          <w:b/>
          <w:color w:val="222A35" w:themeColor="text2" w:themeShade="80"/>
          <w:sz w:val="26"/>
          <w:szCs w:val="26"/>
        </w:rPr>
        <w:t xml:space="preserve"> ES</w:t>
      </w:r>
    </w:p>
    <w:p w:rsidR="009D5399" w:rsidRPr="00A80709" w:rsidRDefault="009D5399" w:rsidP="009D5399">
      <w:pPr>
        <w:jc w:val="both"/>
        <w:rPr>
          <w:rFonts w:ascii="Times New Roman" w:hAnsi="Times New Roman" w:cs="Times New Roman"/>
          <w:color w:val="222A35" w:themeColor="text2" w:themeShade="80"/>
          <w:sz w:val="26"/>
          <w:szCs w:val="26"/>
        </w:rPr>
      </w:pPr>
    </w:p>
    <w:p w:rsidR="009D5399" w:rsidRPr="00767DD1" w:rsidRDefault="009D5399" w:rsidP="003076B8">
      <w:pPr>
        <w:spacing w:line="360" w:lineRule="auto"/>
        <w:ind w:firstLine="720"/>
        <w:jc w:val="both"/>
        <w:rPr>
          <w:rFonts w:ascii="Times New Roman" w:eastAsia="Calibri" w:hAnsi="Times New Roman" w:cs="Times New Roman"/>
          <w:noProof/>
          <w:color w:val="222A35" w:themeColor="text2" w:themeShade="80"/>
          <w:sz w:val="26"/>
          <w:szCs w:val="26"/>
        </w:rPr>
      </w:pPr>
      <w:r w:rsidRPr="00A80709">
        <w:rPr>
          <w:rFonts w:ascii="Times New Roman" w:eastAsia="Calibri" w:hAnsi="Times New Roman" w:cs="Times New Roman"/>
          <w:noProof/>
          <w:color w:val="222A35" w:themeColor="text2" w:themeShade="80"/>
          <w:sz w:val="26"/>
          <w:szCs w:val="26"/>
        </w:rPr>
        <w:t xml:space="preserve">The </w:t>
      </w:r>
      <w:r w:rsidR="00A90ABF">
        <w:rPr>
          <w:rFonts w:ascii="Times New Roman" w:eastAsia="Calibri" w:hAnsi="Times New Roman" w:cs="Times New Roman"/>
          <w:noProof/>
          <w:color w:val="222A35" w:themeColor="text2" w:themeShade="80"/>
          <w:sz w:val="26"/>
          <w:szCs w:val="26"/>
        </w:rPr>
        <w:t>“</w:t>
      </w:r>
      <w:r w:rsidRPr="00A80709">
        <w:rPr>
          <w:rFonts w:ascii="Times New Roman" w:eastAsia="Calibri" w:hAnsi="Times New Roman" w:cs="Times New Roman"/>
          <w:noProof/>
          <w:color w:val="222A35" w:themeColor="text2" w:themeShade="80"/>
          <w:sz w:val="26"/>
          <w:szCs w:val="26"/>
        </w:rPr>
        <w:t>Sanly Chozgut</w:t>
      </w:r>
      <w:r w:rsidR="00A90ABF">
        <w:rPr>
          <w:rFonts w:ascii="Times New Roman" w:eastAsia="Calibri" w:hAnsi="Times New Roman" w:cs="Times New Roman"/>
          <w:noProof/>
          <w:color w:val="222A35" w:themeColor="text2" w:themeShade="80"/>
          <w:sz w:val="26"/>
          <w:szCs w:val="26"/>
        </w:rPr>
        <w:t>”</w:t>
      </w:r>
      <w:r w:rsidR="00FD6490">
        <w:rPr>
          <w:rFonts w:ascii="Times New Roman" w:eastAsia="Calibri" w:hAnsi="Times New Roman" w:cs="Times New Roman"/>
          <w:noProof/>
          <w:color w:val="222A35" w:themeColor="text2" w:themeShade="80"/>
          <w:sz w:val="26"/>
          <w:szCs w:val="26"/>
        </w:rPr>
        <w:t xml:space="preserve"> economic society</w:t>
      </w:r>
      <w:r w:rsidRPr="00A80709">
        <w:rPr>
          <w:rFonts w:ascii="Times New Roman" w:eastAsia="Calibri" w:hAnsi="Times New Roman" w:cs="Times New Roman"/>
          <w:noProof/>
          <w:color w:val="222A35" w:themeColor="text2" w:themeShade="80"/>
          <w:sz w:val="26"/>
          <w:szCs w:val="26"/>
        </w:rPr>
        <w:t xml:space="preserve"> was established in 2021 and acts on the basis of the Company's Articles of Association. </w:t>
      </w:r>
      <w:r w:rsidRPr="00767DD1">
        <w:rPr>
          <w:rFonts w:ascii="Times New Roman" w:eastAsia="Calibri" w:hAnsi="Times New Roman" w:cs="Times New Roman"/>
          <w:noProof/>
          <w:color w:val="222A35" w:themeColor="text2" w:themeShade="80"/>
          <w:sz w:val="26"/>
          <w:szCs w:val="26"/>
        </w:rPr>
        <w:t>The main activities of the company are the supply of power equipment, equipment for the oil and gas industry and equipment for low-voltage installations, as well as the installation of electrical equipment and commissioning of power and low-voltage installations.</w:t>
      </w:r>
    </w:p>
    <w:p w:rsidR="003076B8" w:rsidRDefault="003076B8" w:rsidP="003076B8">
      <w:pPr>
        <w:spacing w:line="360" w:lineRule="auto"/>
        <w:ind w:left="360" w:firstLine="360"/>
        <w:rPr>
          <w:rFonts w:ascii="Times New Roman" w:eastAsia="Calibri" w:hAnsi="Times New Roman" w:cs="Times New Roman"/>
          <w:noProof/>
          <w:color w:val="222A35" w:themeColor="text2" w:themeShade="80"/>
          <w:sz w:val="26"/>
          <w:szCs w:val="26"/>
        </w:rPr>
      </w:pPr>
      <w:r w:rsidRPr="003076B8">
        <w:rPr>
          <w:rFonts w:ascii="Times New Roman" w:eastAsia="Calibri" w:hAnsi="Times New Roman" w:cs="Times New Roman"/>
          <w:noProof/>
          <w:color w:val="222A35" w:themeColor="text2" w:themeShade="80"/>
          <w:sz w:val="26"/>
          <w:szCs w:val="26"/>
        </w:rPr>
        <w:t xml:space="preserve">The company has obtained license for the following </w:t>
      </w:r>
      <w:r>
        <w:rPr>
          <w:rFonts w:ascii="Times New Roman" w:eastAsia="Calibri" w:hAnsi="Times New Roman" w:cs="Times New Roman"/>
          <w:noProof/>
          <w:color w:val="222A35" w:themeColor="text2" w:themeShade="80"/>
          <w:sz w:val="26"/>
          <w:szCs w:val="26"/>
        </w:rPr>
        <w:t>activities up to 35 kV in the energy sector:</w:t>
      </w:r>
      <w:r w:rsidRPr="003076B8">
        <w:rPr>
          <w:rFonts w:ascii="Times New Roman" w:eastAsia="Calibri" w:hAnsi="Times New Roman" w:cs="Times New Roman"/>
          <w:noProof/>
          <w:color w:val="222A35" w:themeColor="text2" w:themeShade="80"/>
          <w:sz w:val="26"/>
          <w:szCs w:val="26"/>
        </w:rPr>
        <w:br/>
      </w:r>
      <w:r>
        <w:rPr>
          <w:rFonts w:ascii="Times New Roman" w:eastAsia="Calibri" w:hAnsi="Times New Roman" w:cs="Times New Roman"/>
          <w:noProof/>
          <w:color w:val="222A35" w:themeColor="text2" w:themeShade="80"/>
          <w:sz w:val="26"/>
          <w:szCs w:val="26"/>
        </w:rPr>
        <w:t>-</w:t>
      </w:r>
      <w:r>
        <w:rPr>
          <w:rFonts w:ascii="Times New Roman" w:eastAsia="Calibri" w:hAnsi="Times New Roman" w:cs="Times New Roman"/>
          <w:noProof/>
          <w:color w:val="222A35" w:themeColor="text2" w:themeShade="80"/>
          <w:sz w:val="26"/>
          <w:szCs w:val="26"/>
        </w:rPr>
        <w:tab/>
      </w:r>
      <w:r w:rsidRPr="003076B8">
        <w:rPr>
          <w:rFonts w:ascii="Times New Roman" w:eastAsia="Calibri" w:hAnsi="Times New Roman" w:cs="Times New Roman"/>
          <w:noProof/>
          <w:color w:val="222A35" w:themeColor="text2" w:themeShade="80"/>
          <w:sz w:val="26"/>
          <w:szCs w:val="26"/>
        </w:rPr>
        <w:t>Testing of electrical distribution and control equipment</w:t>
      </w:r>
      <w:r>
        <w:rPr>
          <w:rFonts w:ascii="Times New Roman" w:eastAsia="Calibri" w:hAnsi="Times New Roman" w:cs="Times New Roman"/>
          <w:noProof/>
          <w:color w:val="222A35" w:themeColor="text2" w:themeShade="80"/>
          <w:sz w:val="26"/>
          <w:szCs w:val="26"/>
        </w:rPr>
        <w:t xml:space="preserve"> (27.12.20),</w:t>
      </w:r>
    </w:p>
    <w:p w:rsidR="003076B8" w:rsidRDefault="003076B8" w:rsidP="003076B8">
      <w:pPr>
        <w:pStyle w:val="a4"/>
        <w:numPr>
          <w:ilvl w:val="0"/>
          <w:numId w:val="1"/>
        </w:numPr>
        <w:spacing w:line="360" w:lineRule="auto"/>
        <w:rPr>
          <w:rFonts w:ascii="Times New Roman" w:eastAsia="Calibri" w:hAnsi="Times New Roman" w:cs="Times New Roman"/>
          <w:noProof/>
          <w:color w:val="222A35" w:themeColor="text2" w:themeShade="80"/>
          <w:sz w:val="26"/>
          <w:szCs w:val="26"/>
        </w:rPr>
      </w:pPr>
      <w:r w:rsidRPr="003076B8">
        <w:rPr>
          <w:rFonts w:ascii="Times New Roman" w:eastAsia="Calibri" w:hAnsi="Times New Roman" w:cs="Times New Roman"/>
          <w:noProof/>
          <w:color w:val="222A35" w:themeColor="text2" w:themeShade="80"/>
          <w:sz w:val="26"/>
          <w:szCs w:val="26"/>
        </w:rPr>
        <w:t>Repair and maintenance of electric motors, generators, transformers, electrical distribution and control equipment</w:t>
      </w:r>
      <w:r>
        <w:rPr>
          <w:rFonts w:ascii="Times New Roman" w:eastAsia="Calibri" w:hAnsi="Times New Roman" w:cs="Times New Roman"/>
          <w:noProof/>
          <w:color w:val="222A35" w:themeColor="text2" w:themeShade="80"/>
          <w:sz w:val="26"/>
          <w:szCs w:val="26"/>
        </w:rPr>
        <w:t xml:space="preserve"> (33.14.10),</w:t>
      </w:r>
    </w:p>
    <w:p w:rsidR="003076B8" w:rsidRDefault="003076B8" w:rsidP="003076B8">
      <w:pPr>
        <w:pStyle w:val="a4"/>
        <w:numPr>
          <w:ilvl w:val="0"/>
          <w:numId w:val="1"/>
        </w:numPr>
        <w:spacing w:line="360" w:lineRule="auto"/>
        <w:rPr>
          <w:rFonts w:ascii="Times New Roman" w:eastAsia="Calibri" w:hAnsi="Times New Roman" w:cs="Times New Roman"/>
          <w:noProof/>
          <w:color w:val="222A35" w:themeColor="text2" w:themeShade="80"/>
          <w:sz w:val="26"/>
          <w:szCs w:val="26"/>
        </w:rPr>
      </w:pPr>
      <w:r w:rsidRPr="003076B8">
        <w:rPr>
          <w:rFonts w:ascii="Times New Roman" w:eastAsia="Calibri" w:hAnsi="Times New Roman" w:cs="Times New Roman"/>
          <w:noProof/>
          <w:color w:val="222A35" w:themeColor="text2" w:themeShade="80"/>
          <w:sz w:val="26"/>
          <w:szCs w:val="26"/>
        </w:rPr>
        <w:t>Constru</w:t>
      </w:r>
      <w:r>
        <w:rPr>
          <w:rFonts w:ascii="Times New Roman" w:eastAsia="Calibri" w:hAnsi="Times New Roman" w:cs="Times New Roman"/>
          <w:noProof/>
          <w:color w:val="222A35" w:themeColor="text2" w:themeShade="80"/>
          <w:sz w:val="26"/>
          <w:szCs w:val="26"/>
        </w:rPr>
        <w:t>ction and laying of power lines (42.22.10),</w:t>
      </w:r>
    </w:p>
    <w:p w:rsidR="003076B8" w:rsidRPr="003076B8" w:rsidRDefault="003076B8" w:rsidP="003076B8">
      <w:pPr>
        <w:pStyle w:val="a4"/>
        <w:numPr>
          <w:ilvl w:val="0"/>
          <w:numId w:val="1"/>
        </w:numPr>
        <w:spacing w:line="360" w:lineRule="auto"/>
        <w:rPr>
          <w:rFonts w:ascii="Times New Roman" w:eastAsia="Calibri" w:hAnsi="Times New Roman" w:cs="Times New Roman"/>
          <w:noProof/>
          <w:color w:val="222A35" w:themeColor="text2" w:themeShade="80"/>
          <w:sz w:val="26"/>
          <w:szCs w:val="26"/>
        </w:rPr>
      </w:pPr>
      <w:r>
        <w:rPr>
          <w:rFonts w:ascii="Times New Roman" w:eastAsia="Calibri" w:hAnsi="Times New Roman" w:cs="Times New Roman"/>
          <w:noProof/>
          <w:color w:val="222A35" w:themeColor="text2" w:themeShade="80"/>
          <w:sz w:val="26"/>
          <w:szCs w:val="26"/>
        </w:rPr>
        <w:t>Performance of work</w:t>
      </w:r>
      <w:r w:rsidRPr="003076B8">
        <w:rPr>
          <w:rFonts w:ascii="Times New Roman" w:eastAsia="Calibri" w:hAnsi="Times New Roman" w:cs="Times New Roman"/>
          <w:noProof/>
          <w:color w:val="222A35" w:themeColor="text2" w:themeShade="80"/>
          <w:sz w:val="26"/>
          <w:szCs w:val="26"/>
        </w:rPr>
        <w:t xml:space="preserve"> on installation of equipment in the field of electrical industry</w:t>
      </w:r>
      <w:r>
        <w:rPr>
          <w:rFonts w:ascii="Times New Roman" w:eastAsia="Calibri" w:hAnsi="Times New Roman" w:cs="Times New Roman"/>
          <w:noProof/>
          <w:color w:val="222A35" w:themeColor="text2" w:themeShade="80"/>
          <w:sz w:val="26"/>
          <w:szCs w:val="26"/>
        </w:rPr>
        <w:t xml:space="preserve"> (43.21.50).</w:t>
      </w:r>
    </w:p>
    <w:p w:rsidR="009D5399" w:rsidRPr="00A80709" w:rsidRDefault="009D5399" w:rsidP="003076B8">
      <w:pPr>
        <w:spacing w:line="360" w:lineRule="auto"/>
        <w:ind w:firstLine="720"/>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Specialists of ES </w:t>
      </w:r>
      <w:r w:rsidR="00A90ABF">
        <w:rPr>
          <w:rFonts w:ascii="Times New Roman" w:hAnsi="Times New Roman" w:cs="Times New Roman"/>
          <w:color w:val="222A35" w:themeColor="text2" w:themeShade="80"/>
          <w:sz w:val="26"/>
          <w:szCs w:val="26"/>
        </w:rPr>
        <w:t>“</w:t>
      </w:r>
      <w:r w:rsidRPr="00A80709">
        <w:rPr>
          <w:rFonts w:ascii="Times New Roman" w:hAnsi="Times New Roman" w:cs="Times New Roman"/>
          <w:color w:val="222A35" w:themeColor="text2" w:themeShade="80"/>
          <w:sz w:val="26"/>
          <w:szCs w:val="26"/>
        </w:rPr>
        <w:t>Sanly Chozgut</w:t>
      </w:r>
      <w:r w:rsidR="00A90ABF">
        <w:rPr>
          <w:rFonts w:ascii="Times New Roman" w:hAnsi="Times New Roman" w:cs="Times New Roman"/>
          <w:color w:val="222A35" w:themeColor="text2" w:themeShade="80"/>
          <w:sz w:val="26"/>
          <w:szCs w:val="26"/>
        </w:rPr>
        <w:t>”</w:t>
      </w:r>
      <w:r w:rsidRPr="00A80709">
        <w:rPr>
          <w:rFonts w:ascii="Times New Roman" w:hAnsi="Times New Roman" w:cs="Times New Roman"/>
          <w:color w:val="222A35" w:themeColor="text2" w:themeShade="80"/>
          <w:sz w:val="26"/>
          <w:szCs w:val="26"/>
        </w:rPr>
        <w:t xml:space="preserve"> have extensive experience in the above-ment</w:t>
      </w:r>
      <w:r w:rsidR="00A90ABF">
        <w:rPr>
          <w:rFonts w:ascii="Times New Roman" w:hAnsi="Times New Roman" w:cs="Times New Roman"/>
          <w:color w:val="222A35" w:themeColor="text2" w:themeShade="80"/>
          <w:sz w:val="26"/>
          <w:szCs w:val="26"/>
        </w:rPr>
        <w:t>ioned areas, as specialists of “</w:t>
      </w:r>
      <w:r w:rsidRPr="00A80709">
        <w:rPr>
          <w:rFonts w:ascii="Times New Roman" w:hAnsi="Times New Roman" w:cs="Times New Roman"/>
          <w:color w:val="222A35" w:themeColor="text2" w:themeShade="80"/>
          <w:sz w:val="26"/>
          <w:szCs w:val="26"/>
        </w:rPr>
        <w:t>S</w:t>
      </w:r>
      <w:r w:rsidR="00A90ABF">
        <w:rPr>
          <w:rFonts w:ascii="Times New Roman" w:hAnsi="Times New Roman" w:cs="Times New Roman"/>
          <w:color w:val="222A35" w:themeColor="text2" w:themeShade="80"/>
          <w:sz w:val="26"/>
          <w:szCs w:val="26"/>
        </w:rPr>
        <w:t>YNMAZ Gala” ES</w:t>
      </w:r>
      <w:r w:rsidRPr="00A80709">
        <w:rPr>
          <w:rFonts w:ascii="Times New Roman" w:hAnsi="Times New Roman" w:cs="Times New Roman"/>
          <w:color w:val="222A35" w:themeColor="text2" w:themeShade="80"/>
          <w:sz w:val="26"/>
          <w:szCs w:val="26"/>
        </w:rPr>
        <w:t xml:space="preserve">, who have successfully implemented several projects in these areas, have established our company. </w:t>
      </w:r>
    </w:p>
    <w:p w:rsidR="00A90ABF" w:rsidRPr="00A80709" w:rsidRDefault="00A90ABF" w:rsidP="003076B8">
      <w:pPr>
        <w:spacing w:line="360" w:lineRule="auto"/>
        <w:ind w:firstLine="720"/>
        <w:jc w:val="both"/>
        <w:rPr>
          <w:rFonts w:ascii="Times New Roman" w:hAnsi="Times New Roman" w:cs="Times New Roman"/>
          <w:color w:val="222A35" w:themeColor="text2" w:themeShade="80"/>
          <w:sz w:val="26"/>
          <w:szCs w:val="26"/>
        </w:rPr>
      </w:pPr>
      <w:r w:rsidRPr="00A90ABF">
        <w:rPr>
          <w:rFonts w:ascii="Times New Roman" w:hAnsi="Times New Roman" w:cs="Times New Roman"/>
          <w:color w:val="222A35" w:themeColor="text2" w:themeShade="80"/>
          <w:sz w:val="26"/>
          <w:szCs w:val="26"/>
        </w:rPr>
        <w:t>Some of the largest projects implemented in the nea</w:t>
      </w:r>
      <w:r>
        <w:rPr>
          <w:rFonts w:ascii="Times New Roman" w:hAnsi="Times New Roman" w:cs="Times New Roman"/>
          <w:color w:val="222A35" w:themeColor="text2" w:themeShade="80"/>
          <w:sz w:val="26"/>
          <w:szCs w:val="26"/>
        </w:rPr>
        <w:t>r past by the professionals of “Sanly Chozgut” ES:</w:t>
      </w:r>
    </w:p>
    <w:p w:rsidR="00A90ABF" w:rsidRDefault="00A90ABF" w:rsidP="003076B8">
      <w:pPr>
        <w:spacing w:line="360" w:lineRule="auto"/>
        <w:jc w:val="center"/>
        <w:rPr>
          <w:rFonts w:ascii="Times New Roman" w:hAnsi="Times New Roman" w:cs="Times New Roman"/>
          <w:b/>
          <w:color w:val="222A35" w:themeColor="text2" w:themeShade="80"/>
          <w:sz w:val="26"/>
          <w:szCs w:val="26"/>
        </w:rPr>
      </w:pPr>
    </w:p>
    <w:p w:rsidR="009D5399" w:rsidRPr="00A80709" w:rsidRDefault="009D5399" w:rsidP="003076B8">
      <w:pPr>
        <w:spacing w:line="360" w:lineRule="auto"/>
        <w:jc w:val="center"/>
        <w:rPr>
          <w:rFonts w:ascii="Times New Roman" w:hAnsi="Times New Roman" w:cs="Times New Roman"/>
          <w:color w:val="222A35" w:themeColor="text2" w:themeShade="80"/>
          <w:sz w:val="26"/>
          <w:szCs w:val="26"/>
        </w:rPr>
      </w:pPr>
      <w:r w:rsidRPr="00A80709">
        <w:rPr>
          <w:rFonts w:ascii="Times New Roman" w:hAnsi="Times New Roman" w:cs="Times New Roman"/>
          <w:b/>
          <w:color w:val="222A35" w:themeColor="text2" w:themeShade="80"/>
          <w:sz w:val="26"/>
          <w:szCs w:val="26"/>
        </w:rPr>
        <w:t xml:space="preserve"> For </w:t>
      </w:r>
      <w:proofErr w:type="spellStart"/>
      <w:r w:rsidRPr="00A80709">
        <w:rPr>
          <w:rFonts w:ascii="Times New Roman" w:hAnsi="Times New Roman" w:cs="Times New Roman"/>
          <w:b/>
          <w:color w:val="222A35" w:themeColor="text2" w:themeShade="80"/>
          <w:sz w:val="26"/>
          <w:szCs w:val="26"/>
        </w:rPr>
        <w:t>Çalık</w:t>
      </w:r>
      <w:proofErr w:type="spellEnd"/>
      <w:r w:rsidRPr="00A80709">
        <w:rPr>
          <w:rFonts w:ascii="Times New Roman" w:hAnsi="Times New Roman" w:cs="Times New Roman"/>
          <w:b/>
          <w:color w:val="222A35" w:themeColor="text2" w:themeShade="80"/>
          <w:sz w:val="26"/>
          <w:szCs w:val="26"/>
        </w:rPr>
        <w:t xml:space="preserve"> </w:t>
      </w:r>
      <w:proofErr w:type="spellStart"/>
      <w:r w:rsidRPr="00A80709">
        <w:rPr>
          <w:rFonts w:ascii="Times New Roman" w:hAnsi="Times New Roman" w:cs="Times New Roman"/>
          <w:b/>
          <w:color w:val="222A35" w:themeColor="text2" w:themeShade="80"/>
          <w:sz w:val="26"/>
          <w:szCs w:val="26"/>
        </w:rPr>
        <w:t>Enerji</w:t>
      </w:r>
      <w:proofErr w:type="spellEnd"/>
      <w:r w:rsidRPr="00A80709">
        <w:rPr>
          <w:rFonts w:ascii="Times New Roman" w:hAnsi="Times New Roman" w:cs="Times New Roman"/>
          <w:b/>
          <w:color w:val="222A35" w:themeColor="text2" w:themeShade="80"/>
          <w:sz w:val="26"/>
          <w:szCs w:val="26"/>
        </w:rPr>
        <w:t xml:space="preserve"> Sanayi </w:t>
      </w:r>
      <w:proofErr w:type="spellStart"/>
      <w:r w:rsidRPr="00A80709">
        <w:rPr>
          <w:rFonts w:ascii="Times New Roman" w:hAnsi="Times New Roman" w:cs="Times New Roman"/>
          <w:b/>
          <w:color w:val="222A35" w:themeColor="text2" w:themeShade="80"/>
          <w:sz w:val="26"/>
          <w:szCs w:val="26"/>
        </w:rPr>
        <w:t>Ve</w:t>
      </w:r>
      <w:proofErr w:type="spellEnd"/>
      <w:r w:rsidRPr="00A80709">
        <w:rPr>
          <w:rFonts w:ascii="Times New Roman" w:hAnsi="Times New Roman" w:cs="Times New Roman"/>
          <w:b/>
          <w:color w:val="222A35" w:themeColor="text2" w:themeShade="80"/>
          <w:sz w:val="26"/>
          <w:szCs w:val="26"/>
        </w:rPr>
        <w:t xml:space="preserve"> </w:t>
      </w:r>
      <w:proofErr w:type="spellStart"/>
      <w:r w:rsidRPr="00A80709">
        <w:rPr>
          <w:rFonts w:ascii="Times New Roman" w:hAnsi="Times New Roman" w:cs="Times New Roman"/>
          <w:b/>
          <w:color w:val="222A35" w:themeColor="text2" w:themeShade="80"/>
          <w:sz w:val="26"/>
          <w:szCs w:val="26"/>
        </w:rPr>
        <w:t>Ticaret</w:t>
      </w:r>
      <w:proofErr w:type="spellEnd"/>
      <w:r w:rsidRPr="00A80709">
        <w:rPr>
          <w:rFonts w:ascii="Times New Roman" w:hAnsi="Times New Roman" w:cs="Times New Roman"/>
          <w:b/>
          <w:color w:val="222A35" w:themeColor="text2" w:themeShade="80"/>
          <w:sz w:val="26"/>
          <w:szCs w:val="26"/>
        </w:rPr>
        <w:t xml:space="preserve"> A.Ş. (</w:t>
      </w:r>
      <w:r w:rsidR="00A90ABF">
        <w:rPr>
          <w:rFonts w:ascii="Times New Roman" w:hAnsi="Times New Roman" w:cs="Times New Roman"/>
          <w:b/>
          <w:color w:val="222A35" w:themeColor="text2" w:themeShade="80"/>
          <w:sz w:val="26"/>
          <w:szCs w:val="26"/>
        </w:rPr>
        <w:t>“</w:t>
      </w:r>
      <w:r w:rsidRPr="00A80709">
        <w:rPr>
          <w:rFonts w:ascii="Times New Roman" w:hAnsi="Times New Roman" w:cs="Times New Roman"/>
          <w:b/>
          <w:color w:val="222A35" w:themeColor="text2" w:themeShade="80"/>
          <w:sz w:val="26"/>
          <w:szCs w:val="26"/>
        </w:rPr>
        <w:t>CHALIK ENERGY</w:t>
      </w:r>
      <w:r w:rsidR="00A90ABF">
        <w:rPr>
          <w:rFonts w:ascii="Times New Roman" w:hAnsi="Times New Roman" w:cs="Times New Roman"/>
          <w:b/>
          <w:color w:val="222A35" w:themeColor="text2" w:themeShade="80"/>
          <w:sz w:val="26"/>
          <w:szCs w:val="26"/>
        </w:rPr>
        <w:t>”</w:t>
      </w:r>
      <w:r w:rsidRPr="00A80709">
        <w:rPr>
          <w:rFonts w:ascii="Times New Roman" w:hAnsi="Times New Roman" w:cs="Times New Roman"/>
          <w:b/>
          <w:color w:val="222A35" w:themeColor="text2" w:themeShade="80"/>
          <w:sz w:val="26"/>
          <w:szCs w:val="26"/>
        </w:rPr>
        <w:t>)</w:t>
      </w:r>
    </w:p>
    <w:p w:rsidR="009D5399" w:rsidRPr="00A80709" w:rsidRDefault="009D5399" w:rsidP="003076B8">
      <w:pPr>
        <w:spacing w:line="360" w:lineRule="auto"/>
        <w:ind w:firstLine="720"/>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In the first phase of reconstruction of power supply of Ashgabat city, construction and installation works were carried out for laying cable systems up to 35 kV. The cost of the project was 68,000.00 US dollars. </w:t>
      </w:r>
    </w:p>
    <w:p w:rsidR="009D5399" w:rsidRPr="00A80709" w:rsidRDefault="009D5399" w:rsidP="003076B8">
      <w:pPr>
        <w:spacing w:line="360" w:lineRule="auto"/>
        <w:jc w:val="center"/>
        <w:rPr>
          <w:rFonts w:ascii="Times New Roman" w:hAnsi="Times New Roman" w:cs="Times New Roman"/>
          <w:color w:val="222A35" w:themeColor="text2" w:themeShade="80"/>
          <w:sz w:val="26"/>
          <w:szCs w:val="26"/>
        </w:rPr>
      </w:pPr>
      <w:r w:rsidRPr="00A80709">
        <w:rPr>
          <w:rFonts w:ascii="Times New Roman" w:hAnsi="Times New Roman" w:cs="Times New Roman"/>
          <w:b/>
          <w:color w:val="222A35" w:themeColor="text2" w:themeShade="80"/>
          <w:sz w:val="26"/>
          <w:szCs w:val="26"/>
        </w:rPr>
        <w:lastRenderedPageBreak/>
        <w:t>Construction of the building complex of the Belarusian Embassy in Turkmenistan</w:t>
      </w:r>
    </w:p>
    <w:p w:rsidR="009D5399" w:rsidRDefault="009D5399" w:rsidP="003076B8">
      <w:pPr>
        <w:spacing w:line="360" w:lineRule="auto"/>
        <w:ind w:firstLine="720"/>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In accordance with the subcontract for the supply and installation of electrical equipment and low-voltage systems, the following works were successfully completed within the agreed timeframe. The cost of the project </w:t>
      </w:r>
      <w:r w:rsidR="003B4DE8" w:rsidRPr="00A80709">
        <w:rPr>
          <w:rFonts w:ascii="Times New Roman" w:hAnsi="Times New Roman" w:cs="Times New Roman"/>
          <w:color w:val="222A35" w:themeColor="text2" w:themeShade="80"/>
          <w:sz w:val="26"/>
          <w:szCs w:val="26"/>
        </w:rPr>
        <w:t>was</w:t>
      </w:r>
      <w:r w:rsidRPr="00A80709">
        <w:rPr>
          <w:rFonts w:ascii="Times New Roman" w:hAnsi="Times New Roman" w:cs="Times New Roman"/>
          <w:color w:val="222A35" w:themeColor="text2" w:themeShade="80"/>
          <w:sz w:val="26"/>
          <w:szCs w:val="26"/>
        </w:rPr>
        <w:t xml:space="preserve"> US$1,392,448.00. </w:t>
      </w:r>
    </w:p>
    <w:p w:rsidR="00FD6490" w:rsidRDefault="00FD6490" w:rsidP="009D5399">
      <w:pPr>
        <w:jc w:val="both"/>
        <w:rPr>
          <w:rFonts w:ascii="Times New Roman" w:hAnsi="Times New Roman" w:cs="Times New Roman"/>
          <w:color w:val="222A35" w:themeColor="text2" w:themeShade="80"/>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
        <w:gridCol w:w="4552"/>
        <w:gridCol w:w="303"/>
        <w:gridCol w:w="4190"/>
        <w:gridCol w:w="10"/>
      </w:tblGrid>
      <w:tr w:rsidR="00FD6490" w:rsidRPr="00A80709" w:rsidTr="00113CCB">
        <w:trPr>
          <w:trHeight w:val="405"/>
        </w:trPr>
        <w:tc>
          <w:tcPr>
            <w:tcW w:w="4855" w:type="dxa"/>
            <w:gridSpan w:val="2"/>
          </w:tcPr>
          <w:p w:rsidR="00FD6490" w:rsidRPr="00A80709" w:rsidRDefault="00FD6490" w:rsidP="00113CCB">
            <w:pPr>
              <w:jc w:val="center"/>
              <w:rPr>
                <w:rFonts w:ascii="Times New Roman" w:hAnsi="Times New Roman" w:cs="Times New Roman"/>
                <w:b/>
                <w:color w:val="222A35" w:themeColor="text2" w:themeShade="80"/>
                <w:sz w:val="26"/>
                <w:szCs w:val="26"/>
                <w:u w:val="single"/>
              </w:rPr>
            </w:pPr>
            <w:r w:rsidRPr="00A80709">
              <w:rPr>
                <w:rFonts w:ascii="Times New Roman" w:hAnsi="Times New Roman" w:cs="Times New Roman"/>
                <w:b/>
                <w:color w:val="222A35" w:themeColor="text2" w:themeShade="80"/>
                <w:sz w:val="26"/>
                <w:szCs w:val="26"/>
                <w:u w:val="single"/>
              </w:rPr>
              <w:t>Power supply systems</w:t>
            </w:r>
          </w:p>
        </w:tc>
        <w:tc>
          <w:tcPr>
            <w:tcW w:w="4495" w:type="dxa"/>
            <w:gridSpan w:val="3"/>
          </w:tcPr>
          <w:p w:rsidR="00FD6490" w:rsidRPr="00A80709" w:rsidRDefault="00FD6490" w:rsidP="00113CCB">
            <w:pPr>
              <w:jc w:val="center"/>
              <w:rPr>
                <w:rFonts w:ascii="Times New Roman" w:hAnsi="Times New Roman" w:cs="Times New Roman"/>
                <w:b/>
                <w:color w:val="222A35" w:themeColor="text2" w:themeShade="80"/>
                <w:sz w:val="26"/>
                <w:szCs w:val="26"/>
                <w:u w:val="single"/>
              </w:rPr>
            </w:pPr>
            <w:r w:rsidRPr="00A80709">
              <w:rPr>
                <w:rFonts w:ascii="Times New Roman" w:hAnsi="Times New Roman" w:cs="Times New Roman"/>
                <w:b/>
                <w:color w:val="222A35" w:themeColor="text2" w:themeShade="80"/>
                <w:sz w:val="26"/>
                <w:szCs w:val="26"/>
                <w:u w:val="single"/>
              </w:rPr>
              <w:t>Low voltage systems</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grounding system</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local, computer, internal networks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lightning protection system</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LAN networks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 installation of switchboards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telephone and television networks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laying of power cables</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cable networks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cable support systems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communication networks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lighting systems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installation of video surveillance systems (CCTV)</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socket networks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access control and management systems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uninterruptible power supply systems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security alarm systems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medium voltage transformers and switchgears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public address and evacuation control system</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installation of diesel gensets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configuration of intercom systems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commissioning of diesel gensets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configuration of video conferencing systems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commissioning of all the above power supply systems</w:t>
            </w:r>
            <w:r>
              <w:rPr>
                <w:rFonts w:ascii="Times New Roman" w:hAnsi="Times New Roman" w:cs="Times New Roman"/>
                <w:color w:val="222A35" w:themeColor="text2" w:themeShade="80"/>
                <w:sz w:val="26"/>
                <w:szCs w:val="26"/>
              </w:rPr>
              <w:t>.</w:t>
            </w: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fire alarm and fire extinguishing systems</w:t>
            </w:r>
            <w:r>
              <w:rPr>
                <w:rFonts w:ascii="Times New Roman" w:hAnsi="Times New Roman" w:cs="Times New Roman"/>
                <w:color w:val="222A35" w:themeColor="text2" w:themeShade="80"/>
                <w:sz w:val="26"/>
                <w:szCs w:val="26"/>
              </w:rPr>
              <w:t>,</w:t>
            </w:r>
          </w:p>
        </w:tc>
      </w:tr>
      <w:tr w:rsidR="00FD6490" w:rsidRPr="00A80709" w:rsidTr="00113CCB">
        <w:trPr>
          <w:gridAfter w:val="1"/>
          <w:wAfter w:w="10" w:type="dxa"/>
        </w:trPr>
        <w:tc>
          <w:tcPr>
            <w:tcW w:w="303" w:type="dxa"/>
          </w:tcPr>
          <w:p w:rsidR="00FD6490" w:rsidRPr="00A80709" w:rsidRDefault="00FD6490" w:rsidP="00113CCB">
            <w:pPr>
              <w:jc w:val="both"/>
              <w:rPr>
                <w:rFonts w:ascii="Times New Roman" w:hAnsi="Times New Roman" w:cs="Times New Roman"/>
                <w:color w:val="222A35" w:themeColor="text2" w:themeShade="80"/>
                <w:sz w:val="26"/>
                <w:szCs w:val="26"/>
              </w:rPr>
            </w:pPr>
          </w:p>
        </w:tc>
        <w:tc>
          <w:tcPr>
            <w:tcW w:w="4552" w:type="dxa"/>
          </w:tcPr>
          <w:p w:rsidR="00FD6490" w:rsidRPr="00A80709" w:rsidRDefault="00FD6490" w:rsidP="00113CCB">
            <w:pPr>
              <w:jc w:val="both"/>
              <w:rPr>
                <w:rFonts w:ascii="Times New Roman" w:hAnsi="Times New Roman" w:cs="Times New Roman"/>
                <w:color w:val="222A35" w:themeColor="text2" w:themeShade="80"/>
                <w:sz w:val="26"/>
                <w:szCs w:val="26"/>
              </w:rPr>
            </w:pPr>
          </w:p>
        </w:tc>
        <w:tc>
          <w:tcPr>
            <w:tcW w:w="295" w:type="dxa"/>
          </w:tcPr>
          <w:p w:rsidR="00FD6490" w:rsidRPr="00A80709" w:rsidRDefault="00FD6490" w:rsidP="00113CCB">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FD6490" w:rsidRPr="00A80709" w:rsidRDefault="00FD6490" w:rsidP="00113CCB">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commissioning of all the above low-voltage systems</w:t>
            </w:r>
            <w:r>
              <w:rPr>
                <w:rFonts w:ascii="Times New Roman" w:hAnsi="Times New Roman" w:cs="Times New Roman"/>
                <w:color w:val="222A35" w:themeColor="text2" w:themeShade="80"/>
                <w:sz w:val="26"/>
                <w:szCs w:val="26"/>
              </w:rPr>
              <w:t>.</w:t>
            </w:r>
          </w:p>
        </w:tc>
      </w:tr>
    </w:tbl>
    <w:p w:rsidR="00FD6490" w:rsidRDefault="00FD6490" w:rsidP="009D5399">
      <w:pPr>
        <w:jc w:val="both"/>
        <w:rPr>
          <w:rFonts w:ascii="Times New Roman" w:hAnsi="Times New Roman" w:cs="Times New Roman"/>
          <w:color w:val="222A35" w:themeColor="text2" w:themeShade="80"/>
          <w:sz w:val="26"/>
          <w:szCs w:val="26"/>
        </w:rPr>
      </w:pPr>
    </w:p>
    <w:p w:rsidR="003076B8" w:rsidRPr="00A80709" w:rsidRDefault="003076B8" w:rsidP="009D5399">
      <w:pPr>
        <w:jc w:val="both"/>
        <w:rPr>
          <w:rFonts w:ascii="Times New Roman" w:hAnsi="Times New Roman" w:cs="Times New Roman"/>
          <w:color w:val="222A35" w:themeColor="text2" w:themeShade="80"/>
          <w:sz w:val="26"/>
          <w:szCs w:val="26"/>
        </w:rPr>
      </w:pPr>
    </w:p>
    <w:p w:rsidR="003B4DE8" w:rsidRPr="00A80709" w:rsidRDefault="009D5399"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 xml:space="preserve"> Complex for the development of turkeys in the suburbs of </w:t>
      </w:r>
      <w:proofErr w:type="spellStart"/>
      <w:r w:rsidRPr="00A80709">
        <w:rPr>
          <w:rFonts w:ascii="Times New Roman" w:hAnsi="Times New Roman" w:cs="Times New Roman"/>
          <w:b/>
          <w:color w:val="222A35" w:themeColor="text2" w:themeShade="80"/>
          <w:sz w:val="26"/>
          <w:szCs w:val="26"/>
        </w:rPr>
        <w:t>Geok-Depe</w:t>
      </w:r>
      <w:proofErr w:type="spellEnd"/>
      <w:r w:rsidRPr="00A80709">
        <w:rPr>
          <w:rFonts w:ascii="Times New Roman" w:hAnsi="Times New Roman" w:cs="Times New Roman"/>
          <w:b/>
          <w:color w:val="222A35" w:themeColor="text2" w:themeShade="80"/>
          <w:sz w:val="26"/>
          <w:szCs w:val="26"/>
        </w:rPr>
        <w:t xml:space="preserve"> with a production capacity of 4800 tons of meat per year</w:t>
      </w:r>
    </w:p>
    <w:p w:rsidR="003B4DE8" w:rsidRPr="00A80709" w:rsidRDefault="003B4DE8" w:rsidP="003B4DE8">
      <w:pPr>
        <w:jc w:val="center"/>
        <w:rPr>
          <w:rFonts w:ascii="Times New Roman" w:hAnsi="Times New Roman" w:cs="Times New Roman"/>
          <w:b/>
          <w:color w:val="222A35" w:themeColor="text2" w:themeShade="80"/>
          <w:sz w:val="26"/>
          <w:szCs w:val="26"/>
        </w:rPr>
      </w:pPr>
    </w:p>
    <w:p w:rsidR="003B4DE8" w:rsidRDefault="003B4DE8" w:rsidP="009D539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 accordance with the contract with the contractor Ibragimova Zerey for the supply and installation of electrical equipment and low-voltage equipment, the following works were completed within the agreed timeframe. The cost of the project was US $ 332,000.00.</w:t>
      </w:r>
    </w:p>
    <w:p w:rsidR="00205BB9" w:rsidRPr="00A80709" w:rsidRDefault="00205BB9" w:rsidP="009D5399">
      <w:pPr>
        <w:jc w:val="both"/>
        <w:rPr>
          <w:rFonts w:ascii="Times New Roman" w:hAnsi="Times New Roman" w:cs="Times New Roman"/>
          <w:color w:val="222A35" w:themeColor="text2" w:themeShade="80"/>
          <w:sz w:val="26"/>
          <w:szCs w:val="26"/>
        </w:rPr>
      </w:pPr>
    </w:p>
    <w:p w:rsidR="003B4DE8" w:rsidRPr="00A80709" w:rsidRDefault="003B4DE8" w:rsidP="009D5399">
      <w:pPr>
        <w:jc w:val="both"/>
        <w:rPr>
          <w:rFonts w:ascii="Times New Roman" w:hAnsi="Times New Roman" w:cs="Times New Roman"/>
          <w:color w:val="222A35" w:themeColor="text2" w:themeShade="80"/>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
        <w:gridCol w:w="4552"/>
        <w:gridCol w:w="303"/>
        <w:gridCol w:w="4190"/>
        <w:gridCol w:w="10"/>
      </w:tblGrid>
      <w:tr w:rsidR="00A80709" w:rsidRPr="00A80709" w:rsidTr="00AA3C3A">
        <w:trPr>
          <w:trHeight w:val="405"/>
        </w:trPr>
        <w:tc>
          <w:tcPr>
            <w:tcW w:w="4855" w:type="dxa"/>
            <w:gridSpan w:val="2"/>
          </w:tcPr>
          <w:p w:rsidR="00A80709" w:rsidRPr="00A80709" w:rsidRDefault="00A80709" w:rsidP="00113CCB">
            <w:pPr>
              <w:jc w:val="center"/>
              <w:rPr>
                <w:rFonts w:ascii="Times New Roman" w:hAnsi="Times New Roman" w:cs="Times New Roman"/>
                <w:b/>
                <w:color w:val="222A35" w:themeColor="text2" w:themeShade="80"/>
                <w:sz w:val="26"/>
                <w:szCs w:val="26"/>
                <w:u w:val="single"/>
              </w:rPr>
            </w:pPr>
            <w:r w:rsidRPr="00A80709">
              <w:rPr>
                <w:rFonts w:ascii="Times New Roman" w:hAnsi="Times New Roman" w:cs="Times New Roman"/>
                <w:b/>
                <w:color w:val="222A35" w:themeColor="text2" w:themeShade="80"/>
                <w:sz w:val="26"/>
                <w:szCs w:val="26"/>
                <w:u w:val="single"/>
              </w:rPr>
              <w:lastRenderedPageBreak/>
              <w:t>Power supply systems</w:t>
            </w:r>
          </w:p>
        </w:tc>
        <w:tc>
          <w:tcPr>
            <w:tcW w:w="4495" w:type="dxa"/>
            <w:gridSpan w:val="3"/>
          </w:tcPr>
          <w:p w:rsidR="00A80709" w:rsidRPr="00A80709" w:rsidRDefault="00A80709" w:rsidP="00113CCB">
            <w:pPr>
              <w:jc w:val="center"/>
              <w:rPr>
                <w:rFonts w:ascii="Times New Roman" w:hAnsi="Times New Roman" w:cs="Times New Roman"/>
                <w:b/>
                <w:color w:val="222A35" w:themeColor="text2" w:themeShade="80"/>
                <w:sz w:val="26"/>
                <w:szCs w:val="26"/>
                <w:u w:val="single"/>
              </w:rPr>
            </w:pPr>
            <w:r w:rsidRPr="00A80709">
              <w:rPr>
                <w:rFonts w:ascii="Times New Roman" w:hAnsi="Times New Roman" w:cs="Times New Roman"/>
                <w:b/>
                <w:color w:val="222A35" w:themeColor="text2" w:themeShade="80"/>
                <w:sz w:val="26"/>
                <w:szCs w:val="26"/>
                <w:u w:val="single"/>
              </w:rPr>
              <w:t>Low voltage systems</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grounding system</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local, computer, internal networks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lightning protection system</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LAN networks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 installation of switchboards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telephone and television networks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laying of power cables</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cable networks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cable support systems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communication networks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lighting systems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installation of video surveillance systems (CCTV)</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socket networks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access control and management systems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uninterruptible power supply systems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security alarm systems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medium voltage transformers and switchgears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public address and evacuation control system</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installation of diesel gensets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configuration of intercom systems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commissioning of diesel gensets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and configuration of video conferencing systems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commissioning of all the above power supply systems</w:t>
            </w:r>
            <w:r>
              <w:rPr>
                <w:rFonts w:ascii="Times New Roman" w:hAnsi="Times New Roman" w:cs="Times New Roman"/>
                <w:color w:val="222A35" w:themeColor="text2" w:themeShade="80"/>
                <w:sz w:val="26"/>
                <w:szCs w:val="26"/>
              </w:rPr>
              <w:t>.</w:t>
            </w: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P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installation of fire alarm and fire extinguishing systems</w:t>
            </w:r>
            <w:r>
              <w:rPr>
                <w:rFonts w:ascii="Times New Roman" w:hAnsi="Times New Roman" w:cs="Times New Roman"/>
                <w:color w:val="222A35" w:themeColor="text2" w:themeShade="80"/>
                <w:sz w:val="26"/>
                <w:szCs w:val="26"/>
              </w:rPr>
              <w:t>,</w:t>
            </w:r>
          </w:p>
        </w:tc>
      </w:tr>
      <w:tr w:rsidR="00A80709" w:rsidRPr="00A80709" w:rsidTr="00AA3C3A">
        <w:trPr>
          <w:gridAfter w:val="1"/>
          <w:wAfter w:w="10" w:type="dxa"/>
        </w:trPr>
        <w:tc>
          <w:tcPr>
            <w:tcW w:w="303" w:type="dxa"/>
          </w:tcPr>
          <w:p w:rsidR="00A80709" w:rsidRPr="00A80709" w:rsidRDefault="00A80709" w:rsidP="00A80709">
            <w:pPr>
              <w:jc w:val="both"/>
              <w:rPr>
                <w:rFonts w:ascii="Times New Roman" w:hAnsi="Times New Roman" w:cs="Times New Roman"/>
                <w:color w:val="222A35" w:themeColor="text2" w:themeShade="80"/>
                <w:sz w:val="26"/>
                <w:szCs w:val="26"/>
              </w:rPr>
            </w:pPr>
          </w:p>
        </w:tc>
        <w:tc>
          <w:tcPr>
            <w:tcW w:w="4552" w:type="dxa"/>
          </w:tcPr>
          <w:p w:rsidR="00A80709" w:rsidRPr="00A80709" w:rsidRDefault="00A80709" w:rsidP="00A80709">
            <w:pPr>
              <w:jc w:val="both"/>
              <w:rPr>
                <w:rFonts w:ascii="Times New Roman" w:hAnsi="Times New Roman" w:cs="Times New Roman"/>
                <w:color w:val="222A35" w:themeColor="text2" w:themeShade="80"/>
                <w:sz w:val="26"/>
                <w:szCs w:val="26"/>
              </w:rPr>
            </w:pPr>
          </w:p>
        </w:tc>
        <w:tc>
          <w:tcPr>
            <w:tcW w:w="295" w:type="dxa"/>
          </w:tcPr>
          <w:p w:rsidR="00A80709" w:rsidRPr="00A80709" w:rsidRDefault="00A80709" w:rsidP="00A80709">
            <w:pPr>
              <w:jc w:val="both"/>
              <w:rPr>
                <w:rFonts w:ascii="Times New Roman" w:hAnsi="Times New Roman" w:cs="Times New Roman"/>
                <w:color w:val="222A35" w:themeColor="text2" w:themeShade="80"/>
                <w:sz w:val="26"/>
                <w:szCs w:val="26"/>
              </w:rPr>
            </w:pPr>
            <w:r>
              <w:rPr>
                <w:rFonts w:ascii="Times New Roman" w:hAnsi="Times New Roman" w:cs="Times New Roman"/>
                <w:color w:val="222A35" w:themeColor="text2" w:themeShade="80"/>
                <w:sz w:val="26"/>
                <w:szCs w:val="26"/>
              </w:rPr>
              <w:t>-</w:t>
            </w:r>
          </w:p>
        </w:tc>
        <w:tc>
          <w:tcPr>
            <w:tcW w:w="4190" w:type="dxa"/>
          </w:tcPr>
          <w:p w:rsidR="00A80709" w:rsidRDefault="00A80709" w:rsidP="00A80709">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commissioning of all the above low-voltage systems</w:t>
            </w:r>
            <w:r>
              <w:rPr>
                <w:rFonts w:ascii="Times New Roman" w:hAnsi="Times New Roman" w:cs="Times New Roman"/>
                <w:color w:val="222A35" w:themeColor="text2" w:themeShade="80"/>
                <w:sz w:val="26"/>
                <w:szCs w:val="26"/>
              </w:rPr>
              <w:t>.</w:t>
            </w:r>
          </w:p>
          <w:p w:rsidR="00FD6490" w:rsidRPr="00A80709" w:rsidRDefault="00FD6490" w:rsidP="00A80709">
            <w:pPr>
              <w:jc w:val="both"/>
              <w:rPr>
                <w:rFonts w:ascii="Times New Roman" w:hAnsi="Times New Roman" w:cs="Times New Roman"/>
                <w:color w:val="222A35" w:themeColor="text2" w:themeShade="80"/>
                <w:sz w:val="26"/>
                <w:szCs w:val="26"/>
              </w:rPr>
            </w:pPr>
          </w:p>
        </w:tc>
      </w:tr>
    </w:tbl>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List of Supplied Equipment for Low-Voltage Systems According To the Project Provided By the Customer Including Installation and Commissioning</w:t>
      </w:r>
    </w:p>
    <w:p w:rsidR="003B4DE8" w:rsidRPr="00A80709" w:rsidRDefault="003B4DE8" w:rsidP="003B4DE8">
      <w:pPr>
        <w:jc w:val="center"/>
        <w:rPr>
          <w:rFonts w:ascii="Times New Roman" w:hAnsi="Times New Roman" w:cs="Times New Roman"/>
          <w:b/>
          <w:color w:val="222A35" w:themeColor="text2" w:themeShade="80"/>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
        <w:gridCol w:w="9085"/>
      </w:tblGrid>
      <w:tr w:rsidR="00A80709" w:rsidRPr="00A80709" w:rsidTr="003B4DE8">
        <w:tc>
          <w:tcPr>
            <w:tcW w:w="265" w:type="dxa"/>
          </w:tcPr>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lastRenderedPageBreak/>
              <w:t>-</w:t>
            </w:r>
          </w:p>
          <w:p w:rsidR="003B4DE8" w:rsidRPr="00A80709" w:rsidRDefault="003B4DE8" w:rsidP="003B4DE8">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p>
        </w:tc>
        <w:tc>
          <w:tcPr>
            <w:tcW w:w="9085" w:type="dxa"/>
          </w:tcPr>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lastRenderedPageBreak/>
              <w:t xml:space="preserve">A complex solution for a smart city,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Complex solution for a smart home,</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Equipment for local, computer, internal networks,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Equipment for LAN networks,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Equipment for telephone and television networks,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All necessary materials for the installation of cable networks,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Equipment for communication networks,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Equipment for video surveillance systems (CCTV),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Equipment for access control and management systems,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Equipment for the security alarm system,</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Equipment for public address and evacuation control systems,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Intercom and paging systems,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Equipment for video conferencing systems,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lastRenderedPageBreak/>
              <w:t xml:space="preserve">Equipment for fire alarm and fire extinguishing systems, </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Stage sound equipment (passive, active acoustic systems)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 etc.</w:t>
            </w:r>
          </w:p>
          <w:p w:rsidR="003B4DE8" w:rsidRPr="00A80709" w:rsidRDefault="003B4DE8" w:rsidP="003B4DE8">
            <w:pPr>
              <w:jc w:val="center"/>
              <w:rPr>
                <w:rFonts w:ascii="Times New Roman" w:hAnsi="Times New Roman" w:cs="Times New Roman"/>
                <w:b/>
                <w:color w:val="222A35" w:themeColor="text2" w:themeShade="80"/>
                <w:sz w:val="26"/>
                <w:szCs w:val="26"/>
              </w:rPr>
            </w:pPr>
          </w:p>
        </w:tc>
      </w:tr>
    </w:tbl>
    <w:p w:rsidR="003B4DE8" w:rsidRPr="00A80709" w:rsidRDefault="003B4DE8" w:rsidP="009D5399">
      <w:pPr>
        <w:jc w:val="both"/>
        <w:rPr>
          <w:rFonts w:ascii="Times New Roman" w:hAnsi="Times New Roman" w:cs="Times New Roman"/>
          <w:color w:val="222A35" w:themeColor="text2" w:themeShade="80"/>
          <w:sz w:val="26"/>
          <w:szCs w:val="26"/>
        </w:rPr>
      </w:pPr>
    </w:p>
    <w:p w:rsidR="003B4DE8" w:rsidRPr="00A80709" w:rsidRDefault="003B4DE8" w:rsidP="003B4DE8">
      <w:pPr>
        <w:jc w:val="center"/>
        <w:rPr>
          <w:rFonts w:ascii="Times New Roman" w:hAnsi="Times New Roman" w:cs="Times New Roman"/>
          <w:color w:val="222A35" w:themeColor="text2" w:themeShade="80"/>
          <w:sz w:val="26"/>
          <w:szCs w:val="26"/>
        </w:rPr>
      </w:pPr>
      <w:r w:rsidRPr="00A80709">
        <w:rPr>
          <w:rFonts w:ascii="Times New Roman" w:hAnsi="Times New Roman" w:cs="Times New Roman"/>
          <w:b/>
          <w:color w:val="222A35" w:themeColor="text2" w:themeShade="80"/>
          <w:sz w:val="26"/>
          <w:szCs w:val="26"/>
        </w:rPr>
        <w:t>List of Supplied Equipment for Power Systems According To the Project Provided By the Customer Including Installation and Commissioning</w:t>
      </w:r>
      <w:r w:rsidRPr="00A80709">
        <w:rPr>
          <w:rFonts w:ascii="Times New Roman" w:hAnsi="Times New Roman" w:cs="Times New Roman"/>
          <w:color w:val="222A35" w:themeColor="text2" w:themeShade="80"/>
          <w:sz w:val="26"/>
          <w:szCs w:val="26"/>
        </w:rPr>
        <w:t xml:space="preserve"> </w:t>
      </w:r>
    </w:p>
    <w:p w:rsidR="003B4DE8" w:rsidRPr="00A80709" w:rsidRDefault="003B4DE8" w:rsidP="003B4DE8">
      <w:pPr>
        <w:jc w:val="center"/>
        <w:rPr>
          <w:rFonts w:ascii="Times New Roman" w:hAnsi="Times New Roman" w:cs="Times New Roman"/>
          <w:color w:val="222A35" w:themeColor="text2" w:themeShade="80"/>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
        <w:gridCol w:w="9085"/>
      </w:tblGrid>
      <w:tr w:rsidR="00A80709" w:rsidRPr="00A80709" w:rsidTr="003B4DE8">
        <w:tc>
          <w:tcPr>
            <w:tcW w:w="265" w:type="dxa"/>
          </w:tcPr>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113CCB">
            <w:pPr>
              <w:jc w:val="center"/>
              <w:rPr>
                <w:rFonts w:ascii="Times New Roman" w:hAnsi="Times New Roman" w:cs="Times New Roman"/>
                <w:b/>
                <w:color w:val="222A35" w:themeColor="text2" w:themeShade="80"/>
                <w:sz w:val="26"/>
                <w:szCs w:val="26"/>
              </w:rPr>
            </w:pPr>
            <w:r w:rsidRPr="00A80709">
              <w:rPr>
                <w:rFonts w:ascii="Times New Roman" w:hAnsi="Times New Roman" w:cs="Times New Roman"/>
                <w:b/>
                <w:color w:val="222A35" w:themeColor="text2" w:themeShade="80"/>
                <w:sz w:val="26"/>
                <w:szCs w:val="26"/>
              </w:rPr>
              <w:t>-</w:t>
            </w:r>
          </w:p>
          <w:p w:rsidR="003B4DE8" w:rsidRPr="00A80709" w:rsidRDefault="003B4DE8" w:rsidP="003B4DE8">
            <w:pPr>
              <w:jc w:val="center"/>
              <w:rPr>
                <w:rFonts w:ascii="Times New Roman" w:hAnsi="Times New Roman" w:cs="Times New Roman"/>
                <w:b/>
                <w:color w:val="222A35" w:themeColor="text2" w:themeShade="80"/>
                <w:sz w:val="26"/>
                <w:szCs w:val="26"/>
              </w:rPr>
            </w:pPr>
          </w:p>
        </w:tc>
        <w:tc>
          <w:tcPr>
            <w:tcW w:w="9085" w:type="dxa"/>
          </w:tcPr>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Materials for grounding systems,</w:t>
            </w:r>
          </w:p>
          <w:p w:rsidR="003B4DE8" w:rsidRPr="00A80709" w:rsidRDefault="003B4DE8" w:rsidP="003B4DE8">
            <w:pPr>
              <w:jc w:val="both"/>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Materials for lightning protection systems,</w:t>
            </w:r>
          </w:p>
          <w:p w:rsidR="003B4DE8" w:rsidRPr="00A80709" w:rsidRDefault="003B4DE8" w:rsidP="003B4DE8">
            <w:pPr>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Electrical switchgear from 0.4kV to 35kV</w:t>
            </w:r>
            <w:r w:rsidRPr="00A80709">
              <w:rPr>
                <w:rFonts w:ascii="Times New Roman" w:hAnsi="Times New Roman" w:cs="Times New Roman"/>
                <w:color w:val="222A35" w:themeColor="text2" w:themeShade="80"/>
                <w:sz w:val="26"/>
                <w:szCs w:val="26"/>
              </w:rPr>
              <w:br/>
              <w:t>Electrical cables up to 35kV</w:t>
            </w:r>
            <w:r w:rsidRPr="00A80709">
              <w:rPr>
                <w:rFonts w:ascii="Times New Roman" w:hAnsi="Times New Roman" w:cs="Times New Roman"/>
                <w:color w:val="222A35" w:themeColor="text2" w:themeShade="80"/>
                <w:sz w:val="26"/>
                <w:szCs w:val="26"/>
              </w:rPr>
              <w:br/>
              <w:t>Cable trays</w:t>
            </w:r>
            <w:r w:rsidRPr="00A80709">
              <w:rPr>
                <w:rFonts w:ascii="Times New Roman" w:hAnsi="Times New Roman" w:cs="Times New Roman"/>
                <w:color w:val="222A35" w:themeColor="text2" w:themeShade="80"/>
                <w:sz w:val="26"/>
                <w:szCs w:val="26"/>
              </w:rPr>
              <w:br/>
              <w:t>Lighting poles, spotlights, decorative lamps and chandeliers</w:t>
            </w:r>
            <w:r w:rsidRPr="00A80709">
              <w:rPr>
                <w:rFonts w:ascii="Times New Roman" w:hAnsi="Times New Roman" w:cs="Times New Roman"/>
                <w:color w:val="222A35" w:themeColor="text2" w:themeShade="80"/>
                <w:sz w:val="26"/>
                <w:szCs w:val="26"/>
              </w:rPr>
              <w:br/>
              <w:t>All kinds of household electrical materials</w:t>
            </w:r>
            <w:r w:rsidRPr="00A80709">
              <w:rPr>
                <w:rFonts w:ascii="Times New Roman" w:hAnsi="Times New Roman" w:cs="Times New Roman"/>
                <w:color w:val="222A35" w:themeColor="text2" w:themeShade="80"/>
                <w:sz w:val="26"/>
                <w:szCs w:val="26"/>
              </w:rPr>
              <w:br/>
              <w:t>Uninterruptible power supplies with different capacities</w:t>
            </w:r>
            <w:r w:rsidRPr="00A80709">
              <w:rPr>
                <w:rFonts w:ascii="Times New Roman" w:hAnsi="Times New Roman" w:cs="Times New Roman"/>
                <w:color w:val="222A35" w:themeColor="text2" w:themeShade="80"/>
                <w:sz w:val="26"/>
                <w:szCs w:val="26"/>
              </w:rPr>
              <w:br/>
              <w:t>Transformers with different capacities</w:t>
            </w:r>
            <w:r w:rsidRPr="00A80709">
              <w:rPr>
                <w:rFonts w:ascii="Times New Roman" w:hAnsi="Times New Roman" w:cs="Times New Roman"/>
                <w:color w:val="222A35" w:themeColor="text2" w:themeShade="80"/>
                <w:sz w:val="26"/>
                <w:szCs w:val="26"/>
              </w:rPr>
              <w:br/>
              <w:t>Installation and assembly of a diesel generator set</w:t>
            </w:r>
            <w:r w:rsidR="00A80709">
              <w:rPr>
                <w:rFonts w:ascii="Times New Roman" w:hAnsi="Times New Roman" w:cs="Times New Roman"/>
                <w:color w:val="222A35" w:themeColor="text2" w:themeShade="80"/>
                <w:sz w:val="26"/>
                <w:szCs w:val="26"/>
              </w:rPr>
              <w:t>s</w:t>
            </w:r>
            <w:r w:rsidRPr="00A80709">
              <w:rPr>
                <w:rFonts w:ascii="Times New Roman" w:hAnsi="Times New Roman" w:cs="Times New Roman"/>
                <w:color w:val="222A35" w:themeColor="text2" w:themeShade="80"/>
                <w:sz w:val="26"/>
                <w:szCs w:val="26"/>
              </w:rPr>
              <w:br/>
              <w:t>Diesel generators from 50 kW to 2500 kW</w:t>
            </w:r>
          </w:p>
          <w:p w:rsidR="003B4DE8" w:rsidRPr="00A80709" w:rsidRDefault="003B4DE8" w:rsidP="003B4DE8">
            <w:pPr>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t xml:space="preserve"> etc.</w:t>
            </w:r>
          </w:p>
        </w:tc>
      </w:tr>
    </w:tbl>
    <w:p w:rsidR="003B4DE8" w:rsidRPr="00A80709" w:rsidRDefault="003B4DE8" w:rsidP="003B4DE8">
      <w:pPr>
        <w:jc w:val="center"/>
        <w:rPr>
          <w:rFonts w:ascii="Times New Roman" w:hAnsi="Times New Roman" w:cs="Times New Roman"/>
          <w:color w:val="222A35" w:themeColor="text2" w:themeShade="80"/>
          <w:sz w:val="26"/>
          <w:szCs w:val="26"/>
        </w:rPr>
      </w:pPr>
    </w:p>
    <w:p w:rsidR="003B4DE8" w:rsidRDefault="003B4DE8" w:rsidP="003B4DE8">
      <w:pPr>
        <w:rPr>
          <w:rFonts w:ascii="Times New Roman" w:hAnsi="Times New Roman" w:cs="Times New Roman"/>
          <w:color w:val="222A35" w:themeColor="text2" w:themeShade="80"/>
          <w:sz w:val="26"/>
          <w:szCs w:val="26"/>
        </w:rPr>
      </w:pPr>
      <w:r w:rsidRPr="00A80709">
        <w:rPr>
          <w:rFonts w:ascii="Times New Roman" w:hAnsi="Times New Roman" w:cs="Times New Roman"/>
          <w:color w:val="222A35" w:themeColor="text2" w:themeShade="80"/>
          <w:sz w:val="26"/>
          <w:szCs w:val="26"/>
        </w:rPr>
        <w:br/>
      </w:r>
    </w:p>
    <w:p w:rsidR="00767DD1" w:rsidRDefault="00767DD1" w:rsidP="003B4DE8">
      <w:pPr>
        <w:rPr>
          <w:rFonts w:ascii="Times New Roman" w:hAnsi="Times New Roman" w:cs="Times New Roman"/>
          <w:color w:val="222A35" w:themeColor="text2" w:themeShade="80"/>
          <w:sz w:val="26"/>
          <w:szCs w:val="26"/>
        </w:rPr>
      </w:pPr>
    </w:p>
    <w:p w:rsidR="00767DD1" w:rsidRDefault="00767DD1" w:rsidP="003B4DE8">
      <w:pPr>
        <w:rPr>
          <w:rFonts w:ascii="Times New Roman" w:hAnsi="Times New Roman" w:cs="Times New Roman"/>
          <w:color w:val="222A35" w:themeColor="text2" w:themeShade="80"/>
          <w:sz w:val="26"/>
          <w:szCs w:val="26"/>
        </w:rPr>
      </w:pPr>
    </w:p>
    <w:p w:rsidR="00767DD1" w:rsidRPr="00767DD1" w:rsidRDefault="00767DD1" w:rsidP="00767DD1">
      <w:pPr>
        <w:shd w:val="clear" w:color="auto" w:fill="1E1E1E"/>
        <w:spacing w:line="285" w:lineRule="atLeast"/>
        <w:rPr>
          <w:rFonts w:ascii="Consolas" w:eastAsia="Times New Roman" w:hAnsi="Consolas" w:cs="Times New Roman"/>
          <w:color w:val="D4D4D4"/>
          <w:sz w:val="21"/>
          <w:szCs w:val="21"/>
          <w:lang w:val="ru-RU" w:eastAsia="ru-RU"/>
        </w:rPr>
      </w:pPr>
      <w:proofErr w:type="gramStart"/>
      <w:r w:rsidRPr="00767DD1">
        <w:rPr>
          <w:rFonts w:ascii="Consolas" w:eastAsia="Times New Roman" w:hAnsi="Consolas" w:cs="Times New Roman"/>
          <w:color w:val="CE9178"/>
          <w:sz w:val="21"/>
          <w:szCs w:val="21"/>
          <w:lang w:val="ru-RU" w:eastAsia="ru-RU"/>
        </w:rPr>
        <w:t>'</w:t>
      </w:r>
      <w:r w:rsidRPr="00767DD1">
        <w:rPr>
          <w:rFonts w:ascii="Consolas" w:eastAsia="Times New Roman" w:hAnsi="Consolas" w:cs="Times New Roman"/>
          <w:color w:val="D4D4D4"/>
          <w:sz w:val="21"/>
          <w:szCs w:val="21"/>
          <w:lang w:val="ru-RU" w:eastAsia="ru-RU"/>
        </w:rPr>
        <w:t>.</w:t>
      </w:r>
      <w:r w:rsidRPr="00767DD1">
        <w:rPr>
          <w:rFonts w:ascii="Consolas" w:eastAsia="Times New Roman" w:hAnsi="Consolas" w:cs="Times New Roman"/>
          <w:color w:val="9CDCFE"/>
          <w:sz w:val="21"/>
          <w:szCs w:val="21"/>
          <w:lang w:val="ru-RU" w:eastAsia="ru-RU"/>
        </w:rPr>
        <w:t>$</w:t>
      </w:r>
      <w:proofErr w:type="spellStart"/>
      <w:proofErr w:type="gramEnd"/>
      <w:r w:rsidRPr="00767DD1">
        <w:rPr>
          <w:rFonts w:ascii="Consolas" w:eastAsia="Times New Roman" w:hAnsi="Consolas" w:cs="Times New Roman"/>
          <w:color w:val="9CDCFE"/>
          <w:sz w:val="21"/>
          <w:szCs w:val="21"/>
          <w:lang w:val="ru-RU" w:eastAsia="ru-RU"/>
        </w:rPr>
        <w:t>value</w:t>
      </w:r>
      <w:proofErr w:type="spellEnd"/>
      <w:r w:rsidRPr="00767DD1">
        <w:rPr>
          <w:rFonts w:ascii="Consolas" w:eastAsia="Times New Roman" w:hAnsi="Consolas" w:cs="Times New Roman"/>
          <w:color w:val="D4D4D4"/>
          <w:sz w:val="21"/>
          <w:szCs w:val="21"/>
          <w:lang w:val="ru-RU" w:eastAsia="ru-RU"/>
        </w:rPr>
        <w:t>[</w:t>
      </w:r>
      <w:r w:rsidRPr="00767DD1">
        <w:rPr>
          <w:rFonts w:ascii="Consolas" w:eastAsia="Times New Roman" w:hAnsi="Consolas" w:cs="Times New Roman"/>
          <w:color w:val="CE9178"/>
          <w:sz w:val="21"/>
          <w:szCs w:val="21"/>
          <w:lang w:val="ru-RU" w:eastAsia="ru-RU"/>
        </w:rPr>
        <w:t>"</w:t>
      </w:r>
      <w:proofErr w:type="spellStart"/>
      <w:r w:rsidRPr="00767DD1">
        <w:rPr>
          <w:rFonts w:ascii="Consolas" w:eastAsia="Times New Roman" w:hAnsi="Consolas" w:cs="Times New Roman"/>
          <w:color w:val="CE9178"/>
          <w:sz w:val="21"/>
          <w:szCs w:val="21"/>
          <w:lang w:val="ru-RU" w:eastAsia="ru-RU"/>
        </w:rPr>
        <w:t>ady_tm</w:t>
      </w:r>
      <w:proofErr w:type="spellEnd"/>
      <w:r w:rsidRPr="00767DD1">
        <w:rPr>
          <w:rFonts w:ascii="Consolas" w:eastAsia="Times New Roman" w:hAnsi="Consolas" w:cs="Times New Roman"/>
          <w:color w:val="CE9178"/>
          <w:sz w:val="21"/>
          <w:szCs w:val="21"/>
          <w:lang w:val="ru-RU" w:eastAsia="ru-RU"/>
        </w:rPr>
        <w:t>"</w:t>
      </w:r>
      <w:r w:rsidRPr="00767DD1">
        <w:rPr>
          <w:rFonts w:ascii="Consolas" w:eastAsia="Times New Roman" w:hAnsi="Consolas" w:cs="Times New Roman"/>
          <w:color w:val="D4D4D4"/>
          <w:sz w:val="21"/>
          <w:szCs w:val="21"/>
          <w:lang w:val="ru-RU" w:eastAsia="ru-RU"/>
        </w:rPr>
        <w:t>].</w:t>
      </w:r>
      <w:r w:rsidRPr="00767DD1">
        <w:rPr>
          <w:rFonts w:ascii="Consolas" w:eastAsia="Times New Roman" w:hAnsi="Consolas" w:cs="Times New Roman"/>
          <w:color w:val="CE9178"/>
          <w:sz w:val="21"/>
          <w:szCs w:val="21"/>
          <w:lang w:val="ru-RU" w:eastAsia="ru-RU"/>
        </w:rPr>
        <w:t>'</w:t>
      </w:r>
    </w:p>
    <w:p w:rsidR="00767DD1" w:rsidRPr="00A80709" w:rsidRDefault="00767DD1" w:rsidP="003B4DE8">
      <w:pPr>
        <w:rPr>
          <w:rFonts w:ascii="Times New Roman" w:hAnsi="Times New Roman" w:cs="Times New Roman"/>
          <w:color w:val="222A35" w:themeColor="text2" w:themeShade="80"/>
          <w:sz w:val="26"/>
          <w:szCs w:val="26"/>
        </w:rPr>
      </w:pPr>
      <w:bookmarkStart w:id="0" w:name="_GoBack"/>
      <w:bookmarkEnd w:id="0"/>
    </w:p>
    <w:sectPr w:rsidR="00767DD1" w:rsidRPr="00A80709" w:rsidSect="003076B8">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ACB"/>
    <w:multiLevelType w:val="hybridMultilevel"/>
    <w:tmpl w:val="65689E02"/>
    <w:lvl w:ilvl="0" w:tplc="174639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99"/>
    <w:rsid w:val="00205BB9"/>
    <w:rsid w:val="003076B8"/>
    <w:rsid w:val="003B4DE8"/>
    <w:rsid w:val="005047DC"/>
    <w:rsid w:val="00767DD1"/>
    <w:rsid w:val="007C1969"/>
    <w:rsid w:val="00985AB1"/>
    <w:rsid w:val="009D5399"/>
    <w:rsid w:val="00A80709"/>
    <w:rsid w:val="00A90ABF"/>
    <w:rsid w:val="00AA3C3A"/>
    <w:rsid w:val="00D14213"/>
    <w:rsid w:val="00FD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57D5"/>
  <w15:chartTrackingRefBased/>
  <w15:docId w15:val="{485F5114-792B-4C6C-979A-7E281823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5399"/>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7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933207">
      <w:bodyDiv w:val="1"/>
      <w:marLeft w:val="0"/>
      <w:marRight w:val="0"/>
      <w:marTop w:val="0"/>
      <w:marBottom w:val="0"/>
      <w:divBdr>
        <w:top w:val="none" w:sz="0" w:space="0" w:color="auto"/>
        <w:left w:val="none" w:sz="0" w:space="0" w:color="auto"/>
        <w:bottom w:val="none" w:sz="0" w:space="0" w:color="auto"/>
        <w:right w:val="none" w:sz="0" w:space="0" w:color="auto"/>
      </w:divBdr>
      <w:divsChild>
        <w:div w:id="2011520923">
          <w:marLeft w:val="0"/>
          <w:marRight w:val="0"/>
          <w:marTop w:val="0"/>
          <w:marBottom w:val="0"/>
          <w:divBdr>
            <w:top w:val="none" w:sz="0" w:space="0" w:color="auto"/>
            <w:left w:val="none" w:sz="0" w:space="0" w:color="auto"/>
            <w:bottom w:val="none" w:sz="0" w:space="0" w:color="auto"/>
            <w:right w:val="none" w:sz="0" w:space="0" w:color="auto"/>
          </w:divBdr>
          <w:divsChild>
            <w:div w:id="784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cp:lastModifiedBy>
  <cp:revision>7</cp:revision>
  <dcterms:created xsi:type="dcterms:W3CDTF">2022-03-18T06:25:00Z</dcterms:created>
  <dcterms:modified xsi:type="dcterms:W3CDTF">2022-07-01T08:33:00Z</dcterms:modified>
</cp:coreProperties>
</file>