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朱毫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1980年01月30日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江苏省苏州市相城区香城花园一区38幢301室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321102198001302810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18662489877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1751.00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27.25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1751.00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180.94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1959.19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PPD05800010477126017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PPD05800010477126017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2022年06月30日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3442.00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1751.00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27.25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1778.25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苏州市相城区香城花园一区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