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被告：李俊霞，女，汉族，1981年12月27日生，住陕西省礼泉县新时乡大寒村二组，身份证号：15280119811227362X，联系电话：13700283024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1、请求判令被告向原告偿还本金人民币2748.14元、利息44.42元（截至2024年2月3日）；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2、请求判令被告自2024年2月4日日起，以2748.14元为基数，年化24%的利率向原告支付逾期利息等费用，直至原告债权全部清偿之日止；截至2024年4月10日，逾期利息为122.75元，标的合计2915.31元；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2023年2月3日，被告与甘肃银行（下称“贷款人”）签订了《借款合同》（合同编号：PPD11550010508111343，下称“主合同”），由贷款人向被告发放贷款，并形成相应的电子借据。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11550010508111343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2月3日，贷款人向被告发放贷款人民币16500.00元，贷款期限为12个月，贷款年化利息为6.30%。被告收到贷款后并未按照约定的还款期限偿还贷款本息，构成逾期。担保人遂根据贷款人的要求于2024年2月3日履行了担保义务，向贷款人代偿了贷款本金4222.72元及利息44.42元，合计4267.14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