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被告：田杨，男，满族，1978年06月23日生，住河南省洛阳市洛龙区牡丹大道239号高7栋1门1002号，身份证号：41030619780623001X，联系电话：15036986117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1、请求判令被告向原告偿还本金人民币7192.66元、利息625.98元（截至2024年2月8日）；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2、请求判令被告自2024年2月9日日起，以7192.66元为基数，年化24%的利率向原告支付逾期利息等费用，直至原告债权全部清偿之日止；截至2024年4月10日，逾期利息为297.30元，标的合计8115.94元；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2023年8月7日，被告与富民银行（下称“贷款人”）签订了《借款合同》（合同编号：PPD11300010534412208，下称“主合同”），由贷款人向被告发放贷款，并形成相应的电子借据。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陕西晟信泰华融资担保有限公司（下称“担保人”）签订了《个人贷款委托担保合同》（合同编号：PPD11300010534412208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8月7日，贷款人向被告发放贷款人民币20910.00元，贷款期限为6个月，贷款年化利息为19.22%。被告收到贷款后并未按照约定的还款期限偿还贷款本息，构成逾期。担保人遂根据贷款人的要求于2024年2月8日履行了担保义务，向贷款人代偿了贷款本金14105.82元及利息625.98元，合计14731.80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