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被告：邓剑波，男，汉族，1995年10月10日生，住广西柳州市柳南区红岩路二区6栋3单元102室，身份证号：450204199510101014，联系电话：18276200802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1、请求判令被告向原告偿还本金人民币11508.04元、利息818.40元（截至2024年4月2日）；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2、请求判令被告自2024年4月3日日起，以11508.04元为基数，年化24%的利率向原告支付逾期利息等费用，直至原告债权全部清偿之日止；截至2024年4月10日，逾期利息为61.38元，标的合计12387.82元；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2023年5月2日，被告与阳光消金2期（下称“贷款人”）签订了《借款合同》（合同编号：PPD09360010520852727，下称“主合同”），由贷款人向被告发放贷款，并形成相应的电子借据。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中裔信息工程融资担保有限公司（下称“担保人”）签订了《个人贷款委托担保合同》（合同编号：PPD09360010520852727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5月2日，贷款人向被告发放贷款人民币27577.00元，贷款期限为12个月，贷款年化利息为6.50%。被告收到贷款后并未按照约定的还款期限偿还贷款本息，构成逾期。担保人遂根据贷款人的要求于2024年4月2日履行了担保义务，向贷款人代偿了贷款本金22979.60元及利息818.40元，合计23798.00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