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被告：黄梅，女，汉族，1976年11月21日生，住广东省珠海市香洲区景和街77号6栋1单元601房，身份证号：450922197611214685，联系电话：13926268269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1、请求判令被告向原告偿还本金人民币7139.92元、利息75.09元（截至2024年3月5日）；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2、请求判令被告自2024年3月6日日起，以7139.92元为基数，年化24%的利率向原告支付逾期利息等费用，直至原告债权全部清偿之日止；截至2024年4月10日，逾期利息为171.36元，标的合计7386.37元；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2023年3月2日，被告与江苏银行助贷（下称“贷款人”）签订了《借款合同》（合同编号：PPD12200010512224209，下称“主合同”），由贷款人向被告发放贷款，并形成相应的电子借据。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北京中保国信融资担保有限公司（下称“担保人”）签订了《个人贷款委托担保合同》（合同编号：PPD12200010512224209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3月2日，贷款人向被告发放贷款人民币27899.00元，贷款期限为12个月，贷款年化利息为6.30%。被告收到贷款后并未按照约定的还款期限偿还贷款本息，构成逾期。担保人遂根据贷款人的要求于2024年3月5日履行了担保义务，向贷款人代偿了贷款本金7139.92元及利息75.09元，合计7218.76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