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委托单位：福建智云融资担保有限责任公司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张立人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洪涛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3507582"/>
    <w:rsid w:val="15B21C63"/>
    <w:rsid w:val="18DF1C63"/>
    <w:rsid w:val="1BD603C5"/>
    <w:rsid w:val="2E8D42DE"/>
    <w:rsid w:val="32197335"/>
    <w:rsid w:val="4EFA0FD8"/>
    <w:rsid w:val="5C421F0A"/>
    <w:rsid w:val="5F0052B6"/>
    <w:rsid w:val="6D372D30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2024-04-06T06:34:17Z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730A8F9BB26F4023B115C34CB875CA64_13</vt:lpwstr>
  </property>
</Properties>
</file>