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马克文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1989年06月15日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内蒙古丰镇市隆盛庄镇五十号村15号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152628198906157873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15374745502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4251.63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64.00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4251.63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493.19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4808.82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PPD05800010500354691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PPD05800010500354691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2022年12月08日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4251.63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64.00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4315.63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内蒙古自治区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丰镇市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6F6F5158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2024-04-05T00:41:46Z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