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黄小燕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壮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1982年09月28日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南宁市兴宁区玉蟾路6号金源城金源悦峯14号楼2702号房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452132198209281869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15877197978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2699.79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169.21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2023年07月19日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2699.79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466.16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3335.16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2022年12月15日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PPD05800010501292804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PPD05800010501292804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2022年12月15日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10600.00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2023年07月19日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8013.91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169.21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8183.12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兴宁区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