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刘建梅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1983年03月17日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南京市秦淮区大砂珠巷8幢804室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342423198303173965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13913845375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12723.65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12723.65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1883.10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14810.07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PPD05800010476151159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PPD05800010476151159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12723.65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203.32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12926.97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南京市秦淮区人民法院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