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427" w:rsidRPr="0024668A" w:rsidRDefault="00354639" w:rsidP="002466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5C9B">
        <w:rPr>
          <w:rFonts w:ascii="Times New Roman" w:hAnsi="Times New Roman" w:cs="Times New Roman"/>
          <w:sz w:val="24"/>
          <w:szCs w:val="24"/>
        </w:rPr>
        <w:t xml:space="preserve">The COL1A1 gene codes for collagen alpha (1) chain protein.  The structural protein is associated with </w:t>
      </w:r>
      <w:proofErr w:type="spellStart"/>
      <w:r w:rsidR="00BD5C9B">
        <w:rPr>
          <w:rFonts w:ascii="Times New Roman" w:hAnsi="Times New Roman" w:cs="Times New Roman"/>
          <w:sz w:val="24"/>
          <w:szCs w:val="24"/>
        </w:rPr>
        <w:t>RefSeq</w:t>
      </w:r>
      <w:proofErr w:type="spellEnd"/>
      <w:r w:rsidR="00BD5C9B">
        <w:rPr>
          <w:rFonts w:ascii="Times New Roman" w:hAnsi="Times New Roman" w:cs="Times New Roman"/>
          <w:sz w:val="24"/>
          <w:szCs w:val="24"/>
        </w:rPr>
        <w:t xml:space="preserve"> accession # NP_000079.2</w:t>
      </w:r>
      <w:r w:rsidR="00AC206E">
        <w:rPr>
          <w:rFonts w:ascii="Times New Roman" w:hAnsi="Times New Roman" w:cs="Times New Roman"/>
          <w:sz w:val="24"/>
          <w:szCs w:val="24"/>
        </w:rPr>
        <w:t>.  Using this accession number a BLASTP search was performed with a words size of 6, an expect threshold of 10, the BLOSUM62 substitution matrix, gap extension cost of 1, gap existence cost of 11</w:t>
      </w:r>
      <w:r w:rsidR="00FC74C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Seven</w:t>
      </w:r>
      <w:r w:rsidR="00FC74CD">
        <w:rPr>
          <w:rFonts w:ascii="Times New Roman" w:hAnsi="Times New Roman" w:cs="Times New Roman"/>
          <w:sz w:val="24"/>
          <w:szCs w:val="24"/>
        </w:rPr>
        <w:t xml:space="preserve"> in-species protein hits resulted from this query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54639">
        <w:rPr>
          <w:rFonts w:ascii="Times New Roman" w:hAnsi="Times New Roman" w:cs="Times New Roman"/>
          <w:sz w:val="24"/>
          <w:szCs w:val="24"/>
        </w:rPr>
        <w:t>AFD28984.1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54639">
        <w:rPr>
          <w:rFonts w:ascii="Times New Roman" w:hAnsi="Times New Roman" w:cs="Times New Roman"/>
          <w:sz w:val="24"/>
          <w:szCs w:val="24"/>
        </w:rPr>
        <w:t>AAB94054.3</w:t>
      </w:r>
      <w:r>
        <w:rPr>
          <w:rFonts w:ascii="Times New Roman" w:hAnsi="Times New Roman" w:cs="Times New Roman"/>
          <w:sz w:val="24"/>
          <w:szCs w:val="24"/>
        </w:rPr>
        <w:t>)</w:t>
      </w:r>
      <w:r w:rsidR="002231E8">
        <w:rPr>
          <w:rFonts w:ascii="Times New Roman" w:hAnsi="Times New Roman" w:cs="Times New Roman"/>
          <w:sz w:val="24"/>
          <w:szCs w:val="24"/>
        </w:rPr>
        <w:t xml:space="preserve">, </w:t>
      </w:r>
      <w:r w:rsidR="002231E8">
        <w:rPr>
          <w:rFonts w:ascii="Times New Roman" w:hAnsi="Times New Roman" w:cs="Times New Roman"/>
          <w:sz w:val="24"/>
          <w:szCs w:val="24"/>
        </w:rPr>
        <w:t>(</w:t>
      </w:r>
      <w:r w:rsidR="002231E8" w:rsidRPr="00354639">
        <w:rPr>
          <w:rFonts w:ascii="Times New Roman" w:hAnsi="Times New Roman" w:cs="Times New Roman"/>
          <w:sz w:val="24"/>
          <w:szCs w:val="24"/>
        </w:rPr>
        <w:t>AAH36531.1</w:t>
      </w:r>
      <w:r w:rsidR="002231E8">
        <w:rPr>
          <w:rFonts w:ascii="Times New Roman" w:hAnsi="Times New Roman" w:cs="Times New Roman"/>
          <w:sz w:val="24"/>
          <w:szCs w:val="24"/>
        </w:rPr>
        <w:t>),</w:t>
      </w:r>
      <w:r w:rsidR="002231E8" w:rsidRPr="002231E8">
        <w:rPr>
          <w:rFonts w:ascii="Times New Roman" w:hAnsi="Times New Roman" w:cs="Times New Roman"/>
          <w:sz w:val="24"/>
          <w:szCs w:val="24"/>
        </w:rPr>
        <w:t xml:space="preserve"> </w:t>
      </w:r>
      <w:r w:rsidR="002231E8">
        <w:rPr>
          <w:rFonts w:ascii="Times New Roman" w:hAnsi="Times New Roman" w:cs="Times New Roman"/>
          <w:sz w:val="24"/>
          <w:szCs w:val="24"/>
        </w:rPr>
        <w:t>(</w:t>
      </w:r>
      <w:r w:rsidR="002231E8" w:rsidRPr="00354639">
        <w:rPr>
          <w:rFonts w:ascii="Times New Roman" w:hAnsi="Times New Roman" w:cs="Times New Roman"/>
          <w:sz w:val="24"/>
          <w:szCs w:val="24"/>
        </w:rPr>
        <w:t>BAD92834.1</w:t>
      </w:r>
      <w:r w:rsidR="002231E8">
        <w:rPr>
          <w:rFonts w:ascii="Times New Roman" w:hAnsi="Times New Roman" w:cs="Times New Roman"/>
          <w:sz w:val="24"/>
          <w:szCs w:val="24"/>
        </w:rPr>
        <w:t>)</w:t>
      </w:r>
      <w:r w:rsidR="002231E8">
        <w:rPr>
          <w:rFonts w:ascii="Times New Roman" w:hAnsi="Times New Roman" w:cs="Times New Roman"/>
          <w:sz w:val="24"/>
          <w:szCs w:val="24"/>
        </w:rPr>
        <w:t xml:space="preserve">, </w:t>
      </w:r>
      <w:r w:rsidR="002231E8">
        <w:rPr>
          <w:rFonts w:ascii="Times New Roman" w:hAnsi="Times New Roman" w:cs="Times New Roman"/>
          <w:sz w:val="24"/>
          <w:szCs w:val="24"/>
        </w:rPr>
        <w:t>(</w:t>
      </w:r>
      <w:r w:rsidR="002231E8" w:rsidRPr="00354639">
        <w:rPr>
          <w:rFonts w:ascii="Times New Roman" w:hAnsi="Times New Roman" w:cs="Times New Roman"/>
          <w:sz w:val="24"/>
          <w:szCs w:val="24"/>
        </w:rPr>
        <w:t>CAA67261.1</w:t>
      </w:r>
      <w:r w:rsidR="002231E8">
        <w:rPr>
          <w:rFonts w:ascii="Times New Roman" w:hAnsi="Times New Roman" w:cs="Times New Roman"/>
          <w:sz w:val="24"/>
          <w:szCs w:val="24"/>
        </w:rPr>
        <w:t>),</w:t>
      </w:r>
      <w:r w:rsidR="002231E8" w:rsidRPr="002231E8">
        <w:rPr>
          <w:rFonts w:ascii="Times New Roman" w:hAnsi="Times New Roman" w:cs="Times New Roman"/>
          <w:sz w:val="24"/>
          <w:szCs w:val="24"/>
        </w:rPr>
        <w:t xml:space="preserve"> </w:t>
      </w:r>
      <w:r w:rsidR="002231E8">
        <w:rPr>
          <w:rFonts w:ascii="Times New Roman" w:hAnsi="Times New Roman" w:cs="Times New Roman"/>
          <w:sz w:val="24"/>
          <w:szCs w:val="24"/>
        </w:rPr>
        <w:t>(</w:t>
      </w:r>
      <w:r w:rsidR="002231E8" w:rsidRPr="00354639">
        <w:rPr>
          <w:rFonts w:ascii="Times New Roman" w:hAnsi="Times New Roman" w:cs="Times New Roman"/>
          <w:sz w:val="24"/>
          <w:szCs w:val="24"/>
        </w:rPr>
        <w:t>P02452.5</w:t>
      </w:r>
      <w:r w:rsidR="002231E8">
        <w:rPr>
          <w:rFonts w:ascii="Times New Roman" w:hAnsi="Times New Roman" w:cs="Times New Roman"/>
          <w:sz w:val="24"/>
          <w:szCs w:val="24"/>
        </w:rPr>
        <w:t>)</w:t>
      </w:r>
      <w:r w:rsidR="002231E8">
        <w:rPr>
          <w:rFonts w:ascii="Times New Roman" w:hAnsi="Times New Roman" w:cs="Times New Roman"/>
          <w:sz w:val="24"/>
          <w:szCs w:val="24"/>
        </w:rPr>
        <w:t>, and (</w:t>
      </w:r>
      <w:r w:rsidR="002231E8" w:rsidRPr="00354639">
        <w:rPr>
          <w:rFonts w:ascii="Times New Roman" w:hAnsi="Times New Roman" w:cs="Times New Roman"/>
          <w:sz w:val="24"/>
          <w:szCs w:val="24"/>
        </w:rPr>
        <w:t>CAA98968.1</w:t>
      </w:r>
      <w:r w:rsidR="002231E8">
        <w:rPr>
          <w:rFonts w:ascii="Times New Roman" w:hAnsi="Times New Roman" w:cs="Times New Roman"/>
          <w:sz w:val="24"/>
          <w:szCs w:val="24"/>
        </w:rPr>
        <w:t xml:space="preserve">)].  </w:t>
      </w:r>
      <w:r w:rsidR="00FC74CD">
        <w:rPr>
          <w:rFonts w:ascii="Times New Roman" w:hAnsi="Times New Roman" w:cs="Times New Roman"/>
          <w:sz w:val="24"/>
          <w:szCs w:val="24"/>
        </w:rPr>
        <w:t>These hits are better described as variants</w:t>
      </w:r>
      <w:r w:rsidR="00A8661C">
        <w:rPr>
          <w:rFonts w:ascii="Times New Roman" w:hAnsi="Times New Roman" w:cs="Times New Roman"/>
          <w:sz w:val="24"/>
          <w:szCs w:val="24"/>
        </w:rPr>
        <w:t xml:space="preserve"> with single point mutations</w:t>
      </w:r>
      <w:r w:rsidR="00FC74CD">
        <w:rPr>
          <w:rFonts w:ascii="Times New Roman" w:hAnsi="Times New Roman" w:cs="Times New Roman"/>
          <w:sz w:val="24"/>
          <w:szCs w:val="24"/>
        </w:rPr>
        <w:t xml:space="preserve"> than isoforms or homologues.  </w:t>
      </w:r>
      <w:r w:rsidR="00A8661C">
        <w:rPr>
          <w:rFonts w:ascii="Times New Roman" w:hAnsi="Times New Roman" w:cs="Times New Roman"/>
          <w:sz w:val="24"/>
          <w:szCs w:val="24"/>
        </w:rPr>
        <w:t xml:space="preserve">Of the </w:t>
      </w:r>
      <w:r w:rsidR="0024668A">
        <w:rPr>
          <w:rFonts w:ascii="Times New Roman" w:hAnsi="Times New Roman" w:cs="Times New Roman"/>
          <w:sz w:val="24"/>
          <w:szCs w:val="24"/>
        </w:rPr>
        <w:t>seven</w:t>
      </w:r>
      <w:r w:rsidR="00A8661C">
        <w:rPr>
          <w:rFonts w:ascii="Times New Roman" w:hAnsi="Times New Roman" w:cs="Times New Roman"/>
          <w:sz w:val="24"/>
          <w:szCs w:val="24"/>
        </w:rPr>
        <w:t xml:space="preserve"> in-species hits most had</w:t>
      </w:r>
      <w:r w:rsidR="0024668A">
        <w:rPr>
          <w:rFonts w:ascii="Times New Roman" w:hAnsi="Times New Roman" w:cs="Times New Roman"/>
          <w:sz w:val="24"/>
          <w:szCs w:val="24"/>
        </w:rPr>
        <w:t xml:space="preserve"> 100% identity</w:t>
      </w:r>
      <w:r w:rsidR="0024668A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r w:rsidR="00A8661C">
        <w:rPr>
          <w:rFonts w:ascii="Times New Roman" w:hAnsi="Times New Roman" w:cs="Times New Roman"/>
          <w:sz w:val="24"/>
          <w:szCs w:val="24"/>
        </w:rPr>
        <w:t>several had one residue substitutions, and one had two residue substitutions.  T</w:t>
      </w:r>
      <w:r>
        <w:rPr>
          <w:rFonts w:ascii="Times New Roman" w:hAnsi="Times New Roman" w:cs="Times New Roman"/>
          <w:sz w:val="24"/>
          <w:szCs w:val="24"/>
        </w:rPr>
        <w:t>he</w:t>
      </w:r>
      <w:r w:rsidR="00A8661C">
        <w:rPr>
          <w:rFonts w:ascii="Times New Roman" w:hAnsi="Times New Roman" w:cs="Times New Roman"/>
          <w:sz w:val="24"/>
          <w:szCs w:val="24"/>
        </w:rPr>
        <w:t xml:space="preserve"> </w:t>
      </w:r>
      <w:r w:rsidR="0024668A">
        <w:rPr>
          <w:rFonts w:ascii="Times New Roman" w:hAnsi="Times New Roman" w:cs="Times New Roman"/>
          <w:sz w:val="24"/>
          <w:szCs w:val="24"/>
        </w:rPr>
        <w:t>seven</w:t>
      </w:r>
      <w:r w:rsidR="00A8661C">
        <w:rPr>
          <w:rFonts w:ascii="Times New Roman" w:hAnsi="Times New Roman" w:cs="Times New Roman"/>
          <w:sz w:val="24"/>
          <w:szCs w:val="24"/>
        </w:rPr>
        <w:t xml:space="preserve"> in-species hits couldn’t possibly be pseudogenes because they are derived from a sequenced protein.  Pseudogenes do no code for a protein.  The BLAST hits from this query were highly conserved</w:t>
      </w:r>
      <w:r w:rsidR="00F83248">
        <w:rPr>
          <w:rFonts w:ascii="Times New Roman" w:hAnsi="Times New Roman" w:cs="Times New Roman"/>
          <w:sz w:val="24"/>
          <w:szCs w:val="24"/>
        </w:rPr>
        <w:t xml:space="preserve">, the </w:t>
      </w:r>
      <w:r w:rsidR="009A4F19">
        <w:rPr>
          <w:rFonts w:ascii="Times New Roman" w:hAnsi="Times New Roman" w:cs="Times New Roman"/>
          <w:sz w:val="24"/>
          <w:szCs w:val="24"/>
        </w:rPr>
        <w:t>lo</w:t>
      </w:r>
      <w:r w:rsidR="00F83248">
        <w:rPr>
          <w:rFonts w:ascii="Times New Roman" w:hAnsi="Times New Roman" w:cs="Times New Roman"/>
          <w:sz w:val="24"/>
          <w:szCs w:val="24"/>
        </w:rPr>
        <w:t xml:space="preserve">west percent identity hit was </w:t>
      </w:r>
      <w:r w:rsidR="009A4F19">
        <w:rPr>
          <w:rFonts w:ascii="Times New Roman" w:hAnsi="Times New Roman" w:cs="Times New Roman"/>
          <w:sz w:val="24"/>
          <w:szCs w:val="24"/>
        </w:rPr>
        <w:t>85</w:t>
      </w:r>
      <w:r w:rsidR="00F83248">
        <w:rPr>
          <w:rFonts w:ascii="Times New Roman" w:hAnsi="Times New Roman" w:cs="Times New Roman"/>
          <w:sz w:val="24"/>
          <w:szCs w:val="24"/>
        </w:rPr>
        <w:t>% with an E-value of 0.  The sensitivity was</w:t>
      </w:r>
      <w:r w:rsidR="00A8661C">
        <w:rPr>
          <w:rFonts w:ascii="Times New Roman" w:hAnsi="Times New Roman" w:cs="Times New Roman"/>
          <w:sz w:val="24"/>
          <w:szCs w:val="24"/>
        </w:rPr>
        <w:t xml:space="preserve"> reduced</w:t>
      </w:r>
      <w:r w:rsidR="00F83248">
        <w:rPr>
          <w:rFonts w:ascii="Times New Roman" w:hAnsi="Times New Roman" w:cs="Times New Roman"/>
          <w:sz w:val="24"/>
          <w:szCs w:val="24"/>
        </w:rPr>
        <w:t xml:space="preserve"> by increasing the expect threshold to 12</w:t>
      </w:r>
      <w:r w:rsidR="00A8661C">
        <w:rPr>
          <w:rFonts w:ascii="Times New Roman" w:hAnsi="Times New Roman" w:cs="Times New Roman"/>
          <w:sz w:val="24"/>
          <w:szCs w:val="24"/>
        </w:rPr>
        <w:t xml:space="preserve"> and the maximum</w:t>
      </w:r>
      <w:r w:rsidR="00F83248">
        <w:rPr>
          <w:rFonts w:ascii="Times New Roman" w:hAnsi="Times New Roman" w:cs="Times New Roman"/>
          <w:sz w:val="24"/>
          <w:szCs w:val="24"/>
        </w:rPr>
        <w:t xml:space="preserve"> hits to 500.  This query produced 24 in-species hits</w:t>
      </w:r>
      <w:r w:rsidR="00A8661C">
        <w:rPr>
          <w:rFonts w:ascii="Times New Roman" w:hAnsi="Times New Roman" w:cs="Times New Roman"/>
          <w:sz w:val="24"/>
          <w:szCs w:val="24"/>
        </w:rPr>
        <w:t xml:space="preserve"> </w:t>
      </w:r>
      <w:r w:rsidR="00F83248">
        <w:rPr>
          <w:rFonts w:ascii="Times New Roman" w:hAnsi="Times New Roman" w:cs="Times New Roman"/>
          <w:sz w:val="24"/>
          <w:szCs w:val="24"/>
        </w:rPr>
        <w:t>with several possible homologues</w:t>
      </w:r>
      <w:r w:rsidR="00FE1C5B">
        <w:rPr>
          <w:rFonts w:ascii="Times New Roman" w:hAnsi="Times New Roman" w:cs="Times New Roman"/>
          <w:sz w:val="24"/>
          <w:szCs w:val="24"/>
        </w:rPr>
        <w:t xml:space="preserve">.  </w:t>
      </w:r>
      <w:r w:rsidR="00FE1C5B" w:rsidRPr="00FE1C5B">
        <w:rPr>
          <w:rFonts w:ascii="Times New Roman" w:hAnsi="Times New Roman" w:cs="Times New Roman"/>
          <w:sz w:val="24"/>
          <w:szCs w:val="24"/>
        </w:rPr>
        <w:t>(EAW94630.1)</w:t>
      </w:r>
      <w:r w:rsidR="00F83248">
        <w:rPr>
          <w:rFonts w:ascii="Times New Roman" w:hAnsi="Times New Roman" w:cs="Times New Roman"/>
          <w:sz w:val="24"/>
          <w:szCs w:val="24"/>
        </w:rPr>
        <w:t xml:space="preserve"> </w:t>
      </w:r>
      <w:r w:rsidR="00FE1C5B">
        <w:rPr>
          <w:rFonts w:ascii="Times New Roman" w:hAnsi="Times New Roman" w:cs="Times New Roman"/>
          <w:sz w:val="24"/>
          <w:szCs w:val="24"/>
        </w:rPr>
        <w:t>is a COL1A1 isoform with pe</w:t>
      </w:r>
      <w:r w:rsidR="00606E77">
        <w:rPr>
          <w:rFonts w:ascii="Times New Roman" w:hAnsi="Times New Roman" w:cs="Times New Roman"/>
          <w:sz w:val="24"/>
          <w:szCs w:val="24"/>
        </w:rPr>
        <w:t>rfect contiguous alignment to half</w:t>
      </w:r>
      <w:r w:rsidR="00FE1C5B">
        <w:rPr>
          <w:rFonts w:ascii="Times New Roman" w:hAnsi="Times New Roman" w:cs="Times New Roman"/>
          <w:sz w:val="24"/>
          <w:szCs w:val="24"/>
        </w:rPr>
        <w:t xml:space="preserve"> </w:t>
      </w:r>
      <w:r w:rsidR="00606E77">
        <w:rPr>
          <w:rFonts w:ascii="Times New Roman" w:hAnsi="Times New Roman" w:cs="Times New Roman"/>
          <w:sz w:val="24"/>
          <w:szCs w:val="24"/>
        </w:rPr>
        <w:t xml:space="preserve">of the </w:t>
      </w:r>
      <w:r w:rsidR="00FE1C5B">
        <w:rPr>
          <w:rFonts w:ascii="Times New Roman" w:hAnsi="Times New Roman" w:cs="Times New Roman"/>
          <w:sz w:val="24"/>
          <w:szCs w:val="24"/>
        </w:rPr>
        <w:t>amino acid sequence of NP_000079.2.</w:t>
      </w:r>
      <w:r w:rsidR="00606E77">
        <w:rPr>
          <w:rFonts w:ascii="Times New Roman" w:hAnsi="Times New Roman" w:cs="Times New Roman"/>
          <w:sz w:val="24"/>
          <w:szCs w:val="24"/>
        </w:rPr>
        <w:t xml:space="preserve">  However, this hit is more likely the result of alternative splicing than a duplication event.  Many in-species hits for collagen alpha-1(II) chain proteins initially suggested the possibility of duplication event separation but this protein is ubiquitous among vertebrates and maximum parsimony suggests they are not paralogs.</w:t>
      </w:r>
    </w:p>
    <w:p w:rsidR="00354639" w:rsidRPr="00BD5C9B" w:rsidRDefault="00354639" w:rsidP="0035463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54639" w:rsidRPr="00BD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9B"/>
    <w:rsid w:val="002231E8"/>
    <w:rsid w:val="0024668A"/>
    <w:rsid w:val="00354639"/>
    <w:rsid w:val="003D02B6"/>
    <w:rsid w:val="00450344"/>
    <w:rsid w:val="00606E77"/>
    <w:rsid w:val="006A7B90"/>
    <w:rsid w:val="00790C5D"/>
    <w:rsid w:val="00994B30"/>
    <w:rsid w:val="009A4F19"/>
    <w:rsid w:val="00A8661C"/>
    <w:rsid w:val="00AC206E"/>
    <w:rsid w:val="00BD5C9B"/>
    <w:rsid w:val="00D32592"/>
    <w:rsid w:val="00F83248"/>
    <w:rsid w:val="00FC74CD"/>
    <w:rsid w:val="00FE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885E9-9793-4AAE-A633-27ECFEAD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3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Judell-Halfpenny</dc:creator>
  <cp:keywords/>
  <dc:description/>
  <cp:lastModifiedBy>Andrew Judell-Halfpenny</cp:lastModifiedBy>
  <cp:revision>2</cp:revision>
  <dcterms:created xsi:type="dcterms:W3CDTF">2015-11-06T13:51:00Z</dcterms:created>
  <dcterms:modified xsi:type="dcterms:W3CDTF">2015-11-06T13:51:00Z</dcterms:modified>
</cp:coreProperties>
</file>