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t>Supplementary Information: Recommendations to package and containerize bioinformatics software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 xml:space="preserve">Bjorn Gruening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2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Olivier Sallou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3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Pablo Moreno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Felipe da Veiga Leprevost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4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Hervé Ménager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5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Dan Søndergaard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6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Hannes Röst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7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Timo Sachsenberg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8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Brian O'Connor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9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Fábio Madeira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Victoria Dominguez Del Angel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10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Michael R. Crusoe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11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Susheel Varma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Daniel Blankenberg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12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Rafael C Jimenez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13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, BioContainers Community, Yasset Perez-Riverol </w:t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EMBL-European Bioinformatics Institute (EMBL-EBI), Hinxton, Cambridge, UK.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2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Bioinformatics Group, Department of Computer Science, University of Freiburg, 79110, Freiburg, Germany.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3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Institut de Recherche en Informatique et Systèmes Aléatoires (IRISA/INRIA) - GenOuest platform, Université de Rennes 1, Rennes, France.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4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Department of Pathology, University of Michigan, Ann Arbor, Michigan, USA.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5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Center of Bioinformatics, Biostatistics and Integrative Biology Institut Pasteur Paris, France.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6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Aarhus University, Bioinformatics Research Centre, C.F. Møllers Allé 8, Aarhus DK-8000, Denmark.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7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The Donnelly Centre, University of Toronto, 160 College Street, Toronto, Ontario M5S 3E1, Canada.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8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Universität Tübingen, Wilhelm Schickard Institut für Informatik, Applied Bioinformatics Group,D-72076 Tübingen, Germany.</w:t>
        <w:br/>
      </w: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9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Computational Genomics Lab, UC Santa Cruz Genomics Institute, University of California Santa Cruz, Santa Cruz, California, USA.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10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Institut Français de Bioinformatique (Elixir-FR), UMS3601-CNRS, Université Paris-Saclay, Orsay, 91403, France.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 xml:space="preserve">11 </w:t>
      </w:r>
      <w:r>
        <w:rPr>
          <w:rFonts w:eastAsia="Times New Roman" w:cs="Arial" w:ascii="Arial" w:hAnsi="Arial"/>
          <w:color w:val="000000"/>
          <w:sz w:val="18"/>
          <w:szCs w:val="18"/>
        </w:rPr>
        <w:t>Microbiology and Molecular Genetics, Michigan State University, East Lansing, MI, USA.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12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Genomic Medicine Institute, Lerner Research Institute, Cleveland Clinic, Cleveland, OH, USA.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Arial" w:hAnsi="Arial" w:eastAsia="Times New Roman" w:cs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  <w:vertAlign w:val="superscript"/>
        </w:rPr>
        <w:t>13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ELIXIR Hub, Cambridge, CB10 1SD, UK.</w:t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Menlo" w:ascii="Menlo" w:hAnsi="Menlo"/>
          <w:color w:val="000000"/>
          <w:sz w:val="18"/>
          <w:szCs w:val="18"/>
        </w:rPr>
        <w:br/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t>1. Guidelines to make your container smaller</w:t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br/>
      </w:r>
      <w:r>
        <w:rPr>
          <w:rFonts w:eastAsia="Times New Roman" w:cs="Arial" w:ascii="Arial" w:hAnsi="Arial"/>
          <w:b/>
          <w:bCs/>
          <w:color w:val="000080"/>
          <w:sz w:val="20"/>
          <w:szCs w:val="20"/>
        </w:rPr>
        <w:br/>
      </w: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t>1.1 Multi-stage Dockerfile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52962CC">
                <wp:simplePos x="0" y="0"/>
                <wp:positionH relativeFrom="column">
                  <wp:posOffset>-36830</wp:posOffset>
                </wp:positionH>
                <wp:positionV relativeFrom="paragraph">
                  <wp:posOffset>1617980</wp:posOffset>
                </wp:positionV>
                <wp:extent cx="1829435" cy="3573145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726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rPr/>
                            </w:pPr>
                            <w:bookmarkStart w:id="0" w:name="_GoBack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FROM golang:1.7.3 as builder</w:t>
                              <w:br/>
                              <w:t>WORKDIR /go/src/github.com/alexellis/href-counter/</w:t>
                              <w:br/>
                              <w:t>RUN wget https://raw.githubusercontent.com/go-training/helloworld/master/main.go</w:t>
                              <w:br/>
                              <w:t>RUN mv main.go app.go</w:t>
                              <w:br/>
                              <w:t>RUN CGO_ENABLED=0 GOOS=linux go build -a -installsuffix cgo -o app .</w:t>
                              <w:br/>
                              <w:br/>
                              <w:t>FROM alpine:latest</w:t>
                              <w:br/>
                              <w:t>RUN apk --no-cache add ca-certificates</w:t>
                              <w:br/>
                              <w:t>WORKDIR /root/</w:t>
                              <w:br/>
                              <w:t>COPY --from=builder /go/src/github.com/alexellis/href-counter/app .</w:t>
                              <w:br/>
                              <w:t>CMD ["./app"]</w:t>
                              <w:br/>
                            </w:r>
                            <w:bookmarkEnd w:id="0"/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t" style="position:absolute;margin-left:-2.9pt;margin-top:127.4pt;width:143.95pt;height:281.25pt" wp14:anchorId="052962CC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rPr/>
                      </w:pPr>
                      <w:bookmarkStart w:id="1" w:name="_GoBack"/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</w:rPr>
                        <w:t>FROM golang:1.7.3 as builder</w:t>
                        <w:br/>
                        <w:t>WORKDIR /go/src/github.com/alexellis/href-counter/</w:t>
                        <w:br/>
                        <w:t>RUN wget https://raw.githubusercontent.com/go-training/helloworld/master/main.go</w:t>
                        <w:br/>
                        <w:t>RUN mv main.go app.go</w:t>
                        <w:br/>
                        <w:t>RUN CGO_ENABLED=0 GOOS=linux go build -a -installsuffix cgo -o app .</w:t>
                        <w:br/>
                        <w:br/>
                        <w:t>FROM alpine:latest</w:t>
                        <w:br/>
                        <w:t>RUN apk --no-cache add ca-certificates</w:t>
                        <w:br/>
                        <w:t>WORKDIR /root/</w:t>
                        <w:br/>
                        <w:t>COPY --from=builder /go/src/github.com/alexellis/href-counter/app .</w:t>
                        <w:br/>
                        <w:t>CMD ["./app"]</w:t>
                        <w:br/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br/>
      </w:r>
      <w:r>
        <w:rPr>
          <w:rFonts w:eastAsia="Times New Roman" w:cs="Arial" w:ascii="Arial" w:hAnsi="Arial"/>
          <w:b/>
          <w:bCs/>
          <w:color w:val="000080"/>
          <w:sz w:val="20"/>
          <w:szCs w:val="20"/>
        </w:rPr>
        <w:br/>
      </w:r>
      <w:r>
        <w:rPr>
          <w:rFonts w:eastAsia="Times New Roman" w:cs="Arial" w:ascii="Arial" w:hAnsi="Arial"/>
          <w:color w:val="000000"/>
          <w:sz w:val="20"/>
          <w:szCs w:val="20"/>
        </w:rPr>
        <w:t>An example of a multi-stage build is provided in the following Dockerfile which uses a rather image (600 MB) large docker for building a go application while using a small (6 MB) distribution based on Alpine.  In order to a more readable approach you can name your build stages. By default, the stages are not named, and you refer to them by their integer number, starting with 0 for the first FROM instruction. However, you can name your stages, by adding an as _&lt;NAME&gt;_ to the FROM instruction.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7483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748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369</Words>
  <Characters>2342</Characters>
  <CharactersWithSpaces>2701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2018-05-30T22:52:00Z</dcterms:created>
  <dc:creator>Yasset Perez Riverol</dc:creator>
  <dc:description/>
  <dc:language>en-US</dc:language>
  <cp:lastModifiedBy>Yasset Perez Riverol</cp:lastModifiedBy>
  <dcterms:modified xsi:type="dcterms:W3CDTF">2018-05-30T23:06:00Z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