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7F9C" w14:textId="230DC2CF" w:rsidR="001E68B4" w:rsidRDefault="00BD05DB">
      <w:pPr>
        <w:rPr>
          <w:b/>
          <w:bCs/>
          <w:sz w:val="28"/>
          <w:szCs w:val="28"/>
          <w:u w:val="single"/>
        </w:rPr>
      </w:pPr>
      <w:r w:rsidRPr="00BD05DB">
        <w:rPr>
          <w:b/>
          <w:bCs/>
          <w:sz w:val="28"/>
          <w:szCs w:val="28"/>
          <w:u w:val="single"/>
        </w:rPr>
        <w:t>OUR SERVICES</w:t>
      </w:r>
      <w:r w:rsidR="00FD6A57">
        <w:rPr>
          <w:b/>
          <w:bCs/>
          <w:sz w:val="28"/>
          <w:szCs w:val="28"/>
          <w:u w:val="single"/>
        </w:rPr>
        <w:t xml:space="preserve"> </w:t>
      </w:r>
      <w:r w:rsidR="00FD6A57" w:rsidRPr="00FD6A57">
        <w:rPr>
          <w:b/>
          <w:bCs/>
          <w:sz w:val="28"/>
          <w:szCs w:val="28"/>
          <w:highlight w:val="yellow"/>
          <w:u w:val="single"/>
        </w:rPr>
        <w:t>(EDU HUB SUB DOMAIN E JABE)</w:t>
      </w:r>
    </w:p>
    <w:p w14:paraId="6E176CD1" w14:textId="179E3959" w:rsidR="00BD05DB" w:rsidRPr="008D1193" w:rsidRDefault="00BD05DB" w:rsidP="008D1193">
      <w:pPr>
        <w:pStyle w:val="ListParagraph"/>
        <w:numPr>
          <w:ilvl w:val="0"/>
          <w:numId w:val="1"/>
        </w:numPr>
        <w:rPr>
          <w:b/>
          <w:bCs/>
        </w:rPr>
      </w:pPr>
      <w:r w:rsidRPr="008D1193">
        <w:rPr>
          <w:b/>
          <w:bCs/>
        </w:rPr>
        <w:t>Uni Admission:</w:t>
      </w:r>
    </w:p>
    <w:p w14:paraId="4B032259" w14:textId="77777777" w:rsidR="008D1193" w:rsidRDefault="00BD05DB" w:rsidP="008D1193">
      <w:pPr>
        <w:rPr>
          <w:b/>
          <w:bCs/>
        </w:rPr>
      </w:pPr>
      <w:r>
        <w:rPr>
          <w:rFonts w:ascii="Segoe UI" w:hAnsi="Segoe UI" w:cs="Segoe UI"/>
          <w:color w:val="374151"/>
          <w:shd w:val="clear" w:color="auto" w:fill="F7F7F8"/>
        </w:rPr>
        <w:t>Our new education agency is committed to providing comprehensive support to students seeking university admission. Our experienced counselors work closely with students to identify their strengths and weaknesses, and develop tailored strategies to enhance their chances of admission. We offer workshops and seminars covering topics such as essay writing, interview skills, and standardized test preparation to equip students with the necessary skills for success. Our team stays updated with the latest trends and requirements in the university admission landscape, providing students with relevant and up-to-date information. Through personalized guidance and up-to-date resources, our education agency aims to empower students in achieving their goal of gaining admission into their desired universities.</w:t>
      </w:r>
    </w:p>
    <w:p w14:paraId="6B4BE3F7" w14:textId="5DDB8ED3" w:rsidR="008D1193" w:rsidRPr="008D1193" w:rsidRDefault="008D1193" w:rsidP="008D1193">
      <w:pPr>
        <w:pStyle w:val="ListParagraph"/>
        <w:numPr>
          <w:ilvl w:val="0"/>
          <w:numId w:val="1"/>
        </w:numPr>
        <w:rPr>
          <w:b/>
          <w:bCs/>
        </w:rPr>
      </w:pPr>
      <w:r w:rsidRPr="008D1193">
        <w:rPr>
          <w:b/>
          <w:bCs/>
        </w:rPr>
        <w:t>Essay Writing:</w:t>
      </w:r>
    </w:p>
    <w:p w14:paraId="14F6B551" w14:textId="5DAFCCA1" w:rsidR="008D1193" w:rsidRDefault="008D1193" w:rsidP="008D1193">
      <w:pPr>
        <w:rPr>
          <w:rFonts w:ascii="Segoe UI" w:hAnsi="Segoe UI" w:cs="Segoe UI"/>
          <w:color w:val="374151"/>
          <w:shd w:val="clear" w:color="auto" w:fill="F7F7F8"/>
        </w:rPr>
      </w:pPr>
      <w:r w:rsidRPr="008D1193">
        <w:rPr>
          <w:rFonts w:ascii="Segoe UI" w:hAnsi="Segoe UI" w:cs="Segoe UI"/>
          <w:color w:val="374151"/>
          <w:shd w:val="clear" w:color="auto" w:fill="F7F7F8"/>
        </w:rPr>
        <w:t>Our education agency is committed to supporting students in their essay writing skills as they seek admission into higher education institutions. We offer personalized guidance and instruction on essay structure, content, and style, helping students craft compelling essays that highlight their unique strengths and accomplishments. Our experienced instructors provide feedback and assistance to help students refine their writing skills and create impactful essays that stand out to university admissions committees. Through our essay writing support, our education agency aims to empower students to effectively express their thoughts and enhance their chances of successful admission into higher education institutions.</w:t>
      </w:r>
    </w:p>
    <w:p w14:paraId="77F8D52F" w14:textId="201759FF" w:rsidR="009F2353" w:rsidRDefault="009F2353" w:rsidP="008D1193">
      <w:pPr>
        <w:rPr>
          <w:rFonts w:ascii="Segoe UI" w:hAnsi="Segoe UI" w:cs="Segoe UI"/>
          <w:color w:val="374151"/>
          <w:shd w:val="clear" w:color="auto" w:fill="F7F7F8"/>
        </w:rPr>
      </w:pPr>
    </w:p>
    <w:p w14:paraId="3AE45119" w14:textId="4A90A43B" w:rsidR="009F2353" w:rsidRDefault="009F2353" w:rsidP="009F2353">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Visa Processing and Travel</w:t>
      </w:r>
    </w:p>
    <w:p w14:paraId="29F95156" w14:textId="0684631F" w:rsidR="009F2353" w:rsidRDefault="009F2353" w:rsidP="009F2353">
      <w:pPr>
        <w:rPr>
          <w:rFonts w:ascii="Segoe UI" w:hAnsi="Segoe UI" w:cs="Segoe UI"/>
          <w:color w:val="374151"/>
          <w:shd w:val="clear" w:color="auto" w:fill="F7F7F8"/>
        </w:rPr>
      </w:pPr>
      <w:r>
        <w:rPr>
          <w:rFonts w:ascii="Segoe UI" w:hAnsi="Segoe UI" w:cs="Segoe UI"/>
          <w:color w:val="374151"/>
          <w:shd w:val="clear" w:color="auto" w:fill="F7F7F8"/>
        </w:rPr>
        <w:t>Our education agency provides comprehensive support to students in visa processing and travel arrangements as they prepare for higher education abroad. Our experienced team assists students in navigating the visa application process, ensuring all necessary documents are prepared accurately and submitted on time. We also provide guidance on travel arrangements, including flights, accommodations, and local logistics, to ensure a smooth transition for students as they embark on their higher education journey abroad. Through our visa processing and travel support, our education agency aims to ease the process for students and help them embark on their higher education adventure with confidence.</w:t>
      </w:r>
    </w:p>
    <w:p w14:paraId="1FDB5522" w14:textId="3C5DCE05" w:rsidR="009F2353" w:rsidRDefault="009F2353" w:rsidP="009F2353">
      <w:pPr>
        <w:rPr>
          <w:rFonts w:ascii="Segoe UI" w:hAnsi="Segoe UI" w:cs="Segoe UI"/>
          <w:color w:val="374151"/>
          <w:shd w:val="clear" w:color="auto" w:fill="F7F7F8"/>
        </w:rPr>
      </w:pPr>
    </w:p>
    <w:p w14:paraId="75B57965" w14:textId="43F7C7B9" w:rsidR="009F2353" w:rsidRDefault="00F42CE7" w:rsidP="009F2353">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 xml:space="preserve">Extracurricular activity and </w:t>
      </w:r>
      <w:proofErr w:type="gramStart"/>
      <w:r>
        <w:rPr>
          <w:rFonts w:ascii="Segoe UI" w:hAnsi="Segoe UI" w:cs="Segoe UI"/>
          <w:b/>
          <w:bCs/>
          <w:color w:val="374151"/>
          <w:shd w:val="clear" w:color="auto" w:fill="F7F7F8"/>
        </w:rPr>
        <w:t>Soft</w:t>
      </w:r>
      <w:proofErr w:type="gramEnd"/>
      <w:r>
        <w:rPr>
          <w:rFonts w:ascii="Segoe UI" w:hAnsi="Segoe UI" w:cs="Segoe UI"/>
          <w:b/>
          <w:bCs/>
          <w:color w:val="374151"/>
          <w:shd w:val="clear" w:color="auto" w:fill="F7F7F8"/>
        </w:rPr>
        <w:t xml:space="preserve"> skill</w:t>
      </w:r>
    </w:p>
    <w:p w14:paraId="13B5D582" w14:textId="76BEA24F" w:rsidR="00F42CE7" w:rsidRDefault="00F42CE7" w:rsidP="00F42CE7">
      <w:pPr>
        <w:rPr>
          <w:rFonts w:ascii="Segoe UI" w:hAnsi="Segoe UI" w:cs="Segoe UI"/>
          <w:color w:val="374151"/>
          <w:shd w:val="clear" w:color="auto" w:fill="F7F7F8"/>
        </w:rPr>
      </w:pPr>
      <w:r>
        <w:rPr>
          <w:rFonts w:ascii="Segoe UI" w:hAnsi="Segoe UI" w:cs="Segoe UI"/>
          <w:color w:val="374151"/>
          <w:shd w:val="clear" w:color="auto" w:fill="F7F7F8"/>
        </w:rPr>
        <w:t xml:space="preserve">Our education agency is committed to supporting students in developing their extracurricular activities and soft skills as they pursue higher education. We offer a wide range of resources and opportunities for students to engage in extracurricular activities such as clubs, sports, volunteer work, and internships to enhance their overall skill set. Our experienced instructors also provide </w:t>
      </w:r>
      <w:r>
        <w:rPr>
          <w:rFonts w:ascii="Segoe UI" w:hAnsi="Segoe UI" w:cs="Segoe UI"/>
          <w:color w:val="374151"/>
          <w:shd w:val="clear" w:color="auto" w:fill="F7F7F8"/>
        </w:rPr>
        <w:lastRenderedPageBreak/>
        <w:t>workshops and training sessions on soft skills such as communication, leadership, and critical thinking, to prepare students for success in their academic and professional pursuits. Through our focus on extracurricular activities and soft skills development, our education agency aims to help students become well-rounded individuals with the abilities and qualities necessary for higher education and beyond.</w:t>
      </w:r>
    </w:p>
    <w:p w14:paraId="0A659C4D" w14:textId="7729E327" w:rsidR="00FD6A57" w:rsidRDefault="00FD6A57" w:rsidP="00F42CE7">
      <w:pPr>
        <w:rPr>
          <w:rFonts w:ascii="Segoe UI" w:hAnsi="Segoe UI" w:cs="Segoe UI"/>
          <w:color w:val="374151"/>
          <w:shd w:val="clear" w:color="auto" w:fill="F7F7F8"/>
        </w:rPr>
      </w:pPr>
    </w:p>
    <w:p w14:paraId="1CFC3D51" w14:textId="5DF274A4" w:rsidR="00FD6A57" w:rsidRDefault="00FD6A57" w:rsidP="00FD6A57">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Extracurricular activities for work placement</w:t>
      </w:r>
    </w:p>
    <w:p w14:paraId="3971B1C9" w14:textId="74DDA8EC" w:rsidR="00FD6A57" w:rsidRPr="00FD6A57" w:rsidRDefault="00FD6A57" w:rsidP="00FD6A57">
      <w:pPr>
        <w:rPr>
          <w:rFonts w:ascii="Segoe UI" w:hAnsi="Segoe UI" w:cs="Segoe UI"/>
          <w:b/>
          <w:bCs/>
          <w:color w:val="374151"/>
          <w:shd w:val="clear" w:color="auto" w:fill="F7F7F8"/>
        </w:rPr>
      </w:pPr>
      <w:r>
        <w:rPr>
          <w:rFonts w:ascii="Segoe UI" w:hAnsi="Segoe UI" w:cs="Segoe UI"/>
          <w:color w:val="374151"/>
          <w:shd w:val="clear" w:color="auto" w:fill="F7F7F8"/>
        </w:rPr>
        <w:t>Our education agency recognizes the importance of extracurricular activities for professional development, and we are committed to supporting students in this area. We provide resources and opportunities for students to engage in relevant extracurricular activities that align with their career interests, such as internships, volunteer work, research projects, and clubs. Our experienced team offers guidance and mentorship to help students make the most of these opportunities and develop valuable skills that can enhance their employability upon graduation. Through our focus on extracurricular activities for work, our education agency aims to equip students with the practical experience and skills necessary for success in their future careers.</w:t>
      </w:r>
    </w:p>
    <w:p w14:paraId="1D3D4062" w14:textId="51DBAB18" w:rsidR="00F42CE7" w:rsidRDefault="00F42CE7" w:rsidP="00F42CE7">
      <w:pPr>
        <w:rPr>
          <w:rFonts w:ascii="Segoe UI" w:hAnsi="Segoe UI" w:cs="Segoe UI"/>
          <w:color w:val="374151"/>
          <w:shd w:val="clear" w:color="auto" w:fill="F7F7F8"/>
        </w:rPr>
      </w:pPr>
    </w:p>
    <w:p w14:paraId="733F9A19" w14:textId="27EB74CA" w:rsidR="00F42CE7" w:rsidRDefault="00FD6A57" w:rsidP="00F42CE7">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Scholarship hunting</w:t>
      </w:r>
    </w:p>
    <w:p w14:paraId="0EEC40AD" w14:textId="217818C8" w:rsidR="00FD6A57" w:rsidRDefault="00FD6A57" w:rsidP="00FD6A57">
      <w:pPr>
        <w:rPr>
          <w:rFonts w:ascii="Segoe UI" w:hAnsi="Segoe UI" w:cs="Segoe UI"/>
          <w:color w:val="374151"/>
          <w:shd w:val="clear" w:color="auto" w:fill="F7F7F8"/>
        </w:rPr>
      </w:pPr>
      <w:r>
        <w:rPr>
          <w:rFonts w:ascii="Segoe UI" w:hAnsi="Segoe UI" w:cs="Segoe UI"/>
          <w:color w:val="374151"/>
          <w:shd w:val="clear" w:color="auto" w:fill="F7F7F8"/>
        </w:rPr>
        <w:t>Our education agency is dedicated to assisting students in finding scholarship opportunities as they pursue higher education. We provide comprehensive guidance and support in researching and identifying potential scholarships that align with students' academic interests, achievements, and financial needs. Our experienced team also assists students in preparing scholarship applications, including writing essays and submitting required documents, to increase their chances of securing financial aid. Through our scholarship support, our education agency aims to help students access funding opportunities and fulfill their higher education aspirations with minimized financial burden.</w:t>
      </w:r>
    </w:p>
    <w:p w14:paraId="175B6ACE" w14:textId="291D1284" w:rsidR="00FD6A57" w:rsidRDefault="00FD6A57" w:rsidP="00FD6A57">
      <w:pPr>
        <w:rPr>
          <w:rFonts w:ascii="Segoe UI" w:hAnsi="Segoe UI" w:cs="Segoe UI"/>
          <w:color w:val="374151"/>
          <w:shd w:val="clear" w:color="auto" w:fill="F7F7F8"/>
        </w:rPr>
      </w:pPr>
    </w:p>
    <w:p w14:paraId="5B5C15D6" w14:textId="77777777" w:rsidR="00FD6A57" w:rsidRPr="00FD6A57" w:rsidRDefault="00FD6A57" w:rsidP="00FD6A57">
      <w:pPr>
        <w:rPr>
          <w:rFonts w:ascii="Segoe UI" w:hAnsi="Segoe UI" w:cs="Segoe UI"/>
          <w:color w:val="374151"/>
          <w:shd w:val="clear" w:color="auto" w:fill="F7F7F8"/>
        </w:rPr>
      </w:pPr>
    </w:p>
    <w:p w14:paraId="19861F7A" w14:textId="77777777" w:rsidR="00F42CE7" w:rsidRPr="00F42CE7" w:rsidRDefault="00F42CE7" w:rsidP="00F42CE7">
      <w:pPr>
        <w:ind w:left="360"/>
        <w:rPr>
          <w:rFonts w:ascii="Segoe UI" w:hAnsi="Segoe UI" w:cs="Segoe UI"/>
          <w:b/>
          <w:bCs/>
          <w:color w:val="374151"/>
          <w:shd w:val="clear" w:color="auto" w:fill="F7F7F8"/>
        </w:rPr>
      </w:pPr>
    </w:p>
    <w:p w14:paraId="500044E9" w14:textId="77777777" w:rsidR="008D1193" w:rsidRPr="008D1193" w:rsidRDefault="008D1193" w:rsidP="008D1193">
      <w:pPr>
        <w:pStyle w:val="ListParagraph"/>
      </w:pPr>
    </w:p>
    <w:sectPr w:rsidR="008D1193" w:rsidRPr="008D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36BB9"/>
    <w:multiLevelType w:val="hybridMultilevel"/>
    <w:tmpl w:val="2464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38"/>
    <w:rsid w:val="001E68B4"/>
    <w:rsid w:val="00406938"/>
    <w:rsid w:val="00563C93"/>
    <w:rsid w:val="00865D83"/>
    <w:rsid w:val="0089239D"/>
    <w:rsid w:val="008D1193"/>
    <w:rsid w:val="009F2353"/>
    <w:rsid w:val="00BD05DB"/>
    <w:rsid w:val="00F42CE7"/>
    <w:rsid w:val="00FD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D97"/>
  <w15:chartTrackingRefBased/>
  <w15:docId w15:val="{9E133FF5-F27B-48CD-A8FA-8F6DF051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Laisa Rahat</dc:creator>
  <cp:keywords/>
  <dc:description/>
  <cp:lastModifiedBy>Laisa Rahat</cp:lastModifiedBy>
  <cp:revision>1</cp:revision>
  <dcterms:created xsi:type="dcterms:W3CDTF">2023-04-17T07:31:00Z</dcterms:created>
  <dcterms:modified xsi:type="dcterms:W3CDTF">2023-04-18T06:45:00Z</dcterms:modified>
</cp:coreProperties>
</file>