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Bone Remodeling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“Bone Remodeling: Akeema Hamlin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Why is Bones Remodeling Important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Repairs damaged bone - Maintains bone strength - Helps regulate calcium levels in the blood</w:t>
            </w:r>
          </w:p>
        </w:tc>
      </w:tr>
    </w:tbl>
    <w:bookmarkStart w:id="9" w:name="cells-involved-in-bone-remodeling"/>
    <w:p>
      <w:pPr>
        <w:pStyle w:val="Heading2"/>
      </w:pPr>
      <w:r>
        <w:t xml:space="preserve">Cells Involved in bone Remodeling</w:t>
      </w:r>
    </w:p>
    <w:p>
      <w:pPr>
        <w:pStyle w:val="Compact"/>
        <w:numPr>
          <w:ilvl w:val="0"/>
          <w:numId w:val="1001"/>
        </w:numPr>
      </w:pPr>
      <w:r>
        <w:t xml:space="preserve">Osteoclasts -&gt; break down old bone</w:t>
      </w:r>
    </w:p>
    <w:p>
      <w:pPr>
        <w:pStyle w:val="Compact"/>
        <w:numPr>
          <w:ilvl w:val="0"/>
          <w:numId w:val="1001"/>
        </w:numPr>
      </w:pPr>
      <w:r>
        <w:t xml:space="preserve">Osteoblasts -&gt; build new bone</w:t>
      </w:r>
    </w:p>
    <w:p>
      <w:pPr>
        <w:pStyle w:val="Compact"/>
        <w:numPr>
          <w:ilvl w:val="0"/>
          <w:numId w:val="1001"/>
        </w:numPr>
      </w:pPr>
      <w:r>
        <w:t xml:space="preserve">Osteocytes -&gt; maintain bone tissue</w:t>
      </w:r>
    </w:p>
    <w:p>
      <w:r>
        <w:pict>
          <v:rect style="width:0;height:1.5pt" o:hralign="center" o:hrstd="t" o:hr="t"/>
        </w:pict>
      </w:r>
    </w:p>
    <w:bookmarkEnd w:id="9"/>
    <w:bookmarkStart w:id="10" w:name="bone-remodeling-process"/>
    <w:p>
      <w:pPr>
        <w:pStyle w:val="Heading2"/>
      </w:pPr>
      <w:r>
        <w:t xml:space="preserve">Bone Remodeling Process</w:t>
      </w:r>
    </w:p>
    <w:p>
      <w:pPr>
        <w:pStyle w:val="FirstParagraph"/>
      </w:pPr>
      <w:r>
        <w:t xml:space="preserve">1 .Activation - remodeling begins</w:t>
      </w:r>
    </w:p>
    <w:p>
      <w:pPr>
        <w:pStyle w:val="BodyText"/>
      </w:pPr>
      <w:r>
        <w:t xml:space="preserve">2. Resorption - osteoblasts break down bone</w:t>
      </w:r>
    </w:p>
    <w:bookmarkEnd w:id="10"/>
    <w:bookmarkStart w:id="11" w:name="calcium-and-bone-remodeling"/>
    <w:p>
      <w:pPr>
        <w:pStyle w:val="Heading2"/>
      </w:pPr>
      <w:r>
        <w:t xml:space="preserve">Calcium and Bone Remodeling</w:t>
      </w:r>
    </w:p>
    <w:p>
      <w:pPr>
        <w:pStyle w:val="Compact"/>
        <w:numPr>
          <w:ilvl w:val="0"/>
          <w:numId w:val="1002"/>
        </w:numPr>
      </w:pPr>
      <w:r>
        <w:t xml:space="preserve">Bone store calcium</w:t>
      </w:r>
    </w:p>
    <w:p>
      <w:pPr>
        <w:pStyle w:val="Compact"/>
        <w:numPr>
          <w:ilvl w:val="0"/>
          <w:numId w:val="1002"/>
        </w:numPr>
      </w:pPr>
      <w:r>
        <w:t xml:space="preserve">When the body needs calcium, bone is broken down</w:t>
      </w:r>
    </w:p>
    <w:p>
      <w:pPr>
        <w:pStyle w:val="Compact"/>
        <w:numPr>
          <w:ilvl w:val="0"/>
          <w:numId w:val="1002"/>
        </w:numPr>
      </w:pPr>
      <w:r>
        <w:t xml:space="preserve">Calcium is released into the bloodstream</w:t>
      </w:r>
    </w:p>
    <w:bookmarkEnd w:id="11"/>
    <w:bookmarkStart w:id="12" w:name="factors-that-affect-bone-remodeling"/>
    <w:p>
      <w:pPr>
        <w:pStyle w:val="Heading2"/>
      </w:pPr>
      <w:r>
        <w:t xml:space="preserve">Factors That Affect Bone Remodeling</w:t>
      </w:r>
    </w:p>
    <w:p>
      <w:pPr>
        <w:pStyle w:val="Compact"/>
        <w:numPr>
          <w:ilvl w:val="0"/>
          <w:numId w:val="1003"/>
        </w:numPr>
      </w:pPr>
      <w:r>
        <w:t xml:space="preserve">Age</w:t>
      </w:r>
    </w:p>
    <w:p>
      <w:pPr>
        <w:pStyle w:val="Compact"/>
        <w:numPr>
          <w:ilvl w:val="0"/>
          <w:numId w:val="1003"/>
        </w:numPr>
      </w:pPr>
      <w:r>
        <w:t xml:space="preserve">Diet (calcium and vitamin D)</w:t>
      </w:r>
    </w:p>
    <w:p>
      <w:pPr>
        <w:pStyle w:val="Compact"/>
        <w:numPr>
          <w:ilvl w:val="0"/>
          <w:numId w:val="1003"/>
        </w:numPr>
      </w:pPr>
      <w:r>
        <w:t xml:space="preserve">Physical activity</w:t>
      </w:r>
    </w:p>
    <w:p>
      <w:pPr>
        <w:pStyle w:val="Compact"/>
        <w:numPr>
          <w:ilvl w:val="0"/>
          <w:numId w:val="1003"/>
        </w:numPr>
      </w:pPr>
      <w:r>
        <w:t xml:space="preserve">Hormones</w:t>
      </w:r>
    </w:p>
    <w:bookmarkEnd w:id="12"/>
    <w:bookmarkStart w:id="17" w:name="bone-remodeling-and-health"/>
    <w:p>
      <w:pPr>
        <w:pStyle w:val="Heading2"/>
      </w:pPr>
      <w:r>
        <w:t xml:space="preserve">Bone Remodeling and Health</w:t>
      </w:r>
    </w:p>
    <w:p>
      <w:pPr>
        <w:pStyle w:val="Compact"/>
        <w:numPr>
          <w:ilvl w:val="0"/>
          <w:numId w:val="1004"/>
        </w:numPr>
      </w:pPr>
      <w:r>
        <w:t xml:space="preserve">Imbalance can cause bone diseases</w:t>
      </w:r>
    </w:p>
    <w:p>
      <w:pPr>
        <w:pStyle w:val="Compact"/>
        <w:numPr>
          <w:ilvl w:val="0"/>
          <w:numId w:val="1004"/>
        </w:numPr>
      </w:pPr>
      <w:r>
        <w:t xml:space="preserve">Example : Osteoporosis (bones become weak and fragile)</w:t>
      </w:r>
    </w:p>
    <w:bookmarkStart w:id="16" w:name="conclusion"/>
    <w:p>
      <w:pPr>
        <w:pStyle w:val="Heading3"/>
      </w:pPr>
      <w:r>
        <w:t xml:space="preserve">Conclusion</w:t>
      </w:r>
    </w:p>
    <w:p>
      <w:pPr>
        <w:pStyle w:val="Compact"/>
        <w:numPr>
          <w:ilvl w:val="0"/>
          <w:numId w:val="1005"/>
        </w:numPr>
      </w:pPr>
      <w:r>
        <w:t xml:space="preserve">Bone remodeling is essential for maintaining healthy bones</w:t>
      </w:r>
    </w:p>
    <w:p>
      <w:pPr>
        <w:pStyle w:val="Compact"/>
        <w:numPr>
          <w:ilvl w:val="0"/>
          <w:numId w:val="1005"/>
        </w:numPr>
      </w:pPr>
      <w:r>
        <w:t xml:space="preserve">It keeps bones strong and supports overall body function</w:t>
      </w:r>
    </w:p>
    <w:p>
      <w:pPr>
        <w:pStyle w:val="FirstParagraph"/>
      </w:pPr>
      <w:r>
        <w:t xml:space="preserve">(Knuth 1984)</w:t>
      </w:r>
      <w:r>
        <w:t xml:space="preserve">.</w:t>
      </w:r>
    </w:p>
    <w:bookmarkStart w:id="15" w:name="refs"/>
    <w:bookmarkStart w:id="1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1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14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doi.org/10.1093/comjnl/27.2.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Bone Remodeling</dc:title>
  <dc:creator/>
  <cp:keywords/>
  <dcterms:created xsi:type="dcterms:W3CDTF">2026-03-26T20:32:35Z</dcterms:created>
  <dcterms:modified xsi:type="dcterms:W3CDTF">2026-03-26T20:32:35Z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engines">
    <vt:lpwstr/>
  </property>
  <property fmtid="{D5CDD505-2E9C-101B-9397-08002B2CF9AE}" pid="10" name="google-scholar">
    <vt:lpwstr>True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ghtbox">
    <vt:lpwstr>auto</vt:lpwstr>
  </property>
  <property fmtid="{D5CDD505-2E9C-101B-9397-08002B2CF9AE}" pid="16" name="manuscript">
    <vt:lpwstr/>
  </property>
  <property fmtid="{D5CDD505-2E9C-101B-9397-08002B2CF9AE}" pid="17" name="notebook-preview-options">
    <vt:lpwstr/>
  </property>
  <property fmtid="{D5CDD505-2E9C-101B-9397-08002B2CF9AE}" pid="18" name="quarto-internal">
    <vt:lpwstr/>
  </property>
  <property fmtid="{D5CDD505-2E9C-101B-9397-08002B2CF9AE}" pid="19" name="remove-hidden">
    <vt:lpwstr>all</vt:lpwstr>
  </property>
  <property fmtid="{D5CDD505-2E9C-101B-9397-08002B2CF9AE}" pid="20" name="template-partials">
    <vt:lpwstr/>
  </property>
  <property fmtid="{D5CDD505-2E9C-101B-9397-08002B2CF9AE}" pid="21" name="theme">
    <vt:lpwstr>cosmo</vt:lpwstr>
  </property>
  <property fmtid="{D5CDD505-2E9C-101B-9397-08002B2CF9AE}" pid="22" name="title-block-style">
    <vt:lpwstr>manuscript</vt:lpwstr>
  </property>
  <property fmtid="{D5CDD505-2E9C-101B-9397-08002B2CF9AE}" pid="23" name="toc-title">
    <vt:lpwstr>Table of contents</vt:lpwstr>
  </property>
  <property fmtid="{D5CDD505-2E9C-101B-9397-08002B2CF9AE}" pid="24" name="unroll-markdown-cells">
    <vt:lpwstr>True</vt:lpwstr>
  </property>
</Properties>
</file>