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DFEDB" w14:textId="4DC245DC" w:rsidR="002A0965" w:rsidRDefault="00816D6B">
      <w:pPr>
        <w:rPr>
          <w:lang w:val="en-US"/>
        </w:rPr>
      </w:pPr>
      <w:r>
        <w:rPr>
          <w:lang w:val="en-US"/>
        </w:rPr>
        <w:t>Presentation:</w:t>
      </w:r>
    </w:p>
    <w:p w14:paraId="6096D69F" w14:textId="6DEA92CA" w:rsidR="00816D6B" w:rsidRDefault="00816D6B" w:rsidP="00816D6B">
      <w:pPr>
        <w:rPr>
          <w:lang w:val="en-US"/>
        </w:rPr>
      </w:pPr>
      <w:r w:rsidRPr="00816D6B">
        <w:rPr>
          <w:lang w:val="en-US"/>
        </w:rPr>
        <w:t>Stimulation</w:t>
      </w:r>
      <w:r>
        <w:rPr>
          <w:lang w:val="en-US"/>
        </w:rPr>
        <w:t xml:space="preserve"> Plus</w:t>
      </w:r>
      <w:r w:rsidRPr="00816D6B">
        <w:rPr>
          <w:lang w:val="en-US"/>
        </w:rPr>
        <w:t>: The process of activating or encouraging a biological or chemical response in a system.</w:t>
      </w:r>
      <w:r>
        <w:rPr>
          <w:lang w:val="en-US"/>
        </w:rPr>
        <w:br/>
      </w:r>
      <w:r w:rsidRPr="00816D6B">
        <w:t xml:space="preserve">An </w:t>
      </w:r>
      <w:r w:rsidRPr="00816D6B">
        <w:rPr>
          <w:b/>
          <w:bCs/>
        </w:rPr>
        <w:t>ADMET predictor</w:t>
      </w:r>
      <w:r w:rsidRPr="00816D6B">
        <w:t xml:space="preserve"> is a software tool used in drug discovery to forecast how a chemical compound will behave in the human body, specifically measuring its Absorption, Distribution, Metabolism, Excretion, and Toxicity.</w:t>
      </w:r>
      <w:r>
        <w:br/>
      </w:r>
      <w:r w:rsidRPr="00816D6B">
        <w:t>Advantage: Reduces Animal Testing</w:t>
      </w:r>
      <w:r>
        <w:br/>
      </w:r>
      <w:r w:rsidRPr="00816D6B">
        <w:t>Disadvantage: Limited Accuracy</w:t>
      </w:r>
      <w:r>
        <w:t xml:space="preserve"> &amp; </w:t>
      </w:r>
      <w:r w:rsidRPr="00816D6B">
        <w:t>Misses Complex Interactions</w:t>
      </w:r>
      <w:r>
        <w:br/>
        <w:t>Reason :</w:t>
      </w:r>
      <w:r w:rsidRPr="00816D6B">
        <w:t xml:space="preserve"> </w:t>
      </w:r>
      <w:r w:rsidRPr="00816D6B">
        <w:t>Relies on computer models (in silico), which can yield false positives or negatives and fail to mimic complex biology perfectly.</w:t>
      </w:r>
      <w:r>
        <w:br/>
      </w:r>
      <w:r w:rsidRPr="00816D6B">
        <w:rPr>
          <w:lang w:val="en-US"/>
        </w:rPr>
        <w:t>Broad Endpoint Portfolio – A comprehensive collection of different biological endpoints used to evaluate a drug’s effects and safety.</w:t>
      </w:r>
      <w:r>
        <w:rPr>
          <w:lang w:val="en-US"/>
        </w:rPr>
        <w:br/>
      </w:r>
      <w:r w:rsidRPr="00816D6B">
        <w:rPr>
          <w:lang w:val="en-US"/>
        </w:rPr>
        <w:t>Advantages</w:t>
      </w:r>
      <w:r>
        <w:rPr>
          <w:lang w:val="en-US"/>
        </w:rPr>
        <w:t xml:space="preserve"> </w:t>
      </w:r>
      <w:r w:rsidRPr="00816D6B">
        <w:rPr>
          <w:lang w:val="en-US"/>
        </w:rPr>
        <w:t>:Gives a mo</w:t>
      </w:r>
      <w:r>
        <w:rPr>
          <w:lang w:val="en-US"/>
        </w:rPr>
        <w:t>r</w:t>
      </w:r>
      <w:r w:rsidRPr="00816D6B">
        <w:rPr>
          <w:lang w:val="en-US"/>
        </w:rPr>
        <w:t>e complete drug evaluation.</w:t>
      </w:r>
    </w:p>
    <w:p w14:paraId="0DF93C43" w14:textId="77777777" w:rsidR="00816D6B" w:rsidRDefault="00816D6B" w:rsidP="00816D6B">
      <w:pPr>
        <w:rPr>
          <w:lang w:val="en-US"/>
        </w:rPr>
      </w:pPr>
      <w:r w:rsidRPr="00816D6B">
        <w:rPr>
          <w:lang w:val="en-US"/>
        </w:rPr>
        <w:t>Disadvantages:</w:t>
      </w:r>
      <w:r w:rsidRPr="00816D6B">
        <w:rPr>
          <w:lang w:val="en-US"/>
        </w:rPr>
        <w:t xml:space="preserve"> </w:t>
      </w:r>
      <w:r w:rsidRPr="00816D6B">
        <w:rPr>
          <w:lang w:val="en-US"/>
        </w:rPr>
        <w:t>Can be time-consuming and complex</w:t>
      </w:r>
      <w:r>
        <w:rPr>
          <w:lang w:val="en-US"/>
        </w:rPr>
        <w:t xml:space="preserve"> &amp; development cost</w:t>
      </w:r>
    </w:p>
    <w:p w14:paraId="5BDF8D87" w14:textId="4D9B4FCB" w:rsidR="00816D6B" w:rsidRDefault="00816D6B" w:rsidP="00816D6B">
      <w:pPr>
        <w:rPr>
          <w:lang w:val="en-US"/>
        </w:rPr>
      </w:pPr>
      <w:r>
        <w:rPr>
          <w:lang w:val="en-US"/>
        </w:rPr>
        <w:t>G</w:t>
      </w:r>
      <w:r w:rsidRPr="00816D6B">
        <w:rPr>
          <w:lang w:val="en-US"/>
        </w:rPr>
        <w:t>astro</w:t>
      </w:r>
      <w:r>
        <w:rPr>
          <w:lang w:val="en-US"/>
        </w:rPr>
        <w:t xml:space="preserve"> </w:t>
      </w:r>
      <w:r w:rsidRPr="00816D6B">
        <w:rPr>
          <w:lang w:val="en-US"/>
        </w:rPr>
        <w:t>Plus Integration</w:t>
      </w:r>
      <w:r>
        <w:rPr>
          <w:lang w:val="en-US"/>
        </w:rPr>
        <w:t>:</w:t>
      </w:r>
      <w:r w:rsidRPr="00816D6B">
        <w:t xml:space="preserve"> </w:t>
      </w:r>
      <w:r w:rsidRPr="00816D6B">
        <w:rPr>
          <w:lang w:val="en-US"/>
        </w:rPr>
        <w:t>Integration of Gastro</w:t>
      </w:r>
      <w:r w:rsidR="00FF022E">
        <w:rPr>
          <w:lang w:val="en-US"/>
        </w:rPr>
        <w:t xml:space="preserve"> </w:t>
      </w:r>
      <w:r w:rsidRPr="00816D6B">
        <w:rPr>
          <w:lang w:val="en-US"/>
        </w:rPr>
        <w:t>Plus to predict and analyze a drug’s absorption, distribution, metabolism, and pharmacokinetic behavior.</w:t>
      </w:r>
      <w:r>
        <w:rPr>
          <w:lang w:val="en-US"/>
        </w:rPr>
        <w:br/>
      </w:r>
      <w:r w:rsidRPr="00816D6B">
        <w:rPr>
          <w:lang w:val="en-US"/>
        </w:rPr>
        <w:t>Advantage: Helps predict drug behavior in the human body before clinical testing.</w:t>
      </w:r>
    </w:p>
    <w:p w14:paraId="01F8FF1A" w14:textId="77777777" w:rsidR="00FF022E" w:rsidRDefault="00816D6B" w:rsidP="00816D6B">
      <w:r w:rsidRPr="00816D6B">
        <w:rPr>
          <w:lang w:val="en-US"/>
        </w:rPr>
        <w:t>Disadvantage: Requires accurate input data and can be computationally complex.</w:t>
      </w:r>
      <w:r w:rsidR="00FF022E">
        <w:rPr>
          <w:lang w:val="en-US"/>
        </w:rPr>
        <w:br/>
      </w:r>
      <w:hyperlink r:id="rId5" w:tgtFrame="_blank" w:history="1">
        <w:r w:rsidR="00FF022E" w:rsidRPr="00FF022E">
          <w:rPr>
            <w:rStyle w:val="Hyperlink"/>
          </w:rPr>
          <w:t>Optibrium</w:t>
        </w:r>
      </w:hyperlink>
      <w:r w:rsidR="00FF022E" w:rsidRPr="00FF022E">
        <w:t xml:space="preserve"> is a specialized software and artificial intelligence company that provides tools to optimize and accelerate the drug discovery process</w:t>
      </w:r>
      <w:r w:rsidR="00FF022E" w:rsidRPr="00FF022E">
        <w:rPr>
          <w:b/>
          <w:bCs/>
        </w:rPr>
        <w:t>.</w:t>
      </w:r>
      <w:r w:rsidR="00FF022E" w:rsidRPr="00FF022E">
        <w:t xml:space="preserve"> </w:t>
      </w:r>
      <w:r w:rsidR="00FF022E">
        <w:t>{</w:t>
      </w:r>
      <w:r w:rsidR="00FF022E" w:rsidRPr="00FF022E">
        <w:t xml:space="preserve"> </w:t>
      </w:r>
      <w:r w:rsidR="00FF022E" w:rsidRPr="00FF022E">
        <w:t>R&amp;D sector</w:t>
      </w:r>
      <w:r w:rsidR="00FF022E">
        <w:t>,</w:t>
      </w:r>
      <w:r w:rsidR="00FF022E" w:rsidRPr="00FF022E">
        <w:t xml:space="preserve"> </w:t>
      </w:r>
      <w:r w:rsidR="00FF022E" w:rsidRPr="00FF022E">
        <w:t>design, analyze, and select potential new drug compounds</w:t>
      </w:r>
      <w:r w:rsidR="00FF022E">
        <w:t>}</w:t>
      </w:r>
      <w:r w:rsidR="00FF022E">
        <w:br/>
        <w:t>Reason:</w:t>
      </w:r>
    </w:p>
    <w:p w14:paraId="0F7E4837" w14:textId="46491EC6" w:rsidR="001573D7" w:rsidRDefault="00FF022E" w:rsidP="00816D6B">
      <w:r>
        <w:t>Biopharmics</w:t>
      </w:r>
      <w:r w:rsidRPr="00FF022E">
        <w:t>: 3D molecular modeling software used to simulate how potential drugs interact with biological targets.</w:t>
      </w:r>
      <w:r w:rsidR="001573D7">
        <w:br/>
        <w:t>Stardrop :ADMET -Def.</w:t>
      </w:r>
    </w:p>
    <w:p w14:paraId="6AA2E2D2" w14:textId="77777777" w:rsidR="001573D7" w:rsidRDefault="001573D7" w:rsidP="00816D6B">
      <w:r>
        <w:t>Adavantage:</w:t>
      </w:r>
      <w:r w:rsidRPr="001573D7">
        <w:t xml:space="preserve"> </w:t>
      </w:r>
      <w:r w:rsidRPr="001573D7">
        <w:t>Advantage: Multi-Parameter Optimization (MPO)</w:t>
      </w:r>
      <w:r>
        <w:t>{</w:t>
      </w:r>
      <w:r w:rsidRPr="001573D7">
        <w:t xml:space="preserve"> </w:t>
      </w:r>
      <w:r w:rsidRPr="001573D7">
        <w:t>StarDrop excels at evaluating potential drug compounds against multiple critical criteria simultaneously (such as potency, safety, and metabolic stability)</w:t>
      </w:r>
      <w:r>
        <w:t>}</w:t>
      </w:r>
    </w:p>
    <w:p w14:paraId="42399B5B" w14:textId="77777777" w:rsidR="001C2D7C" w:rsidRDefault="001573D7" w:rsidP="001C2D7C">
      <w:r>
        <w:t>Disadvantage:</w:t>
      </w:r>
      <w:r w:rsidRPr="001573D7">
        <w:t xml:space="preserve"> </w:t>
      </w:r>
      <w:r w:rsidRPr="001573D7">
        <w:t>Disadvantage: High Complexity and Learning Curve</w:t>
      </w:r>
      <w:r>
        <w:t>{</w:t>
      </w:r>
      <w:r w:rsidRPr="001573D7">
        <w:t xml:space="preserve"> </w:t>
      </w:r>
      <w:r w:rsidRPr="001573D7">
        <w:t>platform is highly sophisticated, requiring deep domain expertise in cheminformatics, structural biology, and data science to properly configure models</w:t>
      </w:r>
      <w:r>
        <w:t>}</w:t>
      </w:r>
      <w:r w:rsidR="00DB6361">
        <w:br/>
      </w:r>
      <w:r w:rsidR="003A1779" w:rsidRPr="003A1779">
        <w:t>ADME-QSAR Module: A computational tool that predicts a drug’s Absorption, Distribution, Metabolism, and Excretion (ADME) properties using molecular structure and QSAR models.</w:t>
      </w:r>
      <w:r w:rsidR="003A1779">
        <w:t>[Quantitative Structure Activity Relationship</w:t>
      </w:r>
      <w:r w:rsidR="0040646E">
        <w:t>]</w:t>
      </w:r>
      <w:r w:rsidR="001C2D7C">
        <w:br/>
      </w:r>
      <w:r w:rsidR="001C2D7C">
        <w:t>Advantage: Helps predict drug activity quickly without extensive laboratory testing.</w:t>
      </w:r>
    </w:p>
    <w:p w14:paraId="3709C2E8" w14:textId="77777777" w:rsidR="001C2D7C" w:rsidRDefault="001C2D7C" w:rsidP="001C2D7C"/>
    <w:p w14:paraId="060858E7" w14:textId="0C8717C0" w:rsidR="0040646E" w:rsidRDefault="001C2D7C" w:rsidP="001C2D7C">
      <w:r>
        <w:lastRenderedPageBreak/>
        <w:t>Disadvantage: Predictions may be inaccurate if the model is trained on limited or poor-quality data.</w:t>
      </w:r>
    </w:p>
    <w:p w14:paraId="1BA7DD1F" w14:textId="4F118782" w:rsidR="0040646E" w:rsidRDefault="00A76DBE" w:rsidP="00816D6B">
      <w:hyperlink r:id="rId6" w:tgtFrame="_blank" w:history="1">
        <w:r w:rsidRPr="00A76DBE">
          <w:rPr>
            <w:rStyle w:val="Hyperlink"/>
          </w:rPr>
          <w:t>Auto-Modeller</w:t>
        </w:r>
      </w:hyperlink>
      <w:r w:rsidRPr="00A76DBE">
        <w:t xml:space="preserve"> is a specialized automation module within Optibrium’s StarDrop software suite.</w:t>
      </w:r>
      <w:r w:rsidR="00B87282">
        <w:t>{</w:t>
      </w:r>
      <w:r w:rsidR="00B87282" w:rsidRPr="00B87282">
        <w:t xml:space="preserve"> </w:t>
      </w:r>
      <w:r w:rsidR="00B87282" w:rsidRPr="00B87282">
        <w:t xml:space="preserve">It allows researchers to </w:t>
      </w:r>
      <w:r w:rsidR="00B87282" w:rsidRPr="00B87282">
        <w:rPr>
          <w:b/>
          <w:bCs/>
        </w:rPr>
        <w:t>automatically build, train, and validate customized machine learning models</w:t>
      </w:r>
      <w:r w:rsidR="00B87282">
        <w:rPr>
          <w:b/>
          <w:bCs/>
        </w:rPr>
        <w:t xml:space="preserve"> }</w:t>
      </w:r>
    </w:p>
    <w:p w14:paraId="5C88CCD9" w14:textId="268E414C" w:rsidR="00280869" w:rsidRDefault="002136BB">
      <w:pPr>
        <w:rPr>
          <w:b/>
          <w:bCs/>
        </w:rPr>
      </w:pPr>
      <w:r>
        <w:rPr>
          <w:b/>
          <w:bCs/>
        </w:rPr>
        <w:t>Advantage:</w:t>
      </w:r>
      <w:r w:rsidRPr="002136BB">
        <w:t xml:space="preserve"> </w:t>
      </w:r>
      <w:r w:rsidRPr="002136BB">
        <w:rPr>
          <w:b/>
          <w:bCs/>
        </w:rPr>
        <w:t>some generated are so complex that it is difficult for a scientist to understand the underlying biological mechanism</w:t>
      </w:r>
    </w:p>
    <w:p w14:paraId="45CE0460" w14:textId="77777777" w:rsidR="007B34F6" w:rsidRDefault="00280869">
      <w:r>
        <w:rPr>
          <w:b/>
          <w:bCs/>
        </w:rPr>
        <w:t xml:space="preserve">Disadvantage: </w:t>
      </w:r>
      <w:r w:rsidRPr="00280869">
        <w:rPr>
          <w:b/>
          <w:bCs/>
        </w:rPr>
        <w:t>Auto-Modeller</w:t>
      </w:r>
      <w:r w:rsidRPr="00280869">
        <w:t xml:space="preserve"> is its </w:t>
      </w:r>
      <w:r w:rsidRPr="00280869">
        <w:rPr>
          <w:b/>
          <w:bCs/>
        </w:rPr>
        <w:t>heavy reliance on high-quality internal training data ("garbage in, garbage out")</w:t>
      </w:r>
      <w:r w:rsidRPr="00280869">
        <w:t>.</w:t>
      </w:r>
    </w:p>
    <w:p w14:paraId="796EA9B2" w14:textId="77777777" w:rsidR="00B1725A" w:rsidRPr="007B34F6" w:rsidRDefault="007B34F6" w:rsidP="007B34F6">
      <w:r w:rsidRPr="007B34F6">
        <w:t xml:space="preserve"> Schrödinger employs a dual strategy. </w:t>
      </w:r>
      <w:r>
        <w:br/>
      </w:r>
      <w:r w:rsidRPr="007B34F6">
        <w:t>QikProp provides rapid, physics-inspired empirical descriptors for approximately 60 properties (logP, logS, permeability).</w:t>
      </w:r>
      <w:r>
        <w:br/>
      </w:r>
      <w:r w:rsidRPr="007B34F6">
        <w:t>AutoQSAR utilizes deep multitask graph convolutional networks for larger datasets (&gt;5,000 compounds), allowing for high-resolution off-target toxicity screening.</w:t>
      </w:r>
      <w:r>
        <w:br/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0"/>
        <w:gridCol w:w="1437"/>
        <w:gridCol w:w="3579"/>
        <w:gridCol w:w="1481"/>
        <w:gridCol w:w="1129"/>
      </w:tblGrid>
      <w:tr w:rsidR="00B1725A" w:rsidRPr="00B1725A" w14:paraId="12DBBB85" w14:textId="77777777">
        <w:tc>
          <w:tcPr>
            <w:tcW w:w="0" w:type="auto"/>
            <w:shd w:val="clear" w:color="auto" w:fill="FFFFFF"/>
            <w:hideMark/>
          </w:tcPr>
          <w:p w14:paraId="2571117E" w14:textId="77777777" w:rsidR="00B1725A" w:rsidRPr="00B1725A" w:rsidRDefault="00B1725A" w:rsidP="00B1725A">
            <w:r w:rsidRPr="00B1725A">
              <w:rPr>
                <w:b/>
                <w:bCs/>
              </w:rPr>
              <w:t>Toxometris</w:t>
            </w:r>
          </w:p>
        </w:tc>
        <w:tc>
          <w:tcPr>
            <w:tcW w:w="0" w:type="auto"/>
            <w:shd w:val="clear" w:color="auto" w:fill="FFFFFF"/>
            <w:hideMark/>
          </w:tcPr>
          <w:p w14:paraId="7DB8E41D" w14:textId="77777777" w:rsidR="00B1725A" w:rsidRPr="00B1725A" w:rsidRDefault="00B1725A" w:rsidP="00B1725A">
            <w:r w:rsidRPr="00B1725A">
              <w:t>Ensemble ML</w:t>
            </w:r>
          </w:p>
        </w:tc>
        <w:tc>
          <w:tcPr>
            <w:tcW w:w="0" w:type="auto"/>
            <w:shd w:val="clear" w:color="auto" w:fill="FFFFFF"/>
            <w:hideMark/>
          </w:tcPr>
          <w:p w14:paraId="39142878" w14:textId="77777777" w:rsidR="00B1725A" w:rsidRPr="00B1725A" w:rsidRDefault="00B1725A" w:rsidP="00B1725A">
            <w:r w:rsidRPr="00B1725A">
              <w:t>50+ Endpoints, OECD-compliant, Genotoxicity</w:t>
            </w:r>
          </w:p>
        </w:tc>
        <w:tc>
          <w:tcPr>
            <w:tcW w:w="0" w:type="auto"/>
            <w:shd w:val="clear" w:color="auto" w:fill="FFFFFF"/>
            <w:hideMark/>
          </w:tcPr>
          <w:p w14:paraId="556147DA" w14:textId="77777777" w:rsidR="00B1725A" w:rsidRPr="00B1725A" w:rsidRDefault="00B1725A" w:rsidP="00B1725A">
            <w:r w:rsidRPr="00B1725A">
              <w:t>Commercial Cloud</w:t>
            </w:r>
          </w:p>
        </w:tc>
        <w:tc>
          <w:tcPr>
            <w:tcW w:w="0" w:type="auto"/>
            <w:shd w:val="clear" w:color="auto" w:fill="FFFFFF"/>
            <w:hideMark/>
          </w:tcPr>
          <w:p w14:paraId="100E623F" w14:textId="77777777" w:rsidR="00B1725A" w:rsidRPr="00B1725A" w:rsidRDefault="00B1725A" w:rsidP="00B1725A">
            <w:r w:rsidRPr="00B1725A">
              <w:t>Web API, QMRF Output</w:t>
            </w:r>
          </w:p>
        </w:tc>
      </w:tr>
      <w:tr w:rsidR="001E5EE6" w:rsidRPr="001E5EE6" w14:paraId="7AECA3E8" w14:textId="77777777" w:rsidTr="001E5EE6">
        <w:tc>
          <w:tcPr>
            <w:tcW w:w="0" w:type="auto"/>
            <w:shd w:val="clear" w:color="auto" w:fill="FFFFFF"/>
            <w:hideMark/>
          </w:tcPr>
          <w:p w14:paraId="683DF11F" w14:textId="77777777" w:rsidR="001E5EE6" w:rsidRPr="001E5EE6" w:rsidRDefault="001E5EE6" w:rsidP="001E5EE6">
            <w:pPr>
              <w:rPr>
                <w:b/>
                <w:bCs/>
              </w:rPr>
            </w:pPr>
            <w:r w:rsidRPr="001E5EE6">
              <w:rPr>
                <w:b/>
                <w:bCs/>
              </w:rPr>
              <w:t>ADMETlab 3.0</w:t>
            </w:r>
          </w:p>
        </w:tc>
        <w:tc>
          <w:tcPr>
            <w:tcW w:w="0" w:type="auto"/>
            <w:shd w:val="clear" w:color="auto" w:fill="FFFFFF"/>
            <w:hideMark/>
          </w:tcPr>
          <w:p w14:paraId="2B58334A" w14:textId="77777777" w:rsidR="001E5EE6" w:rsidRPr="001E5EE6" w:rsidRDefault="001E5EE6" w:rsidP="001E5EE6">
            <w:r w:rsidRPr="001E5EE6">
              <w:t>DMPNN-Des Framework</w:t>
            </w:r>
          </w:p>
        </w:tc>
        <w:tc>
          <w:tcPr>
            <w:tcW w:w="0" w:type="auto"/>
            <w:shd w:val="clear" w:color="auto" w:fill="FFFFFF"/>
            <w:hideMark/>
          </w:tcPr>
          <w:p w14:paraId="71B46F7A" w14:textId="77777777" w:rsidR="001E5EE6" w:rsidRPr="001E5EE6" w:rsidRDefault="001E5EE6" w:rsidP="001E5EE6">
            <w:r w:rsidRPr="001E5EE6">
              <w:t>119 Features: Hematotoxicity, Nephrotoxicity, Neurotoxicity, HLM Stability</w:t>
            </w:r>
          </w:p>
        </w:tc>
        <w:tc>
          <w:tcPr>
            <w:tcW w:w="0" w:type="auto"/>
            <w:shd w:val="clear" w:color="auto" w:fill="FFFFFF"/>
            <w:hideMark/>
          </w:tcPr>
          <w:p w14:paraId="3225941B" w14:textId="77777777" w:rsidR="001E5EE6" w:rsidRPr="001E5EE6" w:rsidRDefault="001E5EE6" w:rsidP="001E5EE6">
            <w:r w:rsidRPr="001E5EE6">
              <w:t>Free Web/API</w:t>
            </w:r>
          </w:p>
        </w:tc>
        <w:tc>
          <w:tcPr>
            <w:tcW w:w="0" w:type="auto"/>
            <w:shd w:val="clear" w:color="auto" w:fill="FFFFFF"/>
            <w:hideMark/>
          </w:tcPr>
          <w:p w14:paraId="66AFA227" w14:textId="77777777" w:rsidR="001E5EE6" w:rsidRPr="001E5EE6" w:rsidRDefault="001E5EE6" w:rsidP="001E5EE6">
            <w:r w:rsidRPr="001E5EE6">
              <w:t>Web Portal, REST API</w:t>
            </w:r>
          </w:p>
        </w:tc>
      </w:tr>
      <w:tr w:rsidR="000043CE" w:rsidRPr="000043CE" w14:paraId="41C2A143" w14:textId="77777777" w:rsidTr="000043CE">
        <w:tc>
          <w:tcPr>
            <w:tcW w:w="0" w:type="auto"/>
            <w:shd w:val="clear" w:color="auto" w:fill="FFFFFF"/>
            <w:hideMark/>
          </w:tcPr>
          <w:p w14:paraId="00F72118" w14:textId="77777777" w:rsidR="000043CE" w:rsidRPr="000043CE" w:rsidRDefault="000043CE" w:rsidP="000043CE">
            <w:pPr>
              <w:rPr>
                <w:b/>
                <w:bCs/>
              </w:rPr>
            </w:pPr>
            <w:r w:rsidRPr="000043CE">
              <w:rPr>
                <w:b/>
                <w:bCs/>
              </w:rPr>
              <w:t>StarDrop</w:t>
            </w:r>
          </w:p>
        </w:tc>
        <w:tc>
          <w:tcPr>
            <w:tcW w:w="0" w:type="auto"/>
            <w:shd w:val="clear" w:color="auto" w:fill="FFFFFF"/>
            <w:hideMark/>
          </w:tcPr>
          <w:p w14:paraId="23BD56E9" w14:textId="77777777" w:rsidR="000043CE" w:rsidRPr="000043CE" w:rsidRDefault="000043CE" w:rsidP="000043CE">
            <w:r w:rsidRPr="000043CE">
              <w:t>QSAR (RF, GP, PLS)</w:t>
            </w:r>
          </w:p>
        </w:tc>
        <w:tc>
          <w:tcPr>
            <w:tcW w:w="0" w:type="auto"/>
            <w:shd w:val="clear" w:color="auto" w:fill="FFFFFF"/>
            <w:hideMark/>
          </w:tcPr>
          <w:p w14:paraId="31BBDD2C" w14:textId="77777777" w:rsidR="000043CE" w:rsidRPr="000043CE" w:rsidRDefault="000043CE" w:rsidP="000043CE">
            <w:r w:rsidRPr="000043CE">
              <w:t>Physchem, ADME, Multi-objective SAR</w:t>
            </w:r>
          </w:p>
        </w:tc>
        <w:tc>
          <w:tcPr>
            <w:tcW w:w="0" w:type="auto"/>
            <w:shd w:val="clear" w:color="auto" w:fill="FFFFFF"/>
            <w:hideMark/>
          </w:tcPr>
          <w:p w14:paraId="0F20ACA1" w14:textId="77777777" w:rsidR="000043CE" w:rsidRPr="000043CE" w:rsidRDefault="000043CE" w:rsidP="000043CE">
            <w:r w:rsidRPr="000043CE">
              <w:t>Commercial Desktop</w:t>
            </w:r>
          </w:p>
        </w:tc>
        <w:tc>
          <w:tcPr>
            <w:tcW w:w="0" w:type="auto"/>
            <w:shd w:val="clear" w:color="auto" w:fill="FFFFFF"/>
            <w:hideMark/>
          </w:tcPr>
          <w:p w14:paraId="738B4AD4" w14:textId="77777777" w:rsidR="000043CE" w:rsidRPr="000043CE" w:rsidRDefault="000043CE" w:rsidP="000043CE">
            <w:r w:rsidRPr="000043CE">
              <w:t>GUI, Plugin support</w:t>
            </w:r>
          </w:p>
        </w:tc>
      </w:tr>
      <w:tr w:rsidR="00E15B86" w:rsidRPr="00E15B86" w14:paraId="5E4914D9" w14:textId="77777777" w:rsidTr="00E15B86">
        <w:tc>
          <w:tcPr>
            <w:tcW w:w="0" w:type="auto"/>
            <w:shd w:val="clear" w:color="auto" w:fill="FFFFFF"/>
            <w:hideMark/>
          </w:tcPr>
          <w:p w14:paraId="709F8753" w14:textId="77777777" w:rsidR="00E15B86" w:rsidRPr="00E15B86" w:rsidRDefault="00E15B86" w:rsidP="00E15B86">
            <w:pPr>
              <w:rPr>
                <w:b/>
                <w:bCs/>
              </w:rPr>
            </w:pPr>
            <w:r w:rsidRPr="00E15B86">
              <w:rPr>
                <w:b/>
                <w:bCs/>
              </w:rPr>
              <w:t>ADMET Predictor 12</w:t>
            </w:r>
          </w:p>
        </w:tc>
        <w:tc>
          <w:tcPr>
            <w:tcW w:w="0" w:type="auto"/>
            <w:shd w:val="clear" w:color="auto" w:fill="FFFFFF"/>
            <w:hideMark/>
          </w:tcPr>
          <w:p w14:paraId="331769D3" w14:textId="77777777" w:rsidR="00E15B86" w:rsidRPr="00E15B86" w:rsidRDefault="00E15B86" w:rsidP="00E15B86">
            <w:r w:rsidRPr="00E15B86">
              <w:t>ML (ANN, RF, PLS)</w:t>
            </w:r>
          </w:p>
        </w:tc>
        <w:tc>
          <w:tcPr>
            <w:tcW w:w="0" w:type="auto"/>
            <w:shd w:val="clear" w:color="auto" w:fill="FFFFFF"/>
            <w:hideMark/>
          </w:tcPr>
          <w:p w14:paraId="24438212" w14:textId="77777777" w:rsidR="00E15B86" w:rsidRPr="00E15B86" w:rsidRDefault="00E15B86" w:rsidP="00E15B86">
            <w:r w:rsidRPr="00E15B86">
              <w:t>Physchem, SOM, Toxicity (Ames, hERG), HLM Clearance</w:t>
            </w:r>
          </w:p>
        </w:tc>
        <w:tc>
          <w:tcPr>
            <w:tcW w:w="0" w:type="auto"/>
            <w:shd w:val="clear" w:color="auto" w:fill="FFFFFF"/>
            <w:hideMark/>
          </w:tcPr>
          <w:p w14:paraId="4CE1ABC7" w14:textId="77777777" w:rsidR="00E15B86" w:rsidRPr="00E15B86" w:rsidRDefault="00E15B86" w:rsidP="00E15B86">
            <w:r w:rsidRPr="00E15B86">
              <w:t>Commercial Desktop</w:t>
            </w:r>
          </w:p>
        </w:tc>
        <w:tc>
          <w:tcPr>
            <w:tcW w:w="0" w:type="auto"/>
            <w:shd w:val="clear" w:color="auto" w:fill="FFFFFF"/>
            <w:hideMark/>
          </w:tcPr>
          <w:p w14:paraId="0887D6D3" w14:textId="77777777" w:rsidR="00E15B86" w:rsidRPr="00E15B86" w:rsidRDefault="00E15B86" w:rsidP="00E15B86">
            <w:r w:rsidRPr="00E15B86">
              <w:t>GUI, CLI, REST API</w:t>
            </w:r>
          </w:p>
        </w:tc>
      </w:tr>
    </w:tbl>
    <w:p w14:paraId="142B738A" w14:textId="4BB0115A" w:rsidR="00700BB3" w:rsidRPr="00700BB3" w:rsidRDefault="00700BB3" w:rsidP="00700BB3">
      <w:pPr>
        <w:rPr>
          <w:b/>
          <w:bCs/>
        </w:rPr>
      </w:pPr>
    </w:p>
    <w:p w14:paraId="78D77798" w14:textId="6431D4A9" w:rsidR="00416252" w:rsidRPr="00416252" w:rsidRDefault="00700BB3" w:rsidP="00416252">
      <w:pPr>
        <w:rPr>
          <w:b/>
          <w:bCs/>
        </w:rPr>
      </w:pPr>
      <w:r w:rsidRPr="00700BB3">
        <w:rPr>
          <w:b/>
          <w:bCs/>
        </w:rPr>
        <w:t>Random Forest is a machine learning algorithm that combines multiple decision trees to make accurate predictions by combining their output.</w:t>
      </w:r>
    </w:p>
    <w:p w14:paraId="7D13EEDD" w14:textId="438CF711" w:rsidR="00416252" w:rsidRPr="00416252" w:rsidRDefault="00416252" w:rsidP="00416252">
      <w:pPr>
        <w:rPr>
          <w:b/>
          <w:bCs/>
        </w:rPr>
      </w:pPr>
      <w:r w:rsidRPr="00416252">
        <w:rPr>
          <w:b/>
          <w:bCs/>
        </w:rPr>
        <w:t>Deep</w:t>
      </w:r>
      <w:r w:rsidR="003E41A4">
        <w:rPr>
          <w:b/>
          <w:bCs/>
        </w:rPr>
        <w:t>2</w:t>
      </w:r>
      <w:r w:rsidRPr="00416252">
        <w:rPr>
          <w:b/>
          <w:bCs/>
        </w:rPr>
        <w:t>Lead is a deep-learning-based virtual screening tool used to identify and prioritize promising drug candidates (lead compounds) from large chemical databases.</w:t>
      </w:r>
    </w:p>
    <w:p w14:paraId="7E6ED980" w14:textId="77777777" w:rsidR="003E41A4" w:rsidRDefault="00416252" w:rsidP="00416252">
      <w:pPr>
        <w:rPr>
          <w:b/>
          <w:bCs/>
        </w:rPr>
      </w:pPr>
      <w:r w:rsidRPr="00416252">
        <w:rPr>
          <w:b/>
          <w:bCs/>
        </w:rPr>
        <w:t>Advantages:Helps identify potential lead molecules efficiently.</w:t>
      </w:r>
    </w:p>
    <w:p w14:paraId="285838C1" w14:textId="751D41B6" w:rsidR="00636948" w:rsidRPr="00416252" w:rsidRDefault="00416252" w:rsidP="00416252">
      <w:pPr>
        <w:rPr>
          <w:b/>
          <w:bCs/>
        </w:rPr>
      </w:pPr>
      <w:r w:rsidRPr="00416252">
        <w:rPr>
          <w:b/>
          <w:bCs/>
        </w:rPr>
        <w:lastRenderedPageBreak/>
        <w:t>Disadvantage:Requires large, high-quality training datasets for accurate predictions.</w:t>
      </w:r>
      <w:r w:rsidR="00700BB3">
        <w:rPr>
          <w:b/>
          <w:bCs/>
        </w:rPr>
        <w:br/>
      </w:r>
      <w:r w:rsidR="00E70AAA" w:rsidRPr="00E70AAA">
        <w:rPr>
          <w:b/>
          <w:bCs/>
        </w:rPr>
        <w:t>Uncertainty and Domain of Applicability</w:t>
      </w:r>
      <w:r w:rsidR="00E70AAA">
        <w:rPr>
          <w:b/>
          <w:bCs/>
        </w:rPr>
        <w:br/>
      </w:r>
      <w:r w:rsidR="00967FA3" w:rsidRPr="00967FA3">
        <w:rPr>
          <w:b/>
          <w:bCs/>
        </w:rPr>
        <w:t>Aleatoric and Epistemic Uncertainty:</w:t>
      </w:r>
      <w:r w:rsidR="00967FA3" w:rsidRPr="00967FA3">
        <w:t> ADMETlab 3.0 distinguishes itself by using evidential deep learning to capture both aleatoric (data noise) and epistemic (model knowledge) uncertainty.</w:t>
      </w:r>
      <w:r w:rsidR="00636948">
        <w:br/>
      </w:r>
      <w:r w:rsidR="00636948" w:rsidRPr="00636948">
        <w:rPr>
          <w:b/>
          <w:bCs/>
        </w:rPr>
        <w:t>Applicability Domains:</w:t>
      </w:r>
      <w:r w:rsidR="00636948" w:rsidRPr="00636948">
        <w:t> ADMET Predictor provides explicit applicability flags, whereas StarDrop and QikProp require significant analyst judgment to determine if a molecule sits within a valid chemical space.</w:t>
      </w:r>
    </w:p>
    <w:p w14:paraId="12501CCA" w14:textId="5B86005B" w:rsidR="00967FA3" w:rsidRPr="00967FA3" w:rsidRDefault="00967FA3" w:rsidP="00967FA3"/>
    <w:p w14:paraId="2AC349A6" w14:textId="266D1F17" w:rsidR="007B34F6" w:rsidRPr="007B34F6" w:rsidRDefault="007B34F6" w:rsidP="007B34F6"/>
    <w:p w14:paraId="0F6CF2A4" w14:textId="010C0950" w:rsidR="0040646E" w:rsidRDefault="00D610E4">
      <w:r>
        <w:br/>
      </w:r>
      <w:r w:rsidR="009923D2">
        <w:br/>
      </w:r>
      <w:r w:rsidR="0040646E">
        <w:br w:type="page"/>
      </w:r>
    </w:p>
    <w:p w14:paraId="2C2723D1" w14:textId="09474D4B" w:rsidR="00816D6B" w:rsidRPr="001573D7" w:rsidRDefault="003A1779" w:rsidP="00816D6B">
      <w:r>
        <w:lastRenderedPageBreak/>
        <w:br/>
      </w:r>
      <w:r w:rsidR="00FF022E">
        <w:br/>
      </w:r>
    </w:p>
    <w:sectPr w:rsidR="00816D6B" w:rsidRPr="001573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455F9"/>
    <w:multiLevelType w:val="multilevel"/>
    <w:tmpl w:val="E46E1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F46E11"/>
    <w:multiLevelType w:val="multilevel"/>
    <w:tmpl w:val="983A5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392036"/>
    <w:multiLevelType w:val="multilevel"/>
    <w:tmpl w:val="EA72C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4220973">
    <w:abstractNumId w:val="2"/>
  </w:num>
  <w:num w:numId="2" w16cid:durableId="199778811">
    <w:abstractNumId w:val="1"/>
  </w:num>
  <w:num w:numId="3" w16cid:durableId="1256745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D6B"/>
    <w:rsid w:val="000043CE"/>
    <w:rsid w:val="001573D7"/>
    <w:rsid w:val="001C2D7C"/>
    <w:rsid w:val="001E5EE6"/>
    <w:rsid w:val="002136BB"/>
    <w:rsid w:val="00280869"/>
    <w:rsid w:val="0029584C"/>
    <w:rsid w:val="002A0965"/>
    <w:rsid w:val="003A1779"/>
    <w:rsid w:val="003C0A97"/>
    <w:rsid w:val="003E41A4"/>
    <w:rsid w:val="0040646E"/>
    <w:rsid w:val="00416252"/>
    <w:rsid w:val="00636948"/>
    <w:rsid w:val="00700BB3"/>
    <w:rsid w:val="007B34F6"/>
    <w:rsid w:val="007D7A61"/>
    <w:rsid w:val="00816D6B"/>
    <w:rsid w:val="008239D9"/>
    <w:rsid w:val="00967FA3"/>
    <w:rsid w:val="009923D2"/>
    <w:rsid w:val="00A76DBE"/>
    <w:rsid w:val="00B1725A"/>
    <w:rsid w:val="00B87282"/>
    <w:rsid w:val="00D610E4"/>
    <w:rsid w:val="00DB6361"/>
    <w:rsid w:val="00E15B86"/>
    <w:rsid w:val="00E70AAA"/>
    <w:rsid w:val="00FF0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AB9B5"/>
  <w15:chartTrackingRefBased/>
  <w15:docId w15:val="{FAD27638-6BF3-4238-B189-F3BC1014A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6D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6D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6D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6D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6D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6D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6D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6D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6D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6D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6D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6D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6D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6D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6D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6D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6D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6D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6D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6D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6D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6D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6D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6D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6D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6D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6D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6D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6D6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F022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02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ptibrium.com/products/stardrop/modules/auto-modeller/" TargetMode="External"/><Relationship Id="rId5" Type="http://schemas.openxmlformats.org/officeDocument/2006/relationships/hyperlink" Target="https://optibrium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4</Pages>
  <Words>691</Words>
  <Characters>3940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Patel</dc:creator>
  <cp:keywords/>
  <dc:description/>
  <cp:lastModifiedBy>Abhishek Patel</cp:lastModifiedBy>
  <cp:revision>24</cp:revision>
  <dcterms:created xsi:type="dcterms:W3CDTF">2026-09-17T08:13:00Z</dcterms:created>
  <dcterms:modified xsi:type="dcterms:W3CDTF">2026-09-17T09:14:00Z</dcterms:modified>
</cp:coreProperties>
</file>