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>
  <w:body>
    <w:bookmarkStart w:id="12" w:name="文档处理能力验证报告"/>
    <w:p>
      <w:pPr>
        <w:pStyle w:val="Title"/>
        <w:spacing w:line="360" w:lineRule="auto"/>
      </w:pPr>
      <w:r>
        <w:rPr>
          <w:rFonts w:hint="eastAsia" w:ascii="Arial" w:hAnsi="Arial" w:eastAsia="Noto Sans SC" w:cs="Arial"/>
          <w:color w:val="000000"/>
          <w:sz w:val="44"/>
          <w:szCs w:val="44"/>
        </w:rPr>
        <w:t xml:space="preserve">文档处理能力验证报告</w:t>
      </w:r>
    </w:p>
    <w:p>
      <w:pPr>
        <w:pStyle w:val="Disclaimer"/>
        <w:spacing w:line="360" w:lineRule="auto"/>
      </w:pPr>
      <w:r>
        <w:rPr>
          <w:rFonts w:hint="eastAsia" w:ascii="Arial" w:hAnsi="Arial" w:eastAsia="Noto Sans SC" w:cs="Arial"/>
          <w:color w:val="000000"/>
          <w:sz w:val="21"/>
          <w:szCs w:val="21"/>
        </w:rPr>
        <w:t xml:space="preserve">本文档由</w:t>
      </w:r>
      <w:r>
        <w:rPr>
          <w:rFonts w:ascii="Arial" w:hAnsi="Arial" w:eastAsia="Noto Sans SC" w:cs="Arial"/>
          <w:color w:val="000000"/>
          <w:sz w:val="21"/>
          <w:szCs w:val="21"/>
        </w:rPr>
        <w:t xml:space="preserve"> AI </w:t>
      </w:r>
      <w:r>
        <w:rPr>
          <w:rFonts w:hint="eastAsia" w:ascii="Arial" w:hAnsi="Arial" w:eastAsia="Noto Sans SC" w:cs="Arial"/>
          <w:color w:val="000000"/>
          <w:sz w:val="21"/>
          <w:szCs w:val="21"/>
        </w:rPr>
        <w:t xml:space="preserve">辅助生成，仅供参考，不构成正式法律意见，不能替代具有执业资格的律师。</w:t>
      </w:r>
    </w:p>
    <w:bookmarkStart w:id="9" w:name="验证摘要"/>
    <w:p>
      <w:pPr>
        <w:pStyle w:val="Heading2"/>
        <w:spacing w:line="360" w:lineRule="auto"/>
      </w:pPr>
      <w:r>
        <w:rPr>
          <w:rFonts w:hint="eastAsia" w:ascii="Arial" w:hAnsi="Arial" w:eastAsia="Noto Sans SC" w:cs="Arial"/>
          <w:color w:val="000000"/>
          <w:sz w:val="32"/>
          <w:szCs w:val="32"/>
        </w:rPr>
        <w:t xml:space="preserve">验证摘要</w:t>
      </w:r>
    </w:p>
    <w:p>
      <w:pPr>
        <w:pStyle w:val="FirstParagraph"/>
        <w:spacing w:line="360" w:lineRule="auto"/>
      </w:pPr>
      <w:r>
        <w:rPr>
          <w:rFonts w:hint="eastAsia" w:ascii="Arial" w:hAnsi="Arial" w:eastAsia="Noto Sans SC" w:cs="Arial"/>
          <w:color w:val="000000"/>
          <w:sz w:val="24"/>
          <w:szCs w:val="24"/>
        </w:rPr>
        <w:t xml:space="preserve">本报告用于验证</w:t>
      </w:r>
      <w:r>
        <w:rPr>
          <w:rFonts w:ascii="Arial" w:hAnsi="Arial" w:eastAsia="Noto Sans SC" w:cs="Arial"/>
          <w:color w:val="000000"/>
          <w:sz w:val="24"/>
          <w:szCs w:val="24"/>
        </w:rPr>
        <w:t xml:space="preserve"> Richee Output Standard 1.2.0 </w:t>
      </w:r>
      <w:r>
        <w:rPr>
          <w:rFonts w:hint="eastAsia" w:ascii="Arial" w:hAnsi="Arial" w:eastAsia="Noto Sans SC" w:cs="Arial"/>
          <w:color w:val="000000"/>
          <w:sz w:val="24"/>
          <w:szCs w:val="24"/>
        </w:rPr>
        <w:t xml:space="preserve">的字号、标题和内容感知表格列宽。</w:t>
      </w:r>
    </w:p>
    <w:bookmarkEnd w:id="9"/>
    <w:bookmarkStart w:id="10" w:name="风险事项"/>
    <w:p>
      <w:pPr>
        <w:pStyle w:val="Heading2"/>
        <w:spacing w:line="360" w:lineRule="auto"/>
      </w:pPr>
      <w:r>
        <w:rPr>
          <w:rFonts w:hint="eastAsia" w:ascii="Arial" w:hAnsi="Arial" w:eastAsia="Noto Sans SC" w:cs="Arial"/>
          <w:color w:val="000000"/>
          <w:sz w:val="32"/>
          <w:szCs w:val="32"/>
        </w:rPr>
        <w:t xml:space="preserve">风险事项</w:t>
      </w:r>
    </w:p>
    <w:tbl>
      <w:tblPr>
        <w:tblStyle w:val="Table"/>
        <w:tblW w:type="dxa" w:w="8912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B7BCC5"/>
          <w:left w:val="single" w:sz="4" w:space="0" w:color="B7BCC5"/>
          <w:bottom w:val="single" w:sz="4" w:space="0" w:color="B7BCC5"/>
          <w:right w:val="single" w:sz="4" w:space="0" w:color="B7BCC5"/>
          <w:insideH w:val="single" w:sz="4" w:space="0" w:color="B7BCC5"/>
          <w:insideV w:val="single" w:sz="4" w:space="0" w:color="B7BCC5"/>
        </w:tblBorders>
      </w:tblPr>
      <w:tblGrid>
        <w:gridCol w:w="802"/>
        <w:gridCol w:w="1630"/>
        <w:gridCol w:w="2124"/>
        <w:gridCol w:w="4356"/>
      </w:tblGrid>
      <w:tr>
        <w:trPr>
          <w:tblHeader w:val="on"/>
          <w:cantSplit/>
        </w:trPr>
        <w:tc>
          <w:tcPr>
            <w:vAlign w:val="center"/>
            <w:tcW w:type="dxa" w:w="802"/>
            <w:shd w:fill="1F1F1F"/>
          </w:tcPr>
          <w:p>
            <w:pPr>
              <w:pStyle w:val="Compact"/>
              <w:spacing w:line="276" w:lineRule="auto"/>
            </w:pPr>
            <w:r>
              <w:rPr>
                <w:rFonts w:hint="eastAsia" w:ascii="Arial" w:hAnsi="Arial" w:eastAsia="Noto Sans SC" w:cs="Arial"/>
                <w:color w:val="FFFFFF"/>
                <w:sz w:val="21"/>
                <w:szCs w:val="21"/>
                <w:b w:val="1"/>
                <w:bCs w:val="1"/>
              </w:rPr>
              <w:t xml:space="preserve">序号</w:t>
            </w:r>
          </w:p>
        </w:tc>
        <w:tc>
          <w:tcPr>
            <w:vAlign w:val="center"/>
            <w:tcW w:type="dxa" w:w="1630"/>
            <w:shd w:fill="1F1F1F"/>
          </w:tcPr>
          <w:p>
            <w:pPr>
              <w:pStyle w:val="Compact"/>
              <w:spacing w:line="276" w:lineRule="auto"/>
            </w:pPr>
            <w:r>
              <w:rPr>
                <w:rFonts w:hint="eastAsia" w:ascii="Arial" w:hAnsi="Arial" w:eastAsia="Noto Sans SC" w:cs="Arial"/>
                <w:color w:val="FFFFFF"/>
                <w:sz w:val="21"/>
                <w:szCs w:val="21"/>
                <w:b w:val="1"/>
                <w:bCs w:val="1"/>
              </w:rPr>
              <w:t xml:space="preserve">风险等级</w:t>
            </w:r>
          </w:p>
        </w:tc>
        <w:tc>
          <w:tcPr>
            <w:vAlign w:val="center"/>
            <w:tcW w:type="dxa" w:w="2124"/>
            <w:shd w:fill="1F1F1F"/>
          </w:tcPr>
          <w:p>
            <w:pPr>
              <w:pStyle w:val="Compact"/>
              <w:spacing w:line="276" w:lineRule="auto"/>
            </w:pPr>
            <w:r>
              <w:rPr>
                <w:rFonts w:hint="eastAsia" w:ascii="Arial" w:hAnsi="Arial" w:eastAsia="Noto Sans SC" w:cs="Arial"/>
                <w:color w:val="FFFFFF"/>
                <w:sz w:val="21"/>
                <w:szCs w:val="21"/>
                <w:b w:val="1"/>
                <w:bCs w:val="1"/>
              </w:rPr>
              <w:t xml:space="preserve">风险事项</w:t>
            </w:r>
          </w:p>
        </w:tc>
        <w:tc>
          <w:tcPr>
            <w:vAlign w:val="center"/>
            <w:tcW w:type="dxa" w:w="4356"/>
            <w:shd w:fill="1F1F1F"/>
          </w:tcPr>
          <w:p>
            <w:pPr>
              <w:pStyle w:val="Compact"/>
              <w:spacing w:line="276" w:lineRule="auto"/>
            </w:pPr>
            <w:r>
              <w:rPr>
                <w:rFonts w:hint="eastAsia" w:ascii="Arial" w:hAnsi="Arial" w:eastAsia="Noto Sans SC" w:cs="Arial"/>
                <w:color w:val="FFFFFF"/>
                <w:sz w:val="21"/>
                <w:szCs w:val="21"/>
                <w:b w:val="1"/>
                <w:bCs w:val="1"/>
              </w:rPr>
              <w:t xml:space="preserve">影响与建议</w:t>
            </w:r>
          </w:p>
        </w:tc>
      </w:tr>
      <w:tr>
        <w:trPr>
          <w:cantSplit/>
        </w:trPr>
        <w:tc>
          <w:tcPr>
            <w:vAlign w:val="center"/>
            <w:tcW w:type="dxa" w:w="802"/>
            <w:shd w:fill="FFFFFF"/>
          </w:tcPr>
          <w:p>
            <w:pPr>
              <w:pStyle w:val="Compact"/>
              <w:spacing w:line="276" w:lineRule="auto"/>
            </w:pPr>
            <w:r>
              <w:rPr>
                <w:rFonts w:ascii="Arial" w:hAnsi="Arial" w:eastAsia="Noto Sans SC" w:cs="Arial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vAlign w:val="center"/>
            <w:tcW w:type="dxa" w:w="1630"/>
            <w:shd w:fill="FDECEC"/>
          </w:tcPr>
          <w:p>
            <w:pPr>
              <w:pStyle w:val="Compact"/>
              <w:spacing w:line="276" w:lineRule="auto"/>
            </w:pPr>
            <w:r>
              <w:rPr>
                <w:rFonts w:hint="eastAsia" w:ascii="Arial" w:hAnsi="Arial" w:eastAsia="Noto Sans SC" w:cs="Arial"/>
                <w:color w:val="000000"/>
                <w:sz w:val="21"/>
                <w:szCs w:val="21"/>
              </w:rPr>
              <w:t xml:space="preserve">高风险</w:t>
            </w:r>
          </w:p>
        </w:tc>
        <w:tc>
          <w:tcPr>
            <w:vAlign w:val="center"/>
            <w:tcW w:type="dxa" w:w="2124"/>
            <w:shd w:fill="FFFFFF"/>
          </w:tcPr>
          <w:p>
            <w:pPr>
              <w:pStyle w:val="Compact"/>
              <w:spacing w:line="276" w:lineRule="auto"/>
            </w:pPr>
            <w:r>
              <w:rPr>
                <w:rFonts w:hint="eastAsia" w:ascii="Arial" w:hAnsi="Arial" w:eastAsia="Noto Sans SC" w:cs="Arial"/>
                <w:color w:val="000000"/>
                <w:sz w:val="21"/>
                <w:szCs w:val="21"/>
              </w:rPr>
              <w:t xml:space="preserve">付款节点缺少验收前提</w:t>
            </w:r>
          </w:p>
        </w:tc>
        <w:tc>
          <w:tcPr>
            <w:vAlign w:val="center"/>
            <w:tcW w:type="dxa" w:w="4356"/>
            <w:shd w:fill="FFFFFF"/>
          </w:tcPr>
          <w:p>
            <w:pPr>
              <w:pStyle w:val="Compact"/>
              <w:spacing w:line="276" w:lineRule="auto"/>
            </w:pPr>
            <w:r>
              <w:rPr>
                <w:rFonts w:hint="eastAsia" w:ascii="Arial" w:hAnsi="Arial" w:eastAsia="Noto Sans SC" w:cs="Arial"/>
                <w:color w:val="000000"/>
                <w:sz w:val="21"/>
                <w:szCs w:val="21"/>
              </w:rPr>
              <w:t xml:space="preserve">可能造成付款义务先于交付验收，建议将付款条件与书面验收结果绑定。</w:t>
            </w:r>
          </w:p>
        </w:tc>
      </w:tr>
      <w:tr>
        <w:trPr>
          <w:cantSplit/>
        </w:trPr>
        <w:tc>
          <w:tcPr>
            <w:vAlign w:val="center"/>
            <w:tcW w:type="dxa" w:w="802"/>
            <w:shd w:fill="FFFFFF"/>
          </w:tcPr>
          <w:p>
            <w:pPr>
              <w:pStyle w:val="Compact"/>
              <w:spacing w:line="276" w:lineRule="auto"/>
            </w:pPr>
            <w:r>
              <w:rPr>
                <w:rFonts w:ascii="Arial" w:hAnsi="Arial" w:eastAsia="Noto Sans SC" w:cs="Arial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vAlign w:val="center"/>
            <w:tcW w:type="dxa" w:w="1630"/>
            <w:shd w:fill="FFF4D6"/>
          </w:tcPr>
          <w:p>
            <w:pPr>
              <w:pStyle w:val="Compact"/>
              <w:spacing w:line="276" w:lineRule="auto"/>
            </w:pPr>
            <w:r>
              <w:rPr>
                <w:rFonts w:hint="eastAsia" w:ascii="Arial" w:hAnsi="Arial" w:eastAsia="Noto Sans SC" w:cs="Arial"/>
                <w:color w:val="000000"/>
                <w:sz w:val="21"/>
                <w:szCs w:val="21"/>
              </w:rPr>
              <w:t xml:space="preserve">中风险</w:t>
            </w:r>
          </w:p>
        </w:tc>
        <w:tc>
          <w:tcPr>
            <w:vAlign w:val="center"/>
            <w:tcW w:type="dxa" w:w="2124"/>
            <w:shd w:fill="FFFFFF"/>
          </w:tcPr>
          <w:p>
            <w:pPr>
              <w:pStyle w:val="Compact"/>
              <w:spacing w:line="276" w:lineRule="auto"/>
            </w:pPr>
            <w:r>
              <w:rPr>
                <w:rFonts w:hint="eastAsia" w:ascii="Arial" w:hAnsi="Arial" w:eastAsia="Noto Sans SC" w:cs="Arial"/>
                <w:color w:val="000000"/>
                <w:sz w:val="21"/>
                <w:szCs w:val="21"/>
              </w:rPr>
              <w:t xml:space="preserve">通知期限较短</w:t>
            </w:r>
          </w:p>
        </w:tc>
        <w:tc>
          <w:tcPr>
            <w:vAlign w:val="center"/>
            <w:tcW w:type="dxa" w:w="4356"/>
            <w:shd w:fill="FFFFFF"/>
          </w:tcPr>
          <w:p>
            <w:pPr>
              <w:pStyle w:val="Compact"/>
              <w:spacing w:line="276" w:lineRule="auto"/>
            </w:pPr>
            <w:r>
              <w:rPr>
                <w:rFonts w:hint="eastAsia" w:ascii="Arial" w:hAnsi="Arial" w:eastAsia="Noto Sans SC" w:cs="Arial"/>
                <w:color w:val="000000"/>
                <w:sz w:val="21"/>
                <w:szCs w:val="21"/>
              </w:rPr>
              <w:t xml:space="preserve">建议补充电子邮件送达规则和合理补救期限。</w:t>
            </w:r>
          </w:p>
        </w:tc>
      </w:tr>
    </w:tbl>
    <w:bookmarkEnd w:id="10"/>
    <w:bookmarkStart w:id="11" w:name="下一步"/>
    <w:p>
      <w:pPr>
        <w:pStyle w:val="Heading2"/>
        <w:spacing w:line="360" w:lineRule="auto"/>
      </w:pPr>
      <w:r>
        <w:rPr>
          <w:rFonts w:hint="eastAsia" w:ascii="Arial" w:hAnsi="Arial" w:eastAsia="Noto Sans SC" w:cs="Arial"/>
          <w:color w:val="000000"/>
          <w:sz w:val="32"/>
          <w:szCs w:val="32"/>
        </w:rPr>
        <w:t xml:space="preserve">下一步</w:t>
      </w:r>
    </w:p>
    <w:p>
      <w:pPr>
        <w:pStyle w:val="FirstParagraph"/>
        <w:spacing w:line="360" w:lineRule="auto"/>
      </w:pPr>
      <w:r>
        <w:rPr>
          <w:rFonts w:hint="eastAsia" w:ascii="Arial" w:hAnsi="Arial" w:eastAsia="Noto Sans SC" w:cs="Arial"/>
          <w:color w:val="000000"/>
          <w:sz w:val="24"/>
          <w:szCs w:val="24"/>
        </w:rPr>
        <w:t xml:space="preserve">请由业务负责人确认付款节点，再由专业律师复核最终文本。</w:t>
      </w:r>
    </w:p>
    <w:bookmarkEnd w:id="11"/>
    <w:bookmarkEnd w:id="12"/>
    <w:sectPr>
      <w:footnotePr>
        <w:numRestart w:val="eachSect"/>
      </w:footnotePr>
      <w:pgSz w:w="11906" w:h="16838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 w:ascii="Arial" w:hAnsi="Arial" w:eastAsia="Noto Sans SC" w:cs="Arial"/>
        <w:sz w:val="24"/>
        <w:szCs w:val="24"/>
        <w:lang w:bidi="ar-SA" w:eastAsia="zh-CN" w:val="en-US"/>
        <w:color w:val="000000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Arial" w:hAnsi="Arial" w:eastAsia="Noto Sans SC" w:cs="Arial"/>
      <w:color w:val="000000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360" w:lineRule="auto"/>
      <w:contextualSpacing/>
      <w:jc w:val="center"/>
      <w:keepNext/>
      <w:keepLines/>
    </w:pPr>
    <w:rPr>
      <w:rFonts w:asciiTheme="majorHAnsi" w:cstheme="majorBidi" w:eastAsiaTheme="majorEastAsia" w:hAnsiTheme="majorHAnsi" w:ascii="Arial" w:hAnsi="Arial" w:eastAsia="Noto Sans SC" w:cs="Arial"/>
      <w:sz w:val="44"/>
      <w:szCs w:val="44"/>
      <w:color w:val="000000"/>
      <w:b w:val="1"/>
      <w:bCs w:val="1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360" w:lineRule="auto"/>
      <w:outlineLvl w:val="0"/>
    </w:pPr>
    <w:rPr>
      <w:rFonts w:asciiTheme="majorHAnsi" w:cstheme="majorBidi" w:eastAsiaTheme="majorEastAsia" w:hAnsiTheme="majorHAnsi" w:ascii="Arial" w:hAnsi="Arial" w:eastAsia="Noto Sans SC" w:cs="Arial"/>
      <w:color w:themeColor="accent1" w:themeShade="BF" w:val="000000"/>
      <w:sz w:val="36"/>
      <w:szCs w:val="36"/>
      <w:b w:val="1"/>
      <w:bCs w:val="1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1"/>
    </w:pPr>
    <w:rPr>
      <w:rFonts w:asciiTheme="majorHAnsi" w:cstheme="majorBidi" w:eastAsiaTheme="majorEastAsia" w:hAnsiTheme="majorHAnsi" w:ascii="Arial" w:hAnsi="Arial" w:eastAsia="Noto Sans SC" w:cs="Arial"/>
      <w:color w:themeColor="accent1" w:themeShade="BF" w:val="000000"/>
      <w:sz w:val="32"/>
      <w:szCs w:val="32"/>
      <w:b w:val="1"/>
      <w:bCs w:val="1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2"/>
    </w:pPr>
    <w:rPr>
      <w:rFonts w:cstheme="majorBidi" w:eastAsiaTheme="majorEastAsia" w:ascii="Arial" w:hAnsi="Arial" w:eastAsia="Noto Sans SC" w:cs="Arial"/>
      <w:color w:themeColor="accent1" w:themeShade="BF" w:val="000000"/>
      <w:sz w:val="28"/>
      <w:szCs w:val="28"/>
      <w:b w:val="1"/>
      <w:bCs w:val="1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styleId="Disclaimer">
    <w:name w:val="Disclaimer"/>
    <w:basedOn w:val="Normal"/>
    <w:qFormat/>
    <w:pPr>
      <w:spacing w:line="360" w:lineRule="auto"/>
      <w:keepNext/>
      <w:keepLines/>
    </w:pPr>
    <w:rPr>
      <w:rFonts w:ascii="Arial" w:hAnsi="Arial" w:eastAsia="Noto Sans SC" w:cs="Arial"/>
      <w:color w:val="000000"/>
      <w:sz w:val="21"/>
      <w:szCs w:val="2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2026-07-19T14:11:26Z</dcterms:created>
  <dcterms:modified xsi:type="dcterms:W3CDTF">2026-07-19T14:11:26Z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