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8578"/>
        <w:gridCol w:w="1514"/>
      </w:tblGrid>
      <w:tr w:rsidR="004B6773" w14:paraId="7AFA150E" w14:textId="77777777" w:rsidTr="00DB6E83">
        <w:trPr>
          <w:cantSplit/>
          <w:jc w:val="center"/>
        </w:trPr>
        <w:tc>
          <w:tcPr>
            <w:tcW w:w="42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7A5158F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40" w:before="0" w:line="460" w:lineRule="atLeast"/>
              <w:ind w:left="0" w:right="0" w:firstLine="0"/>
              <w:jc w:val="center"/>
            </w:pPr>
            <w:r>
              <w:rPr>
                <w:rFonts w:ascii="Times New Roman" w:hAnsi="Times New Roman" w:cs="Times New Roman" w:eastAsia="黑体"/>
                <w:b w:val="1"/>
                <w:bCs w:val="1"/>
                <w:i w:val="0"/>
                <w:iCs w:val="0"/>
                <w:color w:val="222222"/>
                <w:sz w:val="40"/>
                <w:szCs w:val="40"/>
              </w:rPr>
              <w:t>XX</w:t>
            </w:r>
          </w:p>
          <w:p w14:paraId="6338B65C" w14:textId="77777777" w:rsidR="004B6773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联系电话：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 xml:space="preserve">+86 186XXXXXXXX     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邮箱：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XXXXXX@163.com</w:t>
            </w:r>
          </w:p>
        </w:tc>
        <w:tc>
          <w:tcPr>
            <w:tcW w:w="7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11B8D618" w14:textId="77777777" w:rsidR="003C09C0" w:rsidRDefault="00000000">
            <w:pPr>
              <w:spacing w:before="0" w:after="0" w:line="280" w:lineRule="atLeast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5861159" wp14:editId="13546C76">
                  <wp:extent cx="495000" cy="720000"/>
                  <wp:effectExtent l="0" t="0" r="0" b="0"/>
                  <wp:docPr id="1" name="ID photo placeholder" descr="证件照占位图；仅在用户提供照片时替换，不得自动生成人像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 photo placeholder" descr="证件照占位图；仅在用户提供照片时替换，不得自动生成人像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06BF15" w14:textId="77777777" w:rsidR="004B6773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000000"/>
        </w:pBdr>
        <w:snapToGrid w:val="0"/>
        <w:spacing w:before="40" w:after="4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教育经历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5F3125E9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725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政法大学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学院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8CBDA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2025/09 – 2028/06</w:t>
            </w:r>
          </w:p>
        </w:tc>
      </w:tr>
      <w:tr w:rsidR="004B6773" w14:paraId="00DFA658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52ED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法学硕士（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254E5" w14:textId="77777777" w:rsidR="004B6773" w:rsidRDefault="004B6773">
            <w:pPr>
              <w:spacing w:before="0" w:after="0" w:line="20" w:lineRule="exact"/>
              <w:ind w:left="0" w:right="0" w:firstLine="0"/>
              <w:jc w:val="right"/>
              <w:rPr>
                <w:sz w:val="18"/>
                <w:szCs w:val="18"/>
              </w:rPr>
            </w:pPr>
          </w:p>
        </w:tc>
      </w:tr>
    </w:tbl>
    <w:p w14:paraId="1EFD2695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录取与成绩：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通过推荐免试拟录取；复试成绩位列本学院第一名（1/XX）。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7C36119C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E6D6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大学（双一流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 xml:space="preserve"> 211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）｜法学学士（法学）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9ABD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2021/09 – 2025/06</w:t>
            </w:r>
          </w:p>
        </w:tc>
      </w:tr>
      <w:tr w:rsidR="004B6773" w14:paraId="7749F139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E7C6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GPA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3.XX/4.00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（平均分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XX.XX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DA2D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专业排名：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X/XX</w:t>
            </w:r>
          </w:p>
        </w:tc>
      </w:tr>
    </w:tbl>
    <w:p w14:paraId="6AB801BA" w14:textId="77777777" w:rsidR="004B6773" w:rsidRDefault="00000000">
      <w:pPr>
        <w:pStyle w:val="a1"/>
        <w:keepNext w:val="0"/>
        <w:keepLines w:val="0"/>
        <w:pageBreakBefore w:val="0"/>
        <w:widowControl w:val="1"/>
        <w:snapToGrid w:val="0"/>
        <w:spacing w:after="0" w:line="26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核心课程：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法理学、民法总论、刑法总论、知识产权法学（成绩：XX）。</w:t>
      </w:r>
    </w:p>
    <w:p w14:paraId="30273DAC" w14:textId="77777777" w:rsidR="004B6773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000000"/>
        </w:pBdr>
        <w:snapToGrid w:val="0"/>
        <w:spacing w:before="40" w:after="4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实习经历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7531DDF9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C80C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北京市金杜（深圳）律师事务所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6905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广东深圳</w:t>
            </w:r>
          </w:p>
        </w:tc>
      </w:tr>
      <w:tr w:rsidR="004B6773" w14:paraId="52757366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8EB9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金融机构与基金部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实习生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90D06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2025/04 – 2025/07</w:t>
            </w:r>
          </w:p>
        </w:tc>
      </w:tr>
    </w:tbl>
    <w:p w14:paraId="7ED8F02F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法律尽调：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协助3家拟赴新三板、A股上市企业开展合规审查，完成网络核查、第三方尽调与证据整理。</w:t>
      </w:r>
    </w:p>
    <w:p w14:paraId="63833CFF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申报支持：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核查发行人资产、重要合同及涉诉情况，梳理历史沿革，协助起草申报文件。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496D10A6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8017E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北京市竞天公诚（深圳）律师事务所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061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广东深圳</w:t>
            </w:r>
          </w:p>
        </w:tc>
      </w:tr>
      <w:tr w:rsidR="004B6773" w14:paraId="728DC5CE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49E25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证券业务部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实习生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3FC96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2024/12 – 2025/04</w:t>
            </w:r>
          </w:p>
        </w:tc>
      </w:tr>
    </w:tbl>
    <w:p w14:paraId="43EA5C55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合规核查：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协助拟赴港股、美股上市企业开展法律尽调，整理底稿、检索公开信息并核对材料。</w:t>
      </w:r>
    </w:p>
    <w:p w14:paraId="10E50352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文书起草：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协助4家拟境外上市企业起草法律意见书及股东会、董事会决议，配合修改章程。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0CD08AD2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D1D7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律师事务所（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 &amp; Co.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0D678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新加坡</w:t>
            </w:r>
          </w:p>
        </w:tc>
      </w:tr>
      <w:tr w:rsidR="004B6773" w14:paraId="46A3CD73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A49DF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法律实习生（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Legal Intern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0B09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2024/11 – 2024/12</w:t>
            </w:r>
          </w:p>
        </w:tc>
      </w:tr>
    </w:tbl>
    <w:p w14:paraId="150D95E3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法律文书：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起草AEIC、LOO、LOD等文件，整理事实与证据材料。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法律检索：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围绕合同、侵权、知识产权及家事法问题开展检索，归纳适用规则。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0B00D85C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E887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人民检察院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44C53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XXXX</w:t>
            </w:r>
          </w:p>
        </w:tc>
      </w:tr>
      <w:tr w:rsidR="004B6773" w14:paraId="60F924A8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EA7C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第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检察部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检察官助理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5F34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2023/07 – 2023/08</w:t>
            </w:r>
          </w:p>
        </w:tc>
      </w:tr>
    </w:tbl>
    <w:p w14:paraId="510027E8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案卷整理：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检查案卷材料、编排目录，协助完成文书送达。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司法辅助：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旁听刑事案件讯问和庭审，整理案件事实与程序要点。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57D77D3C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7D82F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人民法院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D41F0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XXXX</w:t>
            </w:r>
          </w:p>
        </w:tc>
      </w:tr>
      <w:tr w:rsidR="004B6773" w14:paraId="7CA072E5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59F7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综合审判庭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法官助理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132E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2022/07 – 2022/08</w:t>
            </w:r>
          </w:p>
        </w:tc>
      </w:tr>
    </w:tbl>
    <w:p w14:paraId="3264C6D2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审判支持：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检查民事、刑事案卷材料，协助完成文印与文书送达。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庭审学习：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旁听庭审，梳理争议焦点及举证、质证环节，整理学习记录。</w:t>
      </w:r>
    </w:p>
    <w:p w14:paraId="5F2C3FAD" w14:textId="77777777" w:rsidR="004B6773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000000"/>
        </w:pBdr>
        <w:snapToGrid w:val="0"/>
        <w:spacing w:before="40" w:after="4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科研经历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178D6308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C470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《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法律问题研究》｜项目组成员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C871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2024/03 – 2024/05</w:t>
            </w:r>
          </w:p>
        </w:tc>
      </w:tr>
    </w:tbl>
    <w:p w14:paraId="261CE46D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资料检索：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检索《联合国海洋法公约》与《BBNJ协定》下对世性义务的争端解决资料。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研究整理：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分类汇编条约条款、案例及文献，整理争议问题供项目组讨论。</w:t>
      </w:r>
    </w:p>
    <w:p w14:paraId="3D73FE1E" w14:textId="77777777" w:rsidR="004B6773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000000"/>
        </w:pBdr>
        <w:snapToGrid w:val="0"/>
        <w:spacing w:before="40" w:after="4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竞赛经历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57468E64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9A8B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（国家级）第二十三届中国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JESSUP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国际法模拟法庭全国选拔赛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三等奖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9192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全国排名第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</w:p>
        </w:tc>
      </w:tr>
      <w:tr w:rsidR="004B6773" w14:paraId="55611337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71F0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学生教练（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Student Coach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CD556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2024/09 – 2025/02</w:t>
            </w:r>
          </w:p>
        </w:tc>
      </w:tr>
    </w:tbl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赛前辅导：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协助队员梳理争点、检索法条与判例，反馈书状结构及论证问题。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模拟训练：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组织口辩演练，记录追问与答辩要点，协助团队准备全国选拔赛。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4B6773" w14:paraId="49A8CC9C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100F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（国家级）第二十二届中国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JESSUP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国际法模拟法庭全国选拔赛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一等奖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3B237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0" w:line="260" w:lineRule="atLeast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全国排名第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</w:p>
        </w:tc>
      </w:tr>
      <w:tr w:rsidR="004B6773" w14:paraId="7F2E9BCA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E5469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after="0" w:line="260" w:lineRule="atLeast" w:before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队长（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Team Leader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）、口辩员（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Oralist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934E1" w14:textId="77777777" w:rsidR="004B6773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after="0" w:line="260" w:lineRule="atLeast" w:before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2023/09 – 2024/02</w:t>
            </w:r>
          </w:p>
        </w:tc>
      </w:tr>
    </w:tbl>
    <w:p w14:paraId="3A1B7E8F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书状撰写：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负责被告方书状，检索并整理相关法条与判例，完善论证。</w:t>
      </w:r>
    </w:p>
    <w:p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庭上陈述：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担任队长及口辩员，作为原被告双方庭辩员完成陈述与答问。</w:t>
      </w:r>
    </w:p>
    <w:p w14:paraId="34431627" w14:textId="77777777" w:rsidR="004B6773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000000"/>
        </w:pBdr>
        <w:snapToGrid w:val="0"/>
        <w:spacing w:before="40" w:after="4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5"/>
          <w:szCs w:val="25"/>
        </w:rPr>
        <w:t>语言能力及其他证书</w:t>
      </w:r>
    </w:p>
    <w:p w14:paraId="0CB59470" w14:textId="77777777" w:rsidR="004B6773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0" w:line="26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已通过国家统一法律职业资格考试：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客观题成绩（XX分）、主观题成绩（XX分）</w:t>
      </w:r>
    </w:p>
    <w:sectPr w:rsidR="004B6773" w:rsidSect="006F7978">
      <w:pgSz w:w="11906" w:h="16838"/>
      <w:pgMar w:top="907" w:right="907" w:bottom="907" w:left="907" w:header="720" w:footer="720" w:gutter="0"/>
      <w:cols w:space="720" w:num="1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1"/>
        <w:szCs w:val="21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49ED54D2"/>
    <w:multiLevelType w:val="multilevel"/>
    <w:tmpl w:val="8EE20DB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num w:numId="1" w16cid:durableId="1847210846">
    <w:abstractNumId w:val="8"/>
  </w:num>
  <w:num w:numId="2" w16cid:durableId="45183674">
    <w:abstractNumId w:val="6"/>
  </w:num>
  <w:num w:numId="3" w16cid:durableId="1148129924">
    <w:abstractNumId w:val="5"/>
  </w:num>
  <w:num w:numId="4" w16cid:durableId="523859962">
    <w:abstractNumId w:val="4"/>
  </w:num>
  <w:num w:numId="5" w16cid:durableId="93139601">
    <w:abstractNumId w:val="7"/>
  </w:num>
  <w:num w:numId="6" w16cid:durableId="916597557">
    <w:abstractNumId w:val="3"/>
  </w:num>
  <w:num w:numId="7" w16cid:durableId="797646417">
    <w:abstractNumId w:val="2"/>
  </w:num>
  <w:num w:numId="8" w16cid:durableId="64452962">
    <w:abstractNumId w:val="1"/>
  </w:num>
  <w:num w:numId="9" w16cid:durableId="42675530">
    <w:abstractNumId w:val="0"/>
  </w:num>
  <w:num w:numId="10" w16cid:durableId="85970348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9C0"/>
    <w:rsid w:val="004B6773"/>
    <w:rsid w:val="006F7978"/>
    <w:rsid w:val="00702AB6"/>
    <w:rsid w:val="00AA1D8D"/>
    <w:rsid w:val="00B47730"/>
    <w:rsid w:val="00CB0664"/>
    <w:rsid w:val="00DB6E83"/>
    <w:rsid w:val="00DC2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4368A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1"/>
        <w:szCs w:val="21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 w:val="1"/>
      <w:snapToGrid w:val="0"/>
      <w:spacing w:after="20" w:line="28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  <w:sz w:val="18"/>
      <w:szCs w:val="1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  <w:sz w:val="18"/>
      <w:szCs w:val="1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  <w:sz w:val="18"/>
      <w:szCs w:val="1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  <w:sz w:val="18"/>
      <w:szCs w:val="1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宋体"/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8"/>
      <w:szCs w:val="18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  <w:sz w:val="18"/>
      <w:szCs w:val="18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  <w:sz w:val="18"/>
      <w:szCs w:val="18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  <w:sz w:val="18"/>
      <w:szCs w:val="18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  <w:sz w:val="18"/>
      <w:szCs w:val="18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Times New Roman" w:hAnsi="Times New Roman" w:cs="Times New Roman" w:eastAsia="宋体"/>
      <w:color w:val="000000"/>
    </w:rPr>
  </w:style>
  <w:style w:type="paragraph" w:customStyle="1" w:styleId="ResumeEntry">
    <w:name w:val="Resume Entry"/>
    <w:rPr>
      <w:rFonts w:ascii="Times New Roman" w:hAnsi="Times New Roman" w:cs="Times New Roman" w:eastAsia="宋体"/>
      <w:color w:val="000000"/>
    </w:rPr>
  </w:style>
  <w:style w:type="paragraph" w:customStyle="1" w:styleId="ResumeSub">
    <w:name w:val="Resume Sub"/>
    <w:rPr>
      <w:rFonts w:ascii="Times New Roman" w:hAnsi="Times New Roman" w:cs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1177</Characters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1381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